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55C" w:rsidRPr="009D7F21" w:rsidRDefault="009D55F6" w:rsidP="004333E8">
      <w:pPr>
        <w:pStyle w:val="10"/>
        <w:jc w:val="center"/>
        <w:outlineLvl w:val="0"/>
        <w:rPr>
          <w:rFonts w:cs="Calibri"/>
        </w:rPr>
      </w:pPr>
      <w:r w:rsidRPr="009D7F21">
        <w:rPr>
          <w:rFonts w:eastAsia="Proxima Nova" w:cs="Calibri"/>
          <w:b/>
          <w:sz w:val="36"/>
        </w:rPr>
        <w:t>Техническое задание</w:t>
      </w:r>
    </w:p>
    <w:p w:rsidR="0061555C" w:rsidRDefault="00BE6F84" w:rsidP="004333E8">
      <w:pPr>
        <w:pStyle w:val="10"/>
        <w:jc w:val="center"/>
        <w:rPr>
          <w:rFonts w:cs="Calibri"/>
          <w:color w:val="000000"/>
          <w:sz w:val="24"/>
        </w:rPr>
      </w:pPr>
      <w:r w:rsidRPr="00BE6F84">
        <w:rPr>
          <w:rFonts w:cs="Calibri"/>
          <w:color w:val="000000"/>
          <w:sz w:val="24"/>
        </w:rPr>
        <w:t>Передача неисключительных прав использования электронной базы данных на условиях простой (неисключительной) лицензии</w:t>
      </w:r>
    </w:p>
    <w:p w:rsidR="00BE6F84" w:rsidRPr="009D7F21" w:rsidRDefault="00BE6F84" w:rsidP="004333E8">
      <w:pPr>
        <w:pStyle w:val="10"/>
        <w:jc w:val="center"/>
        <w:rPr>
          <w:rFonts w:cs="Calibri"/>
        </w:rPr>
      </w:pPr>
    </w:p>
    <w:tbl>
      <w:tblPr>
        <w:tblW w:w="1077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92"/>
        <w:gridCol w:w="8080"/>
      </w:tblGrid>
      <w:tr w:rsidR="0061555C" w:rsidRPr="009D7F21">
        <w:tblPrEx>
          <w:tblCellMar>
            <w:top w:w="0" w:type="dxa"/>
            <w:bottom w:w="0" w:type="dxa"/>
          </w:tblCellMar>
        </w:tblPrEx>
        <w:trPr>
          <w:trHeight w:val="840"/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BC3B72" w:rsidRDefault="009D55F6">
            <w:pPr>
              <w:pStyle w:val="10"/>
              <w:rPr>
                <w:rFonts w:cs="Calibri"/>
              </w:rPr>
            </w:pPr>
            <w:r w:rsidRPr="00BC3B72">
              <w:rPr>
                <w:rFonts w:eastAsia="Proxima Nova" w:cs="Calibri"/>
                <w:b/>
                <w:sz w:val="24"/>
              </w:rPr>
              <w:t>1. Наименование предмета закупки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BC3B72" w:rsidRDefault="000144A0">
            <w:pPr>
              <w:rPr>
                <w:rFonts w:cs="Calibri"/>
              </w:rPr>
            </w:pPr>
            <w:r w:rsidRPr="00BC3B72">
              <w:rPr>
                <w:rFonts w:cs="Calibri"/>
              </w:rPr>
              <w:t>Предоставление неисключительного права использования электронной Базы данных (простая неисключительная лицензия)</w:t>
            </w:r>
            <w:r w:rsidR="009D55F6" w:rsidRPr="00BC3B72">
              <w:rPr>
                <w:rFonts w:cs="Calibri"/>
              </w:rPr>
              <w:t xml:space="preserve">, содержащей методические и справочные материалы, нормативно-правовые документы </w:t>
            </w:r>
            <w:proofErr w:type="gramStart"/>
            <w:r w:rsidR="009D55F6" w:rsidRPr="00BC3B72">
              <w:rPr>
                <w:rFonts w:cs="Calibri"/>
              </w:rPr>
              <w:t>по</w:t>
            </w:r>
            <w:proofErr w:type="gramEnd"/>
            <w:r w:rsidR="009D55F6" w:rsidRPr="00BC3B72">
              <w:rPr>
                <w:rFonts w:cs="Calibri"/>
              </w:rPr>
              <w:t xml:space="preserve"> </w:t>
            </w:r>
            <w:proofErr w:type="gramStart"/>
            <w:r w:rsidR="009D55F6" w:rsidRPr="00BC3B72">
              <w:rPr>
                <w:rFonts w:cs="Calibri"/>
              </w:rPr>
              <w:t>основным</w:t>
            </w:r>
            <w:proofErr w:type="gramEnd"/>
            <w:r w:rsidR="009D55F6" w:rsidRPr="00BC3B72">
              <w:rPr>
                <w:rFonts w:cs="Calibri"/>
              </w:rPr>
              <w:t xml:space="preserve"> направлениям деятельности</w:t>
            </w:r>
            <w:r w:rsidR="009D55F6" w:rsidRPr="00BC3B72">
              <w:rPr>
                <w:rStyle w:val="normaltextrun"/>
                <w:rFonts w:cs="Calibri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:rsidR="0061555C" w:rsidRPr="00BC3B72" w:rsidRDefault="0061555C">
            <w:pPr>
              <w:rPr>
                <w:rFonts w:cs="Calibri"/>
              </w:rPr>
            </w:pPr>
          </w:p>
          <w:p w:rsidR="00A36C8C" w:rsidRPr="00BC3B72" w:rsidRDefault="00A36C8C" w:rsidP="00A36C8C">
            <w:pPr>
              <w:spacing w:after="120"/>
              <w:ind w:right="180"/>
            </w:pPr>
            <w:r w:rsidRPr="00BC3B72">
              <w:t>Планируемое количество пользователей (количество неисключительных </w:t>
            </w:r>
            <w:r w:rsidRPr="00BC3B72">
              <w:br/>
              <w:t xml:space="preserve">лицензий): </w:t>
            </w:r>
          </w:p>
          <w:p w:rsidR="00A36C8C" w:rsidRPr="00BC3B72" w:rsidRDefault="00A36C8C" w:rsidP="00A36C8C">
            <w:pPr>
              <w:pStyle w:val="af2"/>
              <w:widowControl/>
              <w:numPr>
                <w:ilvl w:val="0"/>
                <w:numId w:val="33"/>
              </w:numPr>
              <w:suppressAutoHyphens w:val="0"/>
              <w:overflowPunct/>
              <w:autoSpaceDE/>
              <w:autoSpaceDN/>
              <w:spacing w:after="120"/>
              <w:ind w:right="180"/>
              <w:textAlignment w:val="auto"/>
              <w:rPr>
                <w:sz w:val="22"/>
              </w:rPr>
            </w:pPr>
            <w:r w:rsidRPr="00BC3B72">
              <w:rPr>
                <w:sz w:val="22"/>
              </w:rPr>
              <w:t xml:space="preserve">количество неисключительных лицензий </w:t>
            </w:r>
            <w:r w:rsidRPr="00BC3B72">
              <w:t xml:space="preserve">1 </w:t>
            </w:r>
          </w:p>
          <w:p w:rsidR="00A36C8C" w:rsidRPr="00BC3B72" w:rsidRDefault="00A36C8C" w:rsidP="00772BB6">
            <w:pPr>
              <w:pStyle w:val="af2"/>
              <w:widowControl/>
              <w:numPr>
                <w:ilvl w:val="0"/>
                <w:numId w:val="33"/>
              </w:numPr>
              <w:suppressAutoHyphens w:val="0"/>
              <w:overflowPunct/>
              <w:autoSpaceDE/>
              <w:autoSpaceDN/>
              <w:spacing w:after="120"/>
              <w:ind w:right="180"/>
              <w:textAlignment w:val="auto"/>
            </w:pPr>
            <w:r w:rsidRPr="00BC3B72">
              <w:rPr>
                <w:sz w:val="22"/>
              </w:rPr>
              <w:t xml:space="preserve">количество пользователей </w:t>
            </w:r>
            <w:r w:rsidR="00BC3B72" w:rsidRPr="00BC3B72">
              <w:rPr>
                <w:sz w:val="22"/>
              </w:rPr>
              <w:t>2</w:t>
            </w:r>
            <w:r w:rsidRPr="00BC3B72">
              <w:rPr>
                <w:sz w:val="22"/>
              </w:rPr>
              <w:t xml:space="preserve"> </w:t>
            </w:r>
          </w:p>
          <w:p w:rsidR="00A36C8C" w:rsidRPr="00BC3B72" w:rsidRDefault="00A36C8C" w:rsidP="00A36C8C">
            <w:pPr>
              <w:spacing w:after="120"/>
              <w:ind w:right="180"/>
            </w:pPr>
          </w:p>
          <w:p w:rsidR="00A36C8C" w:rsidRPr="00BC3B72" w:rsidRDefault="00A36C8C" w:rsidP="00A36C8C">
            <w:pPr>
              <w:spacing w:after="120"/>
              <w:ind w:right="180"/>
            </w:pPr>
            <w:r w:rsidRPr="00BC3B72">
              <w:t>Срок предоставления права использования электронной базы данных: 7 (семь) </w:t>
            </w:r>
            <w:r w:rsidRPr="00BC3B72">
              <w:br/>
              <w:t>рабочих дней с момента заключения контракта.</w:t>
            </w:r>
          </w:p>
          <w:p w:rsidR="0061555C" w:rsidRPr="00BC3B72" w:rsidRDefault="00A36C8C">
            <w:pPr>
              <w:pStyle w:val="10"/>
            </w:pPr>
            <w:r w:rsidRPr="00BC3B72">
              <w:t>Срок действия права использования электронной базы данных 12 (двенадцать) месяцев</w:t>
            </w:r>
          </w:p>
        </w:tc>
      </w:tr>
      <w:tr w:rsidR="0061555C" w:rsidRPr="009D7F2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eastAsia="Proxima Nova" w:cs="Calibri"/>
                <w:b/>
                <w:sz w:val="24"/>
              </w:rPr>
              <w:t>2. Назначение объекта закупки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proofErr w:type="gramStart"/>
            <w:r w:rsidRPr="009D7F21">
              <w:rPr>
                <w:rFonts w:cs="Calibri"/>
              </w:rPr>
              <w:t>Закупка необходима в качестве источника информации (подборка материала по</w:t>
            </w:r>
            <w:proofErr w:type="gramEnd"/>
          </w:p>
          <w:p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ситуации регулятора, контрольного органа и судебной практики, в т.ч.</w:t>
            </w:r>
          </w:p>
          <w:p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proofErr w:type="gramStart"/>
            <w:r w:rsidRPr="009D7F21">
              <w:rPr>
                <w:rFonts w:cs="Calibri"/>
              </w:rPr>
              <w:t>нормативно-правовой информацией) для принятия квалифицированных решений</w:t>
            </w:r>
            <w:proofErr w:type="gramEnd"/>
          </w:p>
          <w:p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по тематике учета, отчетности, бюджетного контроля, применения бюджетной</w:t>
            </w:r>
          </w:p>
          <w:p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классификации и другим финансовым вопросам деятельности главного бухгалтера</w:t>
            </w:r>
          </w:p>
          <w:p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и финансового специалиста государственного и муниципального учреждения.</w:t>
            </w:r>
          </w:p>
        </w:tc>
      </w:tr>
      <w:tr w:rsidR="0061555C" w:rsidRPr="009D7F2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eastAsia="Proxima Nova" w:cs="Calibri"/>
                <w:b/>
                <w:sz w:val="24"/>
              </w:rPr>
              <w:t>3. Состав объекта закупки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9D55F6">
            <w:pPr>
              <w:pStyle w:val="ConsPlusNormal"/>
              <w:rPr>
                <w:rFonts w:ascii="Calibri" w:hAnsi="Calibri" w:cs="Calibri"/>
              </w:rPr>
            </w:pPr>
            <w:r w:rsidRPr="009D7F21">
              <w:rPr>
                <w:rFonts w:ascii="Calibri" w:eastAsia="Times New Roman" w:hAnsi="Calibri" w:cs="Calibri"/>
                <w:b/>
              </w:rPr>
              <w:t>База данных должна содержать следующую информацию:</w:t>
            </w:r>
          </w:p>
          <w:p w:rsidR="0061555C" w:rsidRPr="009D7F21" w:rsidRDefault="009D55F6">
            <w:pPr>
              <w:pStyle w:val="af2"/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9D7F21">
              <w:rPr>
                <w:rFonts w:cs="Calibri"/>
                <w:sz w:val="22"/>
              </w:rPr>
              <w:t>т</w:t>
            </w:r>
            <w:proofErr w:type="gramStart"/>
            <w:r w:rsidRPr="009D7F21">
              <w:rPr>
                <w:rFonts w:cs="Calibri"/>
                <w:sz w:val="22"/>
              </w:rPr>
              <w:t>.д</w:t>
            </w:r>
            <w:proofErr w:type="spellEnd"/>
            <w:proofErr w:type="gramEnd"/>
            <w:r w:rsidRPr="009D7F21">
              <w:rPr>
                <w:rFonts w:cs="Calibri"/>
                <w:sz w:val="22"/>
              </w:rPr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</w:t>
            </w:r>
            <w:r w:rsidR="00B47B7E">
              <w:rPr>
                <w:rFonts w:cs="Calibri"/>
                <w:sz w:val="22"/>
              </w:rPr>
              <w:t>103</w:t>
            </w:r>
            <w:r w:rsidR="00B04CC3" w:rsidRPr="009D7F21">
              <w:rPr>
                <w:rFonts w:cs="Calibri"/>
                <w:sz w:val="22"/>
              </w:rPr>
              <w:t xml:space="preserve"> млн. штук. </w:t>
            </w:r>
          </w:p>
          <w:p w:rsidR="0061555C" w:rsidRPr="009D7F21" w:rsidRDefault="009D55F6" w:rsidP="00B04CC3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 xml:space="preserve"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</w:t>
            </w:r>
            <w:r w:rsidRPr="009D7F21">
              <w:rPr>
                <w:rFonts w:cs="Calibri"/>
              </w:rPr>
              <w:lastRenderedPageBreak/>
              <w:t>(муниципального) учреждения и (или) органа власти.</w:t>
            </w:r>
          </w:p>
          <w:p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 xml:space="preserve">Шаблоны документов по бюджетному и бухгалтерскому учету от планирования до отчетности — в количестве не менее </w:t>
            </w:r>
            <w:r w:rsidR="00B47B7E">
              <w:rPr>
                <w:rFonts w:cs="Calibri"/>
              </w:rPr>
              <w:t>7</w:t>
            </w:r>
            <w:r w:rsidR="009634C6">
              <w:rPr>
                <w:rFonts w:cs="Calibri"/>
              </w:rPr>
              <w:t>00</w:t>
            </w:r>
            <w:r w:rsidR="00B47B7E">
              <w:rPr>
                <w:rFonts w:cs="Calibri"/>
              </w:rPr>
              <w:t>0</w:t>
            </w:r>
            <w:r w:rsidRPr="009D7F21">
              <w:rPr>
                <w:rFonts w:cs="Calibri"/>
              </w:rPr>
              <w:t xml:space="preserve"> штук, по следующим тематикам:</w:t>
            </w:r>
          </w:p>
          <w:p w:rsidR="0061555C" w:rsidRPr="009D7F21" w:rsidRDefault="009D55F6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Учет</w:t>
            </w:r>
          </w:p>
          <w:p w:rsidR="0061555C" w:rsidRPr="009D7F21" w:rsidRDefault="009D55F6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Отчетность</w:t>
            </w:r>
          </w:p>
          <w:p w:rsidR="0061555C" w:rsidRPr="009D7F21" w:rsidRDefault="009D55F6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Налоги и взносы</w:t>
            </w:r>
          </w:p>
          <w:p w:rsidR="0061555C" w:rsidRPr="009D7F21" w:rsidRDefault="00EE606D">
            <w:pPr>
              <w:pStyle w:val="paragraph"/>
              <w:numPr>
                <w:ilvl w:val="0"/>
                <w:numId w:val="12"/>
              </w:numPr>
              <w:rPr>
                <w:rStyle w:val="normaltextrun"/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 xml:space="preserve">Оплата </w:t>
            </w:r>
            <w:r w:rsidR="009D55F6" w:rsidRPr="009D7F21">
              <w:rPr>
                <w:rStyle w:val="normaltextrun"/>
                <w:rFonts w:cs="Calibri"/>
                <w:sz w:val="22"/>
              </w:rPr>
              <w:t>труда</w:t>
            </w:r>
          </w:p>
          <w:p w:rsidR="007F50DC" w:rsidRPr="009D7F21" w:rsidRDefault="007F50DC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Отраслевой учет</w:t>
            </w:r>
          </w:p>
          <w:p w:rsidR="0061555C" w:rsidRPr="009D7F21" w:rsidRDefault="009D55F6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Планирование</w:t>
            </w:r>
          </w:p>
          <w:p w:rsidR="0061555C" w:rsidRPr="009D7F21" w:rsidRDefault="009D55F6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Кадровы</w:t>
            </w:r>
            <w:r w:rsidR="00EE606D" w:rsidRPr="009D7F21">
              <w:rPr>
                <w:rStyle w:val="normaltextrun"/>
                <w:rFonts w:cs="Calibri"/>
                <w:sz w:val="22"/>
              </w:rPr>
              <w:t>й учет</w:t>
            </w:r>
          </w:p>
          <w:p w:rsidR="0061555C" w:rsidRPr="009D7F21" w:rsidRDefault="00EE606D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Бюджетная классификация</w:t>
            </w:r>
          </w:p>
          <w:p w:rsidR="0061555C" w:rsidRPr="009D7F21" w:rsidRDefault="009D55F6" w:rsidP="00B04CC3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 xml:space="preserve">Вопросы </w:t>
            </w:r>
            <w:proofErr w:type="spellStart"/>
            <w:r w:rsidRPr="009D7F21">
              <w:rPr>
                <w:rStyle w:val="normaltextrun"/>
                <w:rFonts w:cs="Calibri"/>
                <w:sz w:val="22"/>
              </w:rPr>
              <w:t>госзакупок</w:t>
            </w:r>
            <w:proofErr w:type="spellEnd"/>
          </w:p>
          <w:p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Справочные материалы, информацию по бухгалтерскому и бюджетному учету в таблицах и списках, с переходами на актуальное законодател</w:t>
            </w:r>
            <w:r w:rsidR="00E03701">
              <w:rPr>
                <w:rFonts w:cs="Calibri"/>
              </w:rPr>
              <w:t>ьс</w:t>
            </w:r>
            <w:r w:rsidR="00B47B7E">
              <w:rPr>
                <w:rFonts w:cs="Calibri"/>
              </w:rPr>
              <w:t>тво — в количестве не менее 2</w:t>
            </w:r>
            <w:r w:rsidR="009634C6">
              <w:rPr>
                <w:rFonts w:cs="Calibri"/>
              </w:rPr>
              <w:t>000</w:t>
            </w:r>
            <w:r w:rsidRPr="009D7F21">
              <w:rPr>
                <w:rFonts w:cs="Calibri"/>
              </w:rPr>
              <w:t> штук.</w:t>
            </w:r>
          </w:p>
          <w:p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Электронные версии специализированных периодических издани</w:t>
            </w:r>
            <w:r w:rsidR="00D61ED4">
              <w:rPr>
                <w:rFonts w:cs="Calibri"/>
              </w:rPr>
              <w:t xml:space="preserve">я — не менее </w:t>
            </w:r>
            <w:r w:rsidR="009634C6">
              <w:rPr>
                <w:rFonts w:cs="Calibri"/>
              </w:rPr>
              <w:t>8</w:t>
            </w:r>
            <w:r w:rsidRPr="009D7F21">
              <w:rPr>
                <w:rFonts w:cs="Calibri"/>
              </w:rPr>
              <w:t xml:space="preserve"> штук.</w:t>
            </w:r>
          </w:p>
          <w:p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Электронные версии специализированных периодических изданий по закупкам — не менее 1 штуки.</w:t>
            </w:r>
          </w:p>
          <w:p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Электронные версии книг</w:t>
            </w:r>
            <w:r w:rsidR="00D61ED4">
              <w:rPr>
                <w:rFonts w:cs="Calibri"/>
              </w:rPr>
              <w:t xml:space="preserve"> </w:t>
            </w:r>
            <w:r w:rsidR="00E03701">
              <w:rPr>
                <w:rFonts w:cs="Calibri"/>
              </w:rPr>
              <w:t xml:space="preserve">— не менее </w:t>
            </w:r>
            <w:r w:rsidR="00D61ED4">
              <w:rPr>
                <w:rFonts w:cs="Calibri"/>
              </w:rPr>
              <w:t>1</w:t>
            </w:r>
            <w:r w:rsidR="009634C6">
              <w:rPr>
                <w:rFonts w:cs="Calibri"/>
              </w:rPr>
              <w:t>50</w:t>
            </w:r>
            <w:r w:rsidRPr="009D7F21">
              <w:rPr>
                <w:rFonts w:cs="Calibri"/>
              </w:rPr>
              <w:t xml:space="preserve"> штук.</w:t>
            </w:r>
          </w:p>
          <w:p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Сервисы и расчетчики по темам:</w:t>
            </w:r>
          </w:p>
          <w:p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Бюджетная классификация: КБК, КВР и КОСГУ</w:t>
            </w:r>
          </w:p>
          <w:p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Налоги: 6-НДФЛ, НДС, транспортный налог, нормируемые расходы</w:t>
            </w:r>
          </w:p>
          <w:p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Расчеты с сотрудниками: отпуск, стаж, зарплата, увольнение</w:t>
            </w:r>
          </w:p>
          <w:p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Расчет норм ГСМ</w:t>
            </w:r>
          </w:p>
          <w:p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Штрафные санкции</w:t>
            </w:r>
          </w:p>
          <w:p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Закупки</w:t>
            </w:r>
          </w:p>
          <w:p w:rsidR="0061555C" w:rsidRPr="002D4F9D" w:rsidRDefault="009D55F6" w:rsidP="003A57EC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Займы</w:t>
            </w:r>
          </w:p>
          <w:p w:rsidR="0061555C" w:rsidRPr="009D7F21" w:rsidRDefault="009D55F6">
            <w:pPr>
              <w:pStyle w:val="10"/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Сервис онлайн-помощников и «консультация экспертов».</w:t>
            </w:r>
          </w:p>
          <w:p w:rsidR="0061555C" w:rsidRDefault="009D55F6">
            <w:pPr>
              <w:pStyle w:val="10"/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Видеоматериалы в количестве не менее 24 штук.</w:t>
            </w:r>
          </w:p>
          <w:p w:rsidR="00AC2963" w:rsidRPr="00AC2963" w:rsidRDefault="00AC2963" w:rsidP="00AC2963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AC2963">
              <w:rPr>
                <w:rFonts w:cs="Calibri"/>
              </w:rPr>
              <w:t>Доступ к образовательным материалам для повышения</w:t>
            </w:r>
            <w:r>
              <w:rPr>
                <w:rFonts w:cs="Calibri"/>
              </w:rPr>
              <w:t xml:space="preserve"> квалификации </w:t>
            </w:r>
            <w:r w:rsidRPr="00AC2963">
              <w:rPr>
                <w:rFonts w:cs="Calibri"/>
              </w:rPr>
              <w:t xml:space="preserve">и к </w:t>
            </w:r>
            <w:proofErr w:type="spellStart"/>
            <w:r w:rsidRPr="00AC2963">
              <w:rPr>
                <w:rFonts w:cs="Calibri"/>
              </w:rPr>
              <w:t>микрокурсам</w:t>
            </w:r>
            <w:proofErr w:type="spellEnd"/>
            <w:r w:rsidRPr="00AC2963">
              <w:rPr>
                <w:rFonts w:cs="Calibri"/>
              </w:rPr>
              <w:t xml:space="preserve"> для </w:t>
            </w:r>
            <w:r>
              <w:rPr>
                <w:rFonts w:cs="Calibri"/>
              </w:rPr>
              <w:t xml:space="preserve">бухгалтеров </w:t>
            </w:r>
            <w:r w:rsidRPr="00AC2963">
              <w:rPr>
                <w:rFonts w:cs="Calibri"/>
              </w:rPr>
              <w:t>по правилам работы, изменениям и разъяснениям законодательства.</w:t>
            </w:r>
          </w:p>
          <w:p w:rsidR="00AC2963" w:rsidRPr="009D7F21" w:rsidRDefault="00AC2963" w:rsidP="00AC2963">
            <w:pPr>
              <w:pStyle w:val="10"/>
              <w:ind w:left="720"/>
              <w:rPr>
                <w:rFonts w:cs="Calibri"/>
              </w:rPr>
            </w:pPr>
          </w:p>
          <w:p w:rsidR="0061555C" w:rsidRPr="009D7F21" w:rsidRDefault="0061555C">
            <w:pPr>
              <w:pStyle w:val="10"/>
              <w:ind w:left="720"/>
              <w:rPr>
                <w:rFonts w:cs="Calibri"/>
              </w:rPr>
            </w:pP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CA464F" w:rsidRPr="009D7F21" w:rsidRDefault="009D55F6">
            <w:pPr>
              <w:pStyle w:val="paragraph"/>
              <w:rPr>
                <w:rFonts w:cs="Calibri"/>
                <w:b/>
                <w:sz w:val="22"/>
              </w:rPr>
            </w:pPr>
            <w:r w:rsidRPr="009D7F21">
              <w:rPr>
                <w:rFonts w:cs="Calibri"/>
                <w:b/>
                <w:sz w:val="22"/>
              </w:rPr>
              <w:t>База данных должна содержать материалы по следующим тематикам:</w:t>
            </w:r>
          </w:p>
          <w:p w:rsidR="00B04CC3" w:rsidRPr="009D7F21" w:rsidRDefault="00B04CC3">
            <w:pPr>
              <w:pStyle w:val="paragraph"/>
              <w:rPr>
                <w:rFonts w:cs="Calibri"/>
                <w:b/>
                <w:sz w:val="22"/>
              </w:rPr>
            </w:pP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Учет: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</w:t>
            </w:r>
            <w:r w:rsidR="00CA464F" w:rsidRPr="009D7F21">
              <w:rPr>
                <w:rStyle w:val="normaltextrun"/>
                <w:rFonts w:cs="Calibri"/>
                <w:sz w:val="22"/>
              </w:rPr>
              <w:t xml:space="preserve">и образцы по учетной политике, первичные документы, федеральные стандарты, </w:t>
            </w:r>
            <w:r w:rsidRPr="009D7F21">
              <w:rPr>
                <w:rStyle w:val="normaltextrun"/>
                <w:rFonts w:cs="Calibri"/>
                <w:sz w:val="22"/>
              </w:rPr>
              <w:t xml:space="preserve">проводки с примерами по всем участкам учета, в том числе основные средства, </w:t>
            </w:r>
            <w:proofErr w:type="spellStart"/>
            <w:r w:rsidRPr="009D7F21">
              <w:rPr>
                <w:rStyle w:val="normaltextrun"/>
                <w:rFonts w:cs="Calibri"/>
                <w:sz w:val="22"/>
              </w:rPr>
              <w:t>матзапасы</w:t>
            </w:r>
            <w:proofErr w:type="spellEnd"/>
            <w:r w:rsidRPr="009D7F21">
              <w:rPr>
                <w:rStyle w:val="normaltextrun"/>
                <w:rFonts w:cs="Calibri"/>
                <w:sz w:val="22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Отраслевой учет: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по отраслям или специфике: о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бразование, медицина,</w:t>
            </w:r>
            <w:r w:rsidR="00CA464F" w:rsidRPr="009D7F21">
              <w:rPr>
                <w:rStyle w:val="normaltextrun"/>
                <w:rFonts w:cs="Calibri"/>
                <w:color w:val="000000"/>
                <w:sz w:val="22"/>
              </w:rPr>
              <w:t xml:space="preserve"> физкультура и спорт, культура, 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социальное обслуживание, </w:t>
            </w:r>
            <w:r w:rsidRPr="009D7F21">
              <w:rPr>
                <w:rStyle w:val="normaltextrun"/>
                <w:rFonts w:cs="Calibri"/>
                <w:b/>
                <w:color w:val="000000"/>
                <w:sz w:val="22"/>
              </w:rPr>
              <w:t>централизованные бухгалтерии, ПФР</w:t>
            </w:r>
            <w:r w:rsidRPr="009D7F21">
              <w:rPr>
                <w:rStyle w:val="eop"/>
                <w:rFonts w:cs="Calibri"/>
                <w:b/>
                <w:sz w:val="22"/>
              </w:rPr>
              <w:t> 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Бюджетная классификация: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</w:t>
            </w:r>
            <w:r w:rsidR="00CA464F" w:rsidRPr="009D7F21">
              <w:rPr>
                <w:rStyle w:val="normaltextrun"/>
                <w:rFonts w:cs="Calibri"/>
                <w:sz w:val="22"/>
              </w:rPr>
              <w:t xml:space="preserve">азъяснения с примерами по КБК, </w:t>
            </w:r>
            <w:r w:rsidRPr="009D7F21">
              <w:rPr>
                <w:rStyle w:val="normaltextrun"/>
                <w:rFonts w:cs="Calibri"/>
                <w:sz w:val="22"/>
              </w:rPr>
              <w:t>КВР, КОСГУ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Отчетность: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с примерами и образцами по б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 </w:t>
            </w:r>
            <w:r w:rsidRPr="009D7F21">
              <w:rPr>
                <w:rStyle w:val="eop"/>
                <w:rFonts w:cs="Calibri"/>
                <w:sz w:val="22"/>
              </w:rPr>
              <w:t> 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Оплата труда и выплаты: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</w:t>
            </w:r>
            <w:r w:rsidRPr="009D7F21">
              <w:rPr>
                <w:rStyle w:val="normaltextrun"/>
                <w:rFonts w:cs="Calibri"/>
                <w:sz w:val="22"/>
              </w:rPr>
              <w:lastRenderedPageBreak/>
              <w:t>расходов, выплат при увольнении и других расчетов по ГПД.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Кадровые вопросы: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с образцами по </w:t>
            </w:r>
            <w:proofErr w:type="gramStart"/>
            <w:r w:rsidRPr="009D7F21">
              <w:rPr>
                <w:rStyle w:val="normaltextrun"/>
                <w:rFonts w:cs="Calibri"/>
                <w:sz w:val="22"/>
              </w:rPr>
              <w:t>приеме</w:t>
            </w:r>
            <w:proofErr w:type="gramEnd"/>
            <w:r w:rsidRPr="009D7F21">
              <w:rPr>
                <w:rStyle w:val="normaltextrun"/>
                <w:rFonts w:cs="Calibri"/>
                <w:sz w:val="22"/>
              </w:rPr>
              <w:t xml:space="preserve">, увольнению, переводу, совмещению, аттестации, госслужбе.  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Налоги: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Взносы: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</w:t>
            </w:r>
            <w:r w:rsidR="003A57EC" w:rsidRPr="009D7F21">
              <w:rPr>
                <w:rStyle w:val="normaltextrun"/>
                <w:rFonts w:cs="Calibri"/>
                <w:sz w:val="22"/>
              </w:rPr>
              <w:t xml:space="preserve">снения с примерами и образцами </w:t>
            </w:r>
            <w:r w:rsidRPr="009D7F21">
              <w:rPr>
                <w:rStyle w:val="normaltextrun"/>
                <w:rFonts w:cs="Calibri"/>
                <w:sz w:val="22"/>
              </w:rPr>
              <w:t>по п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Вопросы контроля</w:t>
            </w:r>
            <w:r w:rsidRPr="009D7F21">
              <w:rPr>
                <w:rStyle w:val="normaltextrun"/>
                <w:rFonts w:cs="Calibri"/>
                <w:sz w:val="22"/>
              </w:rPr>
              <w:t xml:space="preserve">: разъяснения с примерами и образцами по инвентаризации, аудиту, внутреннему контролю, </w:t>
            </w:r>
            <w:proofErr w:type="spellStart"/>
            <w:r w:rsidRPr="009D7F21">
              <w:rPr>
                <w:rStyle w:val="normaltextrun"/>
                <w:rFonts w:cs="Calibri"/>
                <w:sz w:val="22"/>
              </w:rPr>
              <w:t>госфинконтролю</w:t>
            </w:r>
            <w:proofErr w:type="spellEnd"/>
            <w:r w:rsidRPr="009D7F21">
              <w:rPr>
                <w:rStyle w:val="normaltextrun"/>
                <w:rFonts w:cs="Calibri"/>
                <w:sz w:val="22"/>
              </w:rPr>
              <w:t xml:space="preserve"> и другим проверкам.  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Вопросы планирования</w:t>
            </w:r>
            <w:r w:rsidRPr="009D7F21">
              <w:rPr>
                <w:rStyle w:val="normaltextrun"/>
                <w:rFonts w:cs="Calibri"/>
                <w:sz w:val="22"/>
              </w:rPr>
              <w:t>: разъяснения и образцы по п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 xml:space="preserve">лану ФХД, бюджетной смете, </w:t>
            </w:r>
            <w:proofErr w:type="spellStart"/>
            <w:r w:rsidRPr="009D7F21">
              <w:rPr>
                <w:rStyle w:val="normaltextrun"/>
                <w:rFonts w:cs="Calibri"/>
                <w:color w:val="000000"/>
                <w:sz w:val="22"/>
              </w:rPr>
              <w:t>госзаданию</w:t>
            </w:r>
            <w:proofErr w:type="spellEnd"/>
            <w:r w:rsidRPr="009D7F21">
              <w:rPr>
                <w:rStyle w:val="normaltextrun"/>
                <w:rFonts w:cs="Calibri"/>
                <w:color w:val="000000"/>
                <w:sz w:val="22"/>
              </w:rPr>
              <w:t xml:space="preserve">, </w:t>
            </w:r>
            <w:r w:rsidRPr="009D7F21">
              <w:rPr>
                <w:rStyle w:val="normaltextrun"/>
                <w:rFonts w:cs="Calibri"/>
                <w:b/>
                <w:color w:val="000000"/>
                <w:sz w:val="22"/>
              </w:rPr>
              <w:t>платным услугам, формированию бюджета.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 xml:space="preserve"> </w:t>
            </w:r>
            <w:r w:rsidRPr="009D7F21">
              <w:rPr>
                <w:rStyle w:val="eop"/>
                <w:rFonts w:cs="Calibri"/>
                <w:sz w:val="22"/>
              </w:rPr>
              <w:t> 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 xml:space="preserve">Вопросы </w:t>
            </w:r>
            <w:proofErr w:type="spellStart"/>
            <w:r w:rsidRPr="009D7F21">
              <w:rPr>
                <w:rStyle w:val="normaltextrun"/>
                <w:rFonts w:cs="Calibri"/>
                <w:b/>
                <w:sz w:val="22"/>
              </w:rPr>
              <w:t>госзакупок</w:t>
            </w:r>
            <w:proofErr w:type="spellEnd"/>
            <w:r w:rsidRPr="009D7F21">
              <w:rPr>
                <w:rStyle w:val="normaltextrun"/>
                <w:rFonts w:cs="Calibri"/>
                <w:sz w:val="22"/>
              </w:rPr>
              <w:t>: разъяснения по</w:t>
            </w:r>
            <w:r w:rsidR="003A57EC" w:rsidRPr="009D7F21">
              <w:rPr>
                <w:rStyle w:val="normaltextrun"/>
                <w:rFonts w:cs="Calibri"/>
                <w:color w:val="000000"/>
                <w:sz w:val="22"/>
              </w:rPr>
              <w:t xml:space="preserve"> Закону № 44-ФЗ и 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№ 223-ФЗ</w:t>
            </w:r>
            <w:r w:rsidRPr="009D7F21">
              <w:rPr>
                <w:rStyle w:val="eop"/>
                <w:rFonts w:cs="Calibri"/>
                <w:sz w:val="22"/>
              </w:rPr>
              <w:t> </w:t>
            </w:r>
          </w:p>
          <w:p w:rsidR="0061555C" w:rsidRPr="009D7F21" w:rsidRDefault="0061555C">
            <w:pPr>
              <w:pStyle w:val="paragraph"/>
              <w:rPr>
                <w:rFonts w:cs="Calibri"/>
              </w:rPr>
            </w:pPr>
          </w:p>
        </w:tc>
      </w:tr>
      <w:tr w:rsidR="0061555C" w:rsidRPr="009D7F2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9D55F6" w:rsidP="00532AB4">
            <w:pPr>
              <w:pStyle w:val="10"/>
              <w:rPr>
                <w:rFonts w:cs="Calibri"/>
              </w:rPr>
            </w:pPr>
            <w:r w:rsidRPr="009D7F21">
              <w:rPr>
                <w:rFonts w:eastAsia="Proxima Nova" w:cs="Calibri"/>
                <w:b/>
                <w:sz w:val="24"/>
              </w:rPr>
              <w:lastRenderedPageBreak/>
              <w:t xml:space="preserve">4. </w:t>
            </w:r>
            <w:r w:rsidR="00AE5D94" w:rsidRPr="00AE5D94">
              <w:rPr>
                <w:rFonts w:eastAsia="Proxima Nova" w:cs="Calibri"/>
                <w:b/>
                <w:sz w:val="24"/>
              </w:rPr>
              <w:t>Порядок предоставления неисключительного права использования электронной Базы данных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9D55F6">
            <w:pPr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Общие требования:</w:t>
            </w:r>
          </w:p>
          <w:p w:rsidR="0061555C" w:rsidRPr="009D7F21" w:rsidRDefault="0061555C">
            <w:pPr>
              <w:rPr>
                <w:rFonts w:cs="Calibri"/>
              </w:rPr>
            </w:pPr>
          </w:p>
          <w:p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</w:t>
            </w:r>
            <w:r w:rsidR="003A57EC" w:rsidRPr="009D7F21">
              <w:rPr>
                <w:rFonts w:cs="Calibri"/>
              </w:rPr>
              <w:t>на возможность публикации обзоров</w:t>
            </w:r>
            <w:r w:rsidRPr="009D7F21">
              <w:rPr>
                <w:rFonts w:cs="Calibri"/>
              </w:rPr>
              <w:t xml:space="preserve"> изменений, проектов документов, новых нормативных документов;</w:t>
            </w:r>
          </w:p>
          <w:p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 должна быть обеспечена возможность обучение клиента работе в Системе;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должна быть обеспечена возможность работы с базой данных онлайн-версии посредством </w:t>
            </w:r>
            <w:proofErr w:type="gramStart"/>
            <w:r w:rsidRPr="009D7F21">
              <w:rPr>
                <w:rFonts w:cs="Calibri"/>
              </w:rPr>
              <w:t>интернет-браузера</w:t>
            </w:r>
            <w:proofErr w:type="gramEnd"/>
            <w:r w:rsidRPr="009D7F21">
              <w:rPr>
                <w:rFonts w:cs="Calibri"/>
              </w:rPr>
              <w:t xml:space="preserve"> (интернет-браузеров) с использованием логина и пароля с любой точки доступа в сеть Интернет;</w:t>
            </w:r>
          </w:p>
          <w:p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должна быть обеспечена возможность консультаций по работе с Системой путем обращения по электронной почте, </w:t>
            </w:r>
            <w:r w:rsidR="003A57EC" w:rsidRPr="009D7F21">
              <w:rPr>
                <w:rFonts w:cs="Calibri"/>
              </w:rPr>
              <w:t xml:space="preserve">обращения </w:t>
            </w:r>
            <w:r w:rsidRPr="009D7F21">
              <w:rPr>
                <w:rFonts w:cs="Calibri"/>
              </w:rPr>
              <w:t xml:space="preserve">в техническую службу или </w:t>
            </w:r>
            <w:r w:rsidR="008B5B54" w:rsidRPr="009D7F21">
              <w:rPr>
                <w:rFonts w:cs="Calibri"/>
              </w:rPr>
              <w:t xml:space="preserve">в </w:t>
            </w:r>
            <w:r w:rsidRPr="009D7F21">
              <w:rPr>
                <w:rFonts w:cs="Calibri"/>
              </w:rPr>
              <w:t>онлайн-поддержку;</w:t>
            </w:r>
          </w:p>
          <w:p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обеспечена возможность обращения в техническую службу круглосуточно;</w:t>
            </w:r>
          </w:p>
          <w:p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должна быть обеспечена возможность поиска отсутствующего нормативного акта при помощи дополнительного сервиса «Документ за час». Сервис </w:t>
            </w:r>
            <w:proofErr w:type="gramStart"/>
            <w:r w:rsidRPr="009D7F21">
              <w:rPr>
                <w:rFonts w:cs="Calibri"/>
              </w:rPr>
              <w:t>предоставляет нужный нормативный документ</w:t>
            </w:r>
            <w:proofErr w:type="gramEnd"/>
            <w:r w:rsidRPr="009D7F21">
              <w:rPr>
                <w:rFonts w:cs="Calibri"/>
              </w:rPr>
              <w:t xml:space="preserve"> в срок не более чем за 1 час, в случае если в правовой базе нет нужной информации;</w:t>
            </w:r>
          </w:p>
          <w:p w:rsidR="008B5B54" w:rsidRPr="009D7F21" w:rsidRDefault="008B5B54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</w:t>
            </w:r>
            <w:r w:rsidR="009D55F6" w:rsidRPr="009D7F21">
              <w:rPr>
                <w:rFonts w:cs="Calibri"/>
              </w:rPr>
              <w:t xml:space="preserve"> должна быть обеспечена возможность консультаций экспертов</w:t>
            </w:r>
            <w:r w:rsidRPr="009D7F21">
              <w:rPr>
                <w:rFonts w:cs="Calibri"/>
              </w:rPr>
              <w:t>:</w:t>
            </w:r>
          </w:p>
          <w:p w:rsidR="0061555C" w:rsidRPr="009D7F21" w:rsidRDefault="008B5B54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п</w:t>
            </w:r>
            <w:r w:rsidR="009D55F6" w:rsidRPr="009D7F21">
              <w:rPr>
                <w:rFonts w:cs="Calibri"/>
              </w:rPr>
              <w:t>ри помощи сервиса онлайн-поддержки</w:t>
            </w:r>
          </w:p>
          <w:p w:rsidR="008B5B54" w:rsidRPr="009D7F21" w:rsidRDefault="008B5B54" w:rsidP="008B5B54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п</w:t>
            </w:r>
            <w:r w:rsidR="009D55F6" w:rsidRPr="009D7F21">
              <w:rPr>
                <w:rFonts w:cs="Calibri"/>
              </w:rPr>
              <w:t xml:space="preserve">ри помощи письменных консультаций экспертов. </w:t>
            </w:r>
          </w:p>
          <w:p w:rsidR="0061555C" w:rsidRPr="009D7F21" w:rsidRDefault="00B04CC3" w:rsidP="008B5B54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Д</w:t>
            </w:r>
            <w:r w:rsidR="009D55F6" w:rsidRPr="009D7F21">
              <w:rPr>
                <w:rFonts w:cs="Calibri"/>
              </w:rPr>
              <w:t>олжна быть обеспечена возможность предоставления неограниченного количества обращений.</w:t>
            </w:r>
          </w:p>
          <w:p w:rsidR="0061555C" w:rsidRPr="009D7F21" w:rsidRDefault="009D55F6" w:rsidP="00B04CC3">
            <w:pPr>
              <w:pStyle w:val="paragraph"/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При помощи письменных ответов, при участии авторов системы. </w:t>
            </w:r>
          </w:p>
          <w:p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Должна быть предусмотрена возможность получить ответ на вопрос, подготовленный при участии специалистов министерств</w:t>
            </w:r>
            <w:r w:rsidR="008B5B54" w:rsidRPr="009D7F21">
              <w:rPr>
                <w:rFonts w:cs="Calibri"/>
                <w:sz w:val="22"/>
              </w:rPr>
              <w:t xml:space="preserve"> и ведомств – авторов системы. </w:t>
            </w:r>
            <w:r w:rsidRPr="009D7F21">
              <w:rPr>
                <w:rFonts w:cs="Calibri"/>
                <w:sz w:val="22"/>
              </w:rPr>
              <w:t>При помощи разработки или проверки документов под запрос.</w:t>
            </w:r>
          </w:p>
          <w:p w:rsidR="00AC2963" w:rsidRDefault="009D55F6">
            <w:pPr>
              <w:pStyle w:val="paragraph"/>
              <w:rPr>
                <w:rFonts w:cs="Calibri"/>
                <w:sz w:val="22"/>
              </w:rPr>
            </w:pPr>
            <w:r w:rsidRPr="009D7F21">
              <w:rPr>
                <w:rFonts w:cs="Calibri"/>
                <w:sz w:val="22"/>
              </w:rPr>
              <w:t>Количество вопросов или запросов на выбор – не более 1 вопроса в месяц в течение срока действия неисключительных прав. </w:t>
            </w:r>
          </w:p>
          <w:p w:rsidR="00AC2963" w:rsidRPr="00AC2963" w:rsidRDefault="00AC2963">
            <w:pPr>
              <w:pStyle w:val="paragraph"/>
              <w:rPr>
                <w:rFonts w:cs="Calibri"/>
                <w:sz w:val="22"/>
              </w:rPr>
            </w:pPr>
            <w:r w:rsidRPr="009D7F21">
              <w:rPr>
                <w:rFonts w:cs="Calibri"/>
              </w:rPr>
              <w:t>–</w:t>
            </w:r>
            <w:r>
              <w:rPr>
                <w:rFonts w:cs="Calibri"/>
              </w:rPr>
              <w:t xml:space="preserve"> </w:t>
            </w:r>
            <w:proofErr w:type="gramStart"/>
            <w:r w:rsidRPr="00AC2963">
              <w:rPr>
                <w:rFonts w:cs="Calibri"/>
                <w:sz w:val="22"/>
              </w:rPr>
              <w:t>в</w:t>
            </w:r>
            <w:proofErr w:type="gramEnd"/>
            <w:r w:rsidRPr="00AC2963">
              <w:rPr>
                <w:rFonts w:cs="Calibri"/>
                <w:sz w:val="22"/>
              </w:rPr>
              <w:t xml:space="preserve"> части раздела «Доступ к образовательным материалам» должна быть обеспечена возможность доступа к образовательным </w:t>
            </w:r>
            <w:r w:rsidR="00AF1F0A">
              <w:rPr>
                <w:rFonts w:cs="Calibri"/>
                <w:sz w:val="22"/>
              </w:rPr>
              <w:t>программам</w:t>
            </w:r>
            <w:r w:rsidRPr="00AC2963">
              <w:rPr>
                <w:rFonts w:cs="Calibri"/>
                <w:sz w:val="22"/>
              </w:rPr>
              <w:t xml:space="preserve"> для повышения</w:t>
            </w:r>
            <w:r>
              <w:rPr>
                <w:rFonts w:cs="Calibri"/>
                <w:sz w:val="22"/>
              </w:rPr>
              <w:t xml:space="preserve"> квалификации </w:t>
            </w:r>
            <w:r w:rsidRPr="00AC2963">
              <w:rPr>
                <w:rFonts w:cs="Calibri"/>
                <w:sz w:val="22"/>
              </w:rPr>
              <w:t xml:space="preserve">и тестам, а также к </w:t>
            </w:r>
            <w:proofErr w:type="spellStart"/>
            <w:r w:rsidRPr="00AC2963">
              <w:rPr>
                <w:rFonts w:cs="Calibri"/>
                <w:sz w:val="22"/>
              </w:rPr>
              <w:t>микрокурсам</w:t>
            </w:r>
            <w:proofErr w:type="spellEnd"/>
            <w:r w:rsidRPr="00AC2963">
              <w:rPr>
                <w:rFonts w:cs="Calibri"/>
                <w:sz w:val="22"/>
              </w:rPr>
              <w:t xml:space="preserve"> для </w:t>
            </w:r>
            <w:r>
              <w:rPr>
                <w:rFonts w:cs="Calibri"/>
                <w:sz w:val="22"/>
              </w:rPr>
              <w:t>бухгалтеров</w:t>
            </w:r>
            <w:r w:rsidRPr="00AC2963">
              <w:rPr>
                <w:rFonts w:cs="Calibri"/>
                <w:sz w:val="22"/>
              </w:rPr>
              <w:t xml:space="preserve"> по правилам работы, изменениям и разъяснениям законодательства</w:t>
            </w:r>
          </w:p>
          <w:p w:rsidR="0061555C" w:rsidRPr="009D7F21" w:rsidRDefault="0061555C">
            <w:pPr>
              <w:tabs>
                <w:tab w:val="left" w:pos="1800"/>
              </w:tabs>
              <w:ind w:left="720"/>
              <w:jc w:val="both"/>
              <w:rPr>
                <w:rFonts w:cs="Calibri"/>
              </w:rPr>
            </w:pPr>
          </w:p>
          <w:p w:rsidR="0061555C" w:rsidRPr="009D7F21" w:rsidRDefault="008B5B54">
            <w:pPr>
              <w:pStyle w:val="10"/>
              <w:rPr>
                <w:rFonts w:cs="Calibri"/>
                <w:b/>
              </w:rPr>
            </w:pPr>
            <w:r w:rsidRPr="009D7F21">
              <w:rPr>
                <w:rFonts w:cs="Calibri"/>
                <w:b/>
              </w:rPr>
              <w:t>Требования к С</w:t>
            </w:r>
            <w:r w:rsidR="009D55F6" w:rsidRPr="009D7F21">
              <w:rPr>
                <w:rFonts w:cs="Calibri"/>
                <w:b/>
              </w:rPr>
              <w:t>истеме:</w:t>
            </w:r>
          </w:p>
          <w:p w:rsidR="008B5B54" w:rsidRPr="009D7F21" w:rsidRDefault="008B5B54">
            <w:pPr>
              <w:pStyle w:val="10"/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сортировки списка документов каждого вида информации по степени популярности запросов по заданной тематике;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поиска по реквизитам (включая дату, точно в заголовке, только точную фразу) правовой базе;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задания логических условий при запросе неско</w:t>
            </w:r>
            <w:r w:rsidR="00AE050C" w:rsidRPr="009D7F21">
              <w:rPr>
                <w:rFonts w:cs="Calibri"/>
              </w:rPr>
              <w:t xml:space="preserve">льких значений одного реквизита </w:t>
            </w:r>
            <w:r w:rsidRPr="009D7F21">
              <w:rPr>
                <w:rFonts w:cs="Calibri"/>
              </w:rPr>
              <w:t>(тема, орган/источник, тип, территория регулирования/регион, вид информации);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доступа к записям </w:t>
            </w:r>
            <w:proofErr w:type="spellStart"/>
            <w:r w:rsidRPr="009D7F21">
              <w:rPr>
                <w:rFonts w:cs="Calibri"/>
              </w:rPr>
              <w:t>вебинаров</w:t>
            </w:r>
            <w:proofErr w:type="spellEnd"/>
            <w:r w:rsidRPr="009D7F21">
              <w:rPr>
                <w:rFonts w:cs="Calibri"/>
              </w:rPr>
              <w:t xml:space="preserve"> и семинаров из основного меню;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возможности печати из самого документа;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навигационной панели по документу;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9D7F21">
              <w:rPr>
                <w:rFonts w:cs="Calibri"/>
              </w:rPr>
              <w:t>бэклинка</w:t>
            </w:r>
            <w:proofErr w:type="spellEnd"/>
            <w:r w:rsidRPr="009D7F21">
              <w:rPr>
                <w:rFonts w:cs="Calibri"/>
              </w:rPr>
              <w:t>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возможности обращения к онлайн-помощнику и экспертам Системы;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возможности детализации поиска в найденном по ключевому слову;</w:t>
            </w:r>
          </w:p>
          <w:p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</w:t>
            </w:r>
            <w:proofErr w:type="gramStart"/>
            <w:r w:rsidRPr="009D7F21">
              <w:rPr>
                <w:rFonts w:cs="Calibri"/>
              </w:rPr>
              <w:t>быть</w:t>
            </w:r>
            <w:proofErr w:type="gramEnd"/>
            <w:r w:rsidRPr="009D7F21">
              <w:rPr>
                <w:rFonts w:cs="Calibri"/>
              </w:rPr>
              <w:t xml:space="preserve">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:rsidR="0061555C" w:rsidRPr="009D7F21" w:rsidRDefault="0061555C">
            <w:pPr>
              <w:jc w:val="both"/>
              <w:rPr>
                <w:rFonts w:cs="Calibri"/>
              </w:rPr>
            </w:pPr>
          </w:p>
          <w:p w:rsidR="0061555C" w:rsidRPr="009D7F21" w:rsidRDefault="009D55F6">
            <w:pPr>
              <w:rPr>
                <w:rFonts w:cs="Calibri"/>
                <w:b/>
              </w:rPr>
            </w:pPr>
            <w:r w:rsidRPr="009D7F21">
              <w:rPr>
                <w:rFonts w:cs="Calibri"/>
                <w:b/>
              </w:rPr>
              <w:t>Дополнительные требования:</w:t>
            </w:r>
          </w:p>
          <w:p w:rsidR="008B5B54" w:rsidRPr="009D7F21" w:rsidRDefault="008B5B54">
            <w:pPr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Видеоматериалы</w:t>
            </w: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9D7F21">
              <w:rPr>
                <w:rFonts w:cs="Calibri"/>
              </w:rPr>
              <w:t>вебинаров</w:t>
            </w:r>
            <w:proofErr w:type="spellEnd"/>
            <w:r w:rsidRPr="009D7F21">
              <w:rPr>
                <w:rFonts w:cs="Calibri"/>
              </w:rPr>
              <w:t xml:space="preserve"> на акт</w:t>
            </w:r>
            <w:r w:rsidR="0088710A">
              <w:rPr>
                <w:rFonts w:cs="Calibri"/>
              </w:rPr>
              <w:t xml:space="preserve">уальные темы по вопросам </w:t>
            </w:r>
            <w:r w:rsidR="00425BB6">
              <w:rPr>
                <w:rFonts w:cs="Calibri"/>
              </w:rPr>
              <w:t xml:space="preserve">бюджетной </w:t>
            </w:r>
            <w:r w:rsidR="0088710A">
              <w:rPr>
                <w:rFonts w:cs="Calibri"/>
              </w:rPr>
              <w:t>бухгалтерии</w:t>
            </w:r>
            <w:r w:rsidRPr="009D7F21">
              <w:rPr>
                <w:rFonts w:cs="Calibri"/>
              </w:rPr>
              <w:t xml:space="preserve">, а также записи уже проведенных мероприятий — не менее 24 видео в год, а также доступ к архиву прошедших </w:t>
            </w:r>
            <w:proofErr w:type="spellStart"/>
            <w:r w:rsidRPr="009D7F21">
              <w:rPr>
                <w:rFonts w:cs="Calibri"/>
              </w:rPr>
              <w:t>вебинаров</w:t>
            </w:r>
            <w:proofErr w:type="spellEnd"/>
            <w:r w:rsidRPr="009D7F21">
              <w:rPr>
                <w:rFonts w:cs="Calibri"/>
              </w:rPr>
              <w:t xml:space="preserve"> и видеоматериалов;</w:t>
            </w: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61555C" w:rsidRPr="009D7F21" w:rsidRDefault="0061555C">
            <w:pPr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«Консультация эксперта»</w:t>
            </w:r>
            <w:r w:rsidRPr="009D7F21">
              <w:rPr>
                <w:rFonts w:cs="Calibri"/>
              </w:rPr>
              <w:t xml:space="preserve"> должна быть оказана в следующих форматах:</w:t>
            </w:r>
          </w:p>
          <w:p w:rsidR="0061555C" w:rsidRPr="009D7F21" w:rsidRDefault="009D55F6">
            <w:pPr>
              <w:pStyle w:val="af2"/>
              <w:numPr>
                <w:ilvl w:val="1"/>
                <w:numId w:val="29"/>
              </w:numPr>
              <w:rPr>
                <w:rFonts w:cs="Calibri"/>
              </w:rPr>
            </w:pPr>
            <w:r w:rsidRPr="009D7F21">
              <w:rPr>
                <w:rFonts w:cs="Calibri"/>
                <w:b/>
                <w:sz w:val="22"/>
              </w:rPr>
              <w:t>Онлайн-помощник</w:t>
            </w:r>
            <w:r w:rsidRPr="009D7F21">
              <w:rPr>
                <w:rFonts w:cs="Calibri"/>
                <w:sz w:val="22"/>
              </w:rPr>
              <w:t xml:space="preserve"> с возможностью подборки материалов.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Доступ к онлайн-помощнику должен быть предоставлен: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– в рабочие дни – круглосуточно;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– в выходные и празд</w:t>
            </w:r>
            <w:r w:rsidR="00AE050C" w:rsidRPr="009D7F21">
              <w:rPr>
                <w:rFonts w:cs="Calibri"/>
              </w:rPr>
              <w:t>ничные дни – с 09 часов 00</w:t>
            </w:r>
            <w:r w:rsidRPr="009D7F21">
              <w:rPr>
                <w:rFonts w:cs="Calibri"/>
              </w:rPr>
              <w:t xml:space="preserve"> до 18 часов 00 минут.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Время ожидания ответа должно составлять не более 10 минут.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Количество вопросов – неограниченно в течение срока действия контракта /договора.</w:t>
            </w:r>
          </w:p>
          <w:p w:rsidR="0061555C" w:rsidRPr="009D7F21" w:rsidRDefault="0061555C">
            <w:pPr>
              <w:ind w:left="142" w:right="141" w:firstLine="567"/>
              <w:rPr>
                <w:rFonts w:cs="Calibri"/>
              </w:rPr>
            </w:pPr>
          </w:p>
          <w:p w:rsidR="0061555C" w:rsidRPr="009D7F21" w:rsidRDefault="009D55F6">
            <w:pPr>
              <w:pStyle w:val="af2"/>
              <w:numPr>
                <w:ilvl w:val="1"/>
                <w:numId w:val="29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 xml:space="preserve"> </w:t>
            </w:r>
            <w:r w:rsidRPr="009D7F21">
              <w:rPr>
                <w:rFonts w:cs="Calibri"/>
                <w:b/>
                <w:sz w:val="22"/>
              </w:rPr>
              <w:t>Письменные ответы экспертов</w:t>
            </w:r>
            <w:r w:rsidRPr="009D7F21">
              <w:rPr>
                <w:rFonts w:cs="Calibri"/>
                <w:sz w:val="22"/>
              </w:rPr>
              <w:t xml:space="preserve"> 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Доступ к сервису должен быть предоставлен круглосуточно.</w:t>
            </w:r>
          </w:p>
          <w:p w:rsidR="0061555C" w:rsidRPr="009D7F21" w:rsidRDefault="009D55F6" w:rsidP="00AE050C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  <w:r w:rsidR="008B5B54" w:rsidRPr="009D7F21">
              <w:rPr>
                <w:rFonts w:cs="Calibri"/>
              </w:rPr>
              <w:t xml:space="preserve"> </w:t>
            </w:r>
            <w:r w:rsidRPr="009D7F21">
              <w:rPr>
                <w:rFonts w:cs="Calibri"/>
              </w:rPr>
              <w:t xml:space="preserve">Ответы на вопросы, поступившие в нерабочие дни или после 18.00 по </w:t>
            </w:r>
            <w:proofErr w:type="spellStart"/>
            <w:r w:rsidRPr="009D7F21">
              <w:rPr>
                <w:rFonts w:cs="Calibri"/>
              </w:rPr>
              <w:t>мск</w:t>
            </w:r>
            <w:proofErr w:type="spellEnd"/>
            <w:r w:rsidRPr="009D7F21">
              <w:rPr>
                <w:rFonts w:cs="Calibri"/>
              </w:rPr>
              <w:t xml:space="preserve"> в рабочие дни, регистрируются следующим рабочим днем.</w:t>
            </w:r>
            <w:r w:rsidR="00AE050C" w:rsidRPr="009D7F21">
              <w:rPr>
                <w:rFonts w:cs="Calibri"/>
              </w:rPr>
              <w:t xml:space="preserve"> </w:t>
            </w:r>
            <w:r w:rsidRPr="009D7F21">
              <w:rPr>
                <w:rFonts w:cs="Calibri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r w:rsidRPr="009D7F21">
              <w:rPr>
                <w:rFonts w:cs="Calibri"/>
              </w:rPr>
              <w:t>мск</w:t>
            </w:r>
            <w:proofErr w:type="spellEnd"/>
            <w:r w:rsidRPr="009D7F21">
              <w:rPr>
                <w:rFonts w:cs="Calibri"/>
              </w:rPr>
              <w:t xml:space="preserve"> первого рабочего дня.</w:t>
            </w:r>
            <w:r w:rsidR="00AE050C" w:rsidRPr="009D7F21">
              <w:rPr>
                <w:rFonts w:cs="Calibri"/>
              </w:rPr>
              <w:t xml:space="preserve"> </w:t>
            </w:r>
            <w:r w:rsidRPr="009D7F21">
              <w:rPr>
                <w:rFonts w:cs="Calibri"/>
              </w:rPr>
              <w:t xml:space="preserve">При формировании ответа с подборкой материала с учетом </w:t>
            </w:r>
            <w:r w:rsidRPr="009D7F21">
              <w:rPr>
                <w:rStyle w:val="normaltextrun"/>
                <w:rFonts w:cs="Calibri"/>
                <w:color w:val="000000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</w:t>
            </w:r>
            <w:r w:rsidRPr="009D7F21"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Количество вопросов – неограниченно в течение срока действия контракта /договора.</w:t>
            </w:r>
            <w:r w:rsidRPr="009D7F21">
              <w:rPr>
                <w:rFonts w:cs="Calibri"/>
              </w:rPr>
              <w:br/>
            </w:r>
          </w:p>
          <w:p w:rsidR="0061555C" w:rsidRPr="009D7F21" w:rsidRDefault="009D55F6">
            <w:pPr>
              <w:pStyle w:val="af2"/>
              <w:numPr>
                <w:ilvl w:val="1"/>
                <w:numId w:val="29"/>
              </w:numPr>
              <w:rPr>
                <w:rFonts w:cs="Calibri"/>
              </w:rPr>
            </w:pPr>
            <w:r w:rsidRPr="009D7F21">
              <w:rPr>
                <w:rFonts w:cs="Calibri"/>
                <w:b/>
                <w:sz w:val="22"/>
              </w:rPr>
              <w:t>Письменные ответы экспертов при участии авторов системы, а также разработка или проверка под запрос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Доступ к сервису должен быть предоставлен круглосуточно.</w:t>
            </w:r>
            <w:r w:rsidRPr="009D7F21">
              <w:rPr>
                <w:rFonts w:cs="Calibri"/>
              </w:rPr>
              <w:br/>
              <w:t>В сервисе можно задавать вопросы авторам или разработать, проверить документы под запрос по перечню, также можно отправить запрос на проверку ситуаций по перечню. Перечень документов  или ситуаций может меняться.</w:t>
            </w:r>
            <w:r w:rsidRPr="009D7F21">
              <w:rPr>
                <w:rFonts w:cs="Calibri"/>
              </w:rPr>
              <w:br/>
              <w:t>Количество вопросов или запросов на выбор – не более 1 в месяц, в течение срока действия контракта /договора.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Эксперты разрабатывают и проверяют документы на основании информации предоставленной пользователем и нормативных актов. Эксперты проверяют проводки </w:t>
            </w:r>
            <w:proofErr w:type="gramStart"/>
            <w:r w:rsidRPr="009D7F21">
              <w:rPr>
                <w:rFonts w:cs="Calibri"/>
              </w:rPr>
              <w:t>согласно Инструкций</w:t>
            </w:r>
            <w:proofErr w:type="gramEnd"/>
            <w:r w:rsidRPr="009D7F21">
              <w:rPr>
                <w:rFonts w:cs="Calibri"/>
              </w:rPr>
              <w:t xml:space="preserve"> по учету и </w:t>
            </w:r>
            <w:proofErr w:type="spellStart"/>
            <w:r w:rsidRPr="009D7F21">
              <w:rPr>
                <w:rFonts w:cs="Calibri"/>
              </w:rPr>
              <w:t>федстандартов</w:t>
            </w:r>
            <w:proofErr w:type="spellEnd"/>
            <w:r w:rsidRPr="009D7F21">
              <w:rPr>
                <w:rFonts w:cs="Calibri"/>
              </w:rPr>
              <w:t>,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политике.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 запрос через экспертную поддержку письменно.</w:t>
            </w:r>
          </w:p>
          <w:p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Ответы на вопросы или запросы, поступившие в нерабочие дни или после 18.00 по </w:t>
            </w:r>
            <w:proofErr w:type="spellStart"/>
            <w:r w:rsidRPr="009D7F21">
              <w:rPr>
                <w:rFonts w:cs="Calibri"/>
              </w:rPr>
              <w:t>мск</w:t>
            </w:r>
            <w:proofErr w:type="spellEnd"/>
            <w:r w:rsidRPr="009D7F21">
              <w:rPr>
                <w:rFonts w:cs="Calibri"/>
              </w:rPr>
              <w:t xml:space="preserve"> в рабочие дни, регистрируются следующим рабочим днем.</w:t>
            </w:r>
          </w:p>
          <w:p w:rsidR="0061555C" w:rsidRPr="009D7F21" w:rsidRDefault="009D55F6" w:rsidP="00AE050C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Исчисление сроков для подготовки ответов на вопросы или запросы должен начинаться с 9.00 по </w:t>
            </w:r>
            <w:proofErr w:type="spellStart"/>
            <w:r w:rsidRPr="009D7F21">
              <w:rPr>
                <w:rFonts w:cs="Calibri"/>
              </w:rPr>
              <w:t>мск</w:t>
            </w:r>
            <w:proofErr w:type="spellEnd"/>
            <w:r w:rsidRPr="009D7F21">
              <w:rPr>
                <w:rFonts w:cs="Calibri"/>
              </w:rPr>
              <w:t xml:space="preserve"> первого рабочего дня.</w:t>
            </w:r>
            <w:r w:rsidRPr="009D7F21">
              <w:rPr>
                <w:rFonts w:cs="Calibri"/>
              </w:rPr>
              <w:br/>
            </w:r>
          </w:p>
          <w:p w:rsidR="0061555C" w:rsidRPr="009D7F21" w:rsidRDefault="009D55F6">
            <w:pPr>
              <w:spacing w:before="85"/>
              <w:rPr>
                <w:rFonts w:cs="Calibri"/>
              </w:rPr>
            </w:pPr>
            <w:r w:rsidRPr="009D7F21">
              <w:rPr>
                <w:rFonts w:cs="Calibri"/>
                <w:b/>
                <w:color w:val="000000"/>
              </w:rPr>
              <w:t>Базы данных</w:t>
            </w:r>
            <w:r w:rsidRPr="009D7F21">
              <w:rPr>
                <w:rFonts w:cs="Calibri"/>
                <w:color w:val="000000"/>
              </w:rPr>
              <w:t xml:space="preserve"> должны быть структурированы по следующим разделам:</w:t>
            </w: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proofErr w:type="gramStart"/>
            <w:r w:rsidRPr="009D7F21">
              <w:rPr>
                <w:rFonts w:cs="Calibri"/>
              </w:rPr>
              <w:t xml:space="preserve">Рекомендации/материалы, правовая база, шаблоны, справочники, электронные </w:t>
            </w:r>
            <w:r w:rsidRPr="009D7F21">
              <w:rPr>
                <w:rFonts w:cs="Calibri"/>
              </w:rPr>
              <w:lastRenderedPageBreak/>
              <w:t>журналы, видеоматериалы, сервисы, новости (за неделю, за месяц, все новости)</w:t>
            </w:r>
            <w:proofErr w:type="gramEnd"/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Рекомендации</w:t>
            </w: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9D7F21">
              <w:rPr>
                <w:rFonts w:cs="Calibri"/>
              </w:rPr>
              <w:t>видеолекции</w:t>
            </w:r>
            <w:proofErr w:type="spellEnd"/>
            <w:r w:rsidRPr="009D7F21">
              <w:rPr>
                <w:rFonts w:cs="Calibri"/>
              </w:rPr>
              <w:t>, примеры расчетов и ситуации из практики;</w:t>
            </w: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Шаблоны</w:t>
            </w:r>
            <w:r w:rsidRPr="009D7F21">
              <w:rPr>
                <w:rFonts w:cs="Calibri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Электронную версию журнала</w:t>
            </w:r>
            <w:r w:rsidRPr="009D7F21">
              <w:rPr>
                <w:rFonts w:cs="Calibri"/>
              </w:rPr>
              <w:t xml:space="preserve"> выпуски, выходящие во время действия контракта, доступ к архиву журнала за период не менее 3-х лет.</w:t>
            </w: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 xml:space="preserve">Электронные версии специализированных периодических изданий по учету, зарплате и закупкам </w:t>
            </w:r>
            <w:r w:rsidRPr="009D7F21">
              <w:rPr>
                <w:rFonts w:cs="Calibri"/>
              </w:rPr>
              <w:t xml:space="preserve">должна быть обеспечена </w:t>
            </w:r>
            <w:proofErr w:type="gramStart"/>
            <w:r w:rsidRPr="009D7F21">
              <w:rPr>
                <w:rFonts w:cs="Calibri"/>
              </w:rPr>
              <w:t>возможность к архиву</w:t>
            </w:r>
            <w:proofErr w:type="gramEnd"/>
            <w:r w:rsidRPr="009D7F21">
              <w:rPr>
                <w:rFonts w:cs="Calibri"/>
              </w:rPr>
              <w:t xml:space="preserve"> номеров за период не менее 3-х лет.</w:t>
            </w: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Расчетные сервисы</w:t>
            </w:r>
            <w:r w:rsidRPr="009D7F21">
              <w:rPr>
                <w:rFonts w:cs="Calibri"/>
              </w:rPr>
              <w:br/>
              <w:t>Сервисы: Учетная политика, Налоги, КВР и КОСГУ, КБК, Курс валют, ОКОФ, Закупки.</w:t>
            </w: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Расчетчики: Налоги, Расчеты с сотрудниками, Штрафные санкции, Займы, Закупки.</w:t>
            </w:r>
            <w:r w:rsidRPr="009D7F21">
              <w:rPr>
                <w:rFonts w:cs="Calibri"/>
              </w:rPr>
              <w:br/>
            </w:r>
          </w:p>
          <w:p w:rsidR="0061555C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Справочник</w:t>
            </w:r>
            <w:r w:rsidRPr="009D7F21">
              <w:rPr>
                <w:rFonts w:cs="Calibri"/>
              </w:rPr>
              <w:t xml:space="preserve"> ОКПД</w:t>
            </w:r>
            <w:proofErr w:type="gramStart"/>
            <w:r w:rsidRPr="009D7F21">
              <w:rPr>
                <w:rFonts w:cs="Calibri"/>
              </w:rPr>
              <w:t>2</w:t>
            </w:r>
            <w:proofErr w:type="gramEnd"/>
            <w:r w:rsidRPr="009D7F21">
              <w:rPr>
                <w:rFonts w:cs="Calibri"/>
              </w:rPr>
              <w:br/>
              <w:t>Поиск кода ОКПД2 по ключевым словам или кодам.</w:t>
            </w:r>
          </w:p>
          <w:p w:rsidR="00AC2963" w:rsidRDefault="00AC2963">
            <w:pPr>
              <w:pStyle w:val="10"/>
              <w:rPr>
                <w:rFonts w:cs="Calibri"/>
              </w:rPr>
            </w:pPr>
          </w:p>
          <w:p w:rsidR="00AC2963" w:rsidRPr="00AC2963" w:rsidRDefault="00AC2963" w:rsidP="00AC2963">
            <w:pPr>
              <w:pStyle w:val="10"/>
              <w:rPr>
                <w:rFonts w:cs="Calibri"/>
                <w:b/>
              </w:rPr>
            </w:pPr>
            <w:r w:rsidRPr="00AC2963">
              <w:rPr>
                <w:rFonts w:cs="Calibri"/>
                <w:b/>
              </w:rPr>
              <w:t>Доступ к образовательным материалам</w:t>
            </w:r>
          </w:p>
          <w:p w:rsidR="00AC2963" w:rsidRPr="00AC2963" w:rsidRDefault="00AC2963" w:rsidP="00AC2963">
            <w:pPr>
              <w:pStyle w:val="10"/>
              <w:rPr>
                <w:rFonts w:cs="Calibri"/>
              </w:rPr>
            </w:pPr>
            <w:r w:rsidRPr="00AC2963">
              <w:rPr>
                <w:rFonts w:cs="Calibri"/>
              </w:rPr>
              <w:t xml:space="preserve">Доступ к образовательным материалам для </w:t>
            </w:r>
            <w:r>
              <w:rPr>
                <w:rFonts w:cs="Calibri"/>
              </w:rPr>
              <w:t>бухгалтеров</w:t>
            </w:r>
            <w:r w:rsidR="00C404D7">
              <w:rPr>
                <w:rFonts w:cs="Calibri"/>
              </w:rPr>
              <w:t xml:space="preserve"> должен обеспечивать доступ к</w:t>
            </w:r>
            <w:r w:rsidR="00AF1F0A">
              <w:rPr>
                <w:rFonts w:cs="Calibri"/>
              </w:rPr>
              <w:t xml:space="preserve"> программам для повышения квалификации</w:t>
            </w:r>
            <w:r w:rsidRPr="00AC2963">
              <w:rPr>
                <w:rFonts w:cs="Calibri"/>
              </w:rPr>
              <w:t xml:space="preserve"> и тестам, а также к </w:t>
            </w:r>
            <w:proofErr w:type="spellStart"/>
            <w:r w:rsidRPr="00AC2963">
              <w:rPr>
                <w:rFonts w:cs="Calibri"/>
              </w:rPr>
              <w:t>микрокурсам</w:t>
            </w:r>
            <w:proofErr w:type="spellEnd"/>
            <w:r w:rsidRPr="00AC2963">
              <w:rPr>
                <w:rFonts w:cs="Calibri"/>
              </w:rPr>
              <w:t xml:space="preserve"> для </w:t>
            </w:r>
            <w:r>
              <w:rPr>
                <w:rFonts w:cs="Calibri"/>
              </w:rPr>
              <w:t>бухгалтеров</w:t>
            </w:r>
            <w:r w:rsidRPr="00AC2963">
              <w:rPr>
                <w:rFonts w:cs="Calibri"/>
              </w:rPr>
              <w:t xml:space="preserve"> по правилам работы, изменениям и разъяснениям законодательства </w:t>
            </w:r>
          </w:p>
          <w:p w:rsidR="00AC2963" w:rsidRPr="00AC2963" w:rsidRDefault="00AC2963" w:rsidP="00AC2963">
            <w:pPr>
              <w:pStyle w:val="10"/>
              <w:rPr>
                <w:rFonts w:cs="Calibri"/>
              </w:rPr>
            </w:pPr>
            <w:r w:rsidRPr="00AC2963">
              <w:rPr>
                <w:rFonts w:cs="Calibri"/>
              </w:rPr>
              <w:t>В электронной базе данных должны быть доступны следующие форматы образовательных материалов:</w:t>
            </w:r>
          </w:p>
          <w:p w:rsidR="00AC2963" w:rsidRPr="00AC2963" w:rsidRDefault="00AC2963" w:rsidP="00AC2963">
            <w:pPr>
              <w:pStyle w:val="10"/>
              <w:rPr>
                <w:rFonts w:cs="Calibri"/>
              </w:rPr>
            </w:pPr>
            <w:r w:rsidRPr="00AC2963">
              <w:rPr>
                <w:rFonts w:cs="Calibri"/>
              </w:rPr>
              <w:t>1) видеоматериалы</w:t>
            </w:r>
          </w:p>
          <w:p w:rsidR="00AC2963" w:rsidRPr="00AC2963" w:rsidRDefault="00AC2963" w:rsidP="00AC2963">
            <w:pPr>
              <w:pStyle w:val="10"/>
              <w:rPr>
                <w:rFonts w:cs="Calibri"/>
              </w:rPr>
            </w:pPr>
            <w:r w:rsidRPr="00AC2963">
              <w:rPr>
                <w:rFonts w:cs="Calibri"/>
              </w:rPr>
              <w:t>2) текстовые материалы</w:t>
            </w:r>
          </w:p>
          <w:p w:rsidR="00AC2963" w:rsidRPr="00AC2963" w:rsidRDefault="00AC2963" w:rsidP="00AC2963">
            <w:pPr>
              <w:pStyle w:val="10"/>
              <w:rPr>
                <w:rFonts w:cs="Calibri"/>
              </w:rPr>
            </w:pPr>
            <w:r w:rsidRPr="00AC2963">
              <w:rPr>
                <w:rFonts w:cs="Calibri"/>
              </w:rPr>
              <w:t>3) графические материалы</w:t>
            </w:r>
          </w:p>
          <w:p w:rsidR="00AC2963" w:rsidRDefault="00AC2963" w:rsidP="00AC2963">
            <w:pPr>
              <w:pStyle w:val="10"/>
              <w:rPr>
                <w:rFonts w:cs="Calibri"/>
              </w:rPr>
            </w:pPr>
            <w:r w:rsidRPr="00AC2963">
              <w:rPr>
                <w:rFonts w:cs="Calibri"/>
              </w:rPr>
              <w:t xml:space="preserve">Электронная база данных должна предоставлять возможность </w:t>
            </w:r>
            <w:proofErr w:type="gramStart"/>
            <w:r w:rsidRPr="00AC2963">
              <w:rPr>
                <w:rFonts w:cs="Calibri"/>
              </w:rPr>
              <w:t xml:space="preserve">проведения проверки знаний сотрудников </w:t>
            </w:r>
            <w:r>
              <w:rPr>
                <w:rFonts w:cs="Calibri"/>
              </w:rPr>
              <w:t>бухгалтерии</w:t>
            </w:r>
            <w:proofErr w:type="gramEnd"/>
            <w:r>
              <w:rPr>
                <w:rFonts w:cs="Calibri"/>
              </w:rPr>
              <w:t xml:space="preserve"> </w:t>
            </w:r>
            <w:r w:rsidRPr="00AC2963">
              <w:rPr>
                <w:rFonts w:cs="Calibri"/>
              </w:rPr>
              <w:t>с помощью тестов.</w:t>
            </w:r>
          </w:p>
          <w:p w:rsidR="00AF1F0A" w:rsidRDefault="00AF1F0A" w:rsidP="00AC2963">
            <w:pPr>
              <w:pStyle w:val="10"/>
              <w:rPr>
                <w:rFonts w:cs="Calibri"/>
              </w:rPr>
            </w:pPr>
          </w:p>
          <w:p w:rsidR="00AF1F0A" w:rsidRDefault="00AF1F0A" w:rsidP="00AC2963">
            <w:pPr>
              <w:pStyle w:val="10"/>
              <w:rPr>
                <w:rFonts w:cs="Calibri"/>
              </w:rPr>
            </w:pPr>
            <w:r>
              <w:rPr>
                <w:rFonts w:cs="Calibri"/>
              </w:rPr>
              <w:t>Перечень программ:</w:t>
            </w:r>
          </w:p>
          <w:p w:rsidR="00AF1F0A" w:rsidRPr="00C404D7" w:rsidRDefault="00C404D7" w:rsidP="00C404D7">
            <w:pPr>
              <w:pStyle w:val="10"/>
              <w:numPr>
                <w:ilvl w:val="0"/>
                <w:numId w:val="35"/>
              </w:numPr>
              <w:rPr>
                <w:rFonts w:cs="Calibri"/>
              </w:rPr>
            </w:pPr>
            <w:r w:rsidRPr="00C404D7">
              <w:rPr>
                <w:rFonts w:cs="Calibri"/>
              </w:rPr>
              <w:t>*</w:t>
            </w:r>
            <w:r>
              <w:rPr>
                <w:rFonts w:cs="Calibri"/>
              </w:rPr>
              <w:t xml:space="preserve">Аттестация </w:t>
            </w:r>
            <w:r w:rsidR="00AF1F0A" w:rsidRPr="00AF1F0A">
              <w:rPr>
                <w:rFonts w:cs="Calibri"/>
              </w:rPr>
              <w:t>Главный бухгалтер госсектора (код</w:t>
            </w:r>
            <w:proofErr w:type="gramStart"/>
            <w:r w:rsidR="00AF1F0A" w:rsidRPr="00AF1F0A">
              <w:rPr>
                <w:rFonts w:cs="Calibri"/>
              </w:rPr>
              <w:t xml:space="preserve"> В</w:t>
            </w:r>
            <w:proofErr w:type="gramEnd"/>
            <w:r w:rsidR="00AF1F0A" w:rsidRPr="00AF1F0A">
              <w:rPr>
                <w:rFonts w:cs="Calibri"/>
              </w:rPr>
              <w:t>, C, D)</w:t>
            </w:r>
            <w:r>
              <w:rPr>
                <w:rFonts w:cs="Calibri"/>
              </w:rPr>
              <w:t xml:space="preserve"> или Аттестация </w:t>
            </w:r>
            <w:r w:rsidRPr="00AF1F0A">
              <w:rPr>
                <w:rFonts w:cs="Calibri"/>
              </w:rPr>
              <w:t>Бухгалтер госсектора (код А)</w:t>
            </w:r>
          </w:p>
          <w:p w:rsidR="00AF1F0A" w:rsidRDefault="00AF1F0A" w:rsidP="00AF1F0A">
            <w:pPr>
              <w:pStyle w:val="10"/>
              <w:numPr>
                <w:ilvl w:val="0"/>
                <w:numId w:val="35"/>
              </w:numPr>
              <w:rPr>
                <w:rFonts w:cs="Calibri"/>
              </w:rPr>
            </w:pPr>
            <w:r w:rsidRPr="00AF1F0A">
              <w:rPr>
                <w:rFonts w:cs="Calibri"/>
              </w:rPr>
              <w:t>Цифровая бухгалтерия в бюджетной сфере: необходимый минимум</w:t>
            </w:r>
          </w:p>
          <w:p w:rsidR="00C404D7" w:rsidRDefault="00C404D7" w:rsidP="00C404D7">
            <w:pPr>
              <w:pStyle w:val="10"/>
              <w:ind w:left="720"/>
              <w:rPr>
                <w:rFonts w:cs="Calibri"/>
              </w:rPr>
            </w:pPr>
          </w:p>
          <w:p w:rsidR="00C404D7" w:rsidRPr="00C404D7" w:rsidRDefault="00C404D7" w:rsidP="00C404D7">
            <w:pPr>
              <w:pStyle w:val="10"/>
              <w:rPr>
                <w:rFonts w:cs="Calibri"/>
              </w:rPr>
            </w:pPr>
            <w:r w:rsidRPr="00C404D7">
              <w:rPr>
                <w:rFonts w:cs="Calibri"/>
              </w:rPr>
              <w:t>*</w:t>
            </w:r>
            <w:r>
              <w:rPr>
                <w:rFonts w:cs="Calibri"/>
              </w:rPr>
              <w:t xml:space="preserve"> Пользователь суммарно может пройти 2 программы: одна аттестационная программа на выбор и курс по цифровой бухгалтерии</w:t>
            </w: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  <w:p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Безопасность</w:t>
            </w:r>
            <w:r w:rsidRPr="009D7F21">
              <w:rPr>
                <w:rFonts w:cs="Calibri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9D7F21">
              <w:rPr>
                <w:rFonts w:cs="Calibri"/>
                <w:color w:val="000000"/>
                <w:shd w:val="clear" w:color="auto" w:fill="FFFFFF"/>
              </w:rPr>
              <w:t xml:space="preserve"> Федерального закона от 27.07. 2006 г. № 152-ФЗ «О </w:t>
            </w:r>
            <w:r w:rsidRPr="009D7F21">
              <w:rPr>
                <w:rFonts w:cs="Calibri"/>
                <w:color w:val="000000"/>
                <w:shd w:val="clear" w:color="auto" w:fill="FFFFFF"/>
              </w:rPr>
              <w:lastRenderedPageBreak/>
              <w:t>персональных данных»</w:t>
            </w:r>
            <w:r w:rsidRPr="009D7F21">
              <w:rPr>
                <w:rFonts w:cs="Calibri"/>
              </w:rPr>
              <w:t>.</w:t>
            </w:r>
          </w:p>
          <w:p w:rsidR="0061555C" w:rsidRPr="009D7F21" w:rsidRDefault="0061555C">
            <w:pPr>
              <w:pStyle w:val="10"/>
              <w:rPr>
                <w:rFonts w:cs="Calibri"/>
              </w:rPr>
            </w:pPr>
          </w:p>
        </w:tc>
      </w:tr>
      <w:tr w:rsidR="0061555C" w:rsidRPr="009D7F21">
        <w:tblPrEx>
          <w:tblCellMar>
            <w:top w:w="0" w:type="dxa"/>
            <w:bottom w:w="0" w:type="dxa"/>
          </w:tblCellMar>
        </w:tblPrEx>
        <w:trPr>
          <w:trHeight w:val="276"/>
          <w:jc w:val="center"/>
        </w:trPr>
        <w:tc>
          <w:tcPr>
            <w:tcW w:w="2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9D55F6">
            <w:pPr>
              <w:pStyle w:val="32"/>
              <w:rPr>
                <w:rFonts w:cs="Calibri"/>
              </w:rPr>
            </w:pPr>
            <w:proofErr w:type="gramStart"/>
            <w:r w:rsidRPr="009D7F21">
              <w:rPr>
                <w:rFonts w:cs="Calibri"/>
                <w:b/>
                <w:sz w:val="24"/>
              </w:rPr>
              <w:lastRenderedPageBreak/>
              <w:t>5</w:t>
            </w:r>
            <w:r w:rsidR="00532AB4">
              <w:rPr>
                <w:rFonts w:cs="Calibri"/>
                <w:b/>
                <w:sz w:val="24"/>
              </w:rPr>
              <w:t xml:space="preserve"> </w:t>
            </w:r>
            <w:r w:rsidR="00F1147E" w:rsidRPr="00F1147E">
              <w:rPr>
                <w:rFonts w:cs="Calibri"/>
                <w:b/>
                <w:sz w:val="24"/>
              </w:rPr>
              <w:t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      </w:r>
            <w:proofErr w:type="gramEnd"/>
          </w:p>
        </w:tc>
        <w:tc>
          <w:tcPr>
            <w:tcW w:w="80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55C" w:rsidRPr="009D7F21" w:rsidRDefault="00F1147E">
            <w:pPr>
              <w:spacing w:line="216" w:lineRule="auto"/>
              <w:jc w:val="both"/>
              <w:rPr>
                <w:rFonts w:cs="Calibri"/>
              </w:rPr>
            </w:pPr>
            <w:proofErr w:type="gramStart"/>
            <w:r w:rsidRPr="00F1147E">
              <w:rPr>
                <w:rFonts w:cs="Calibri"/>
              </w:rPr>
              <w:t>В соответствии с постановление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закупок программ для электронных вычислительных машин и (или) баз данных, реализуемых, независимо от вида договора, на материальном носителе и (или) в электронном виде</w:t>
            </w:r>
            <w:proofErr w:type="gramEnd"/>
            <w:r w:rsidRPr="00F1147E">
              <w:rPr>
                <w:rFonts w:cs="Calibri"/>
              </w:rPr>
              <w:t xml:space="preserve"> по каналам связи (за исключение программного обеспечения, включенного в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нужд.</w:t>
            </w:r>
          </w:p>
        </w:tc>
      </w:tr>
    </w:tbl>
    <w:p w:rsidR="0061555C" w:rsidRPr="009D7F21" w:rsidRDefault="0061555C">
      <w:pPr>
        <w:rPr>
          <w:rFonts w:cs="Calibri"/>
        </w:rPr>
      </w:pPr>
    </w:p>
    <w:p w:rsidR="0061555C" w:rsidRPr="009D7F21" w:rsidRDefault="0061555C">
      <w:pPr>
        <w:pStyle w:val="10"/>
        <w:rPr>
          <w:rFonts w:cs="Calibri"/>
        </w:rPr>
      </w:pPr>
    </w:p>
    <w:sectPr w:rsidR="0061555C" w:rsidRPr="009D7F21">
      <w:headerReference w:type="default" r:id="rId7"/>
      <w:footerReference w:type="default" r:id="rId8"/>
      <w:pgSz w:w="11906" w:h="16838"/>
      <w:pgMar w:top="566" w:right="566" w:bottom="1286" w:left="566" w:header="720" w:footer="5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788" w:rsidRDefault="00786788">
      <w:r>
        <w:separator/>
      </w:r>
    </w:p>
  </w:endnote>
  <w:endnote w:type="continuationSeparator" w:id="0">
    <w:p w:rsidR="00786788" w:rsidRDefault="00786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">
    <w:altName w:val="Times New Roman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5F6" w:rsidRDefault="009D55F6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788" w:rsidRDefault="00786788">
      <w:r>
        <w:separator/>
      </w:r>
    </w:p>
  </w:footnote>
  <w:footnote w:type="continuationSeparator" w:id="0">
    <w:p w:rsidR="00786788" w:rsidRDefault="007867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5F6" w:rsidRDefault="009D55F6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030A2"/>
    <w:multiLevelType w:val="multilevel"/>
    <w:tmpl w:val="0414E236"/>
    <w:styleLink w:val="WWNum20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">
    <w:nsid w:val="07D11FBC"/>
    <w:multiLevelType w:val="multilevel"/>
    <w:tmpl w:val="5EC8991A"/>
    <w:styleLink w:val="WWNum32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lef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lef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2" w:hanging="360"/>
      </w:pPr>
    </w:lvl>
    <w:lvl w:ilvl="8">
      <w:start w:val="1"/>
      <w:numFmt w:val="lowerRoman"/>
      <w:lvlText w:val="%9."/>
      <w:lvlJc w:val="left"/>
      <w:pPr>
        <w:ind w:left="6542" w:hanging="180"/>
      </w:pPr>
    </w:lvl>
  </w:abstractNum>
  <w:abstractNum w:abstractNumId="2">
    <w:nsid w:val="0D176230"/>
    <w:multiLevelType w:val="multilevel"/>
    <w:tmpl w:val="1548E1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3">
    <w:nsid w:val="12BE2463"/>
    <w:multiLevelType w:val="multilevel"/>
    <w:tmpl w:val="22069242"/>
    <w:styleLink w:val="WWNum6"/>
    <w:lvl w:ilvl="0">
      <w:numFmt w:val="bullet"/>
      <w:lvlText w:val=""/>
      <w:lvlJc w:val="left"/>
      <w:pPr>
        <w:ind w:left="720" w:hanging="360"/>
      </w:pPr>
      <w:rPr>
        <w:color w:val="000000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1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4">
    <w:nsid w:val="16240583"/>
    <w:multiLevelType w:val="multilevel"/>
    <w:tmpl w:val="4BA0B120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5">
    <w:nsid w:val="1BC03EF7"/>
    <w:multiLevelType w:val="multilevel"/>
    <w:tmpl w:val="8EBAE4AC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6">
    <w:nsid w:val="1D4F1B84"/>
    <w:multiLevelType w:val="multilevel"/>
    <w:tmpl w:val="809682C4"/>
    <w:styleLink w:val="WWNum28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7">
    <w:nsid w:val="1F360C78"/>
    <w:multiLevelType w:val="multilevel"/>
    <w:tmpl w:val="28D852EC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8">
    <w:nsid w:val="282A17AA"/>
    <w:multiLevelType w:val="multilevel"/>
    <w:tmpl w:val="0CDCAF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9">
    <w:nsid w:val="29C65750"/>
    <w:multiLevelType w:val="hybridMultilevel"/>
    <w:tmpl w:val="CFE06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3B48FB"/>
    <w:multiLevelType w:val="multilevel"/>
    <w:tmpl w:val="217E456C"/>
    <w:styleLink w:val="WWNum10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1">
    <w:nsid w:val="34EC10F9"/>
    <w:multiLevelType w:val="hybridMultilevel"/>
    <w:tmpl w:val="85BE3870"/>
    <w:lvl w:ilvl="0" w:tplc="547CA8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962C6"/>
    <w:multiLevelType w:val="multilevel"/>
    <w:tmpl w:val="29A28898"/>
    <w:styleLink w:val="WWNum26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3">
    <w:nsid w:val="3C5B2860"/>
    <w:multiLevelType w:val="multilevel"/>
    <w:tmpl w:val="5A84EFD6"/>
    <w:styleLink w:val="WWNum1"/>
    <w:lvl w:ilvl="0">
      <w:numFmt w:val="bullet"/>
      <w:lvlText w:val=""/>
      <w:lvlJc w:val="left"/>
      <w:pPr>
        <w:ind w:left="1069" w:hanging="360"/>
      </w:pPr>
    </w:lvl>
    <w:lvl w:ilvl="1">
      <w:numFmt w:val="bullet"/>
      <w:lvlText w:val="o"/>
      <w:lvlJc w:val="left"/>
      <w:pPr>
        <w:ind w:left="1789" w:hanging="360"/>
      </w:pPr>
    </w:lvl>
    <w:lvl w:ilvl="2">
      <w:numFmt w:val="bullet"/>
      <w:lvlText w:val=""/>
      <w:lvlJc w:val="left"/>
      <w:pPr>
        <w:ind w:left="2509" w:hanging="360"/>
      </w:pPr>
    </w:lvl>
    <w:lvl w:ilvl="3">
      <w:numFmt w:val="bullet"/>
      <w:lvlText w:val=""/>
      <w:lvlJc w:val="left"/>
      <w:pPr>
        <w:ind w:left="3229" w:hanging="360"/>
      </w:pPr>
    </w:lvl>
    <w:lvl w:ilvl="4">
      <w:numFmt w:val="bullet"/>
      <w:lvlText w:val="o"/>
      <w:lvlJc w:val="left"/>
      <w:pPr>
        <w:ind w:left="3949" w:hanging="360"/>
      </w:pPr>
    </w:lvl>
    <w:lvl w:ilvl="5">
      <w:numFmt w:val="bullet"/>
      <w:lvlText w:val=""/>
      <w:lvlJc w:val="left"/>
      <w:pPr>
        <w:ind w:left="4669" w:hanging="360"/>
      </w:pPr>
    </w:lvl>
    <w:lvl w:ilvl="6">
      <w:numFmt w:val="bullet"/>
      <w:lvlText w:val=""/>
      <w:lvlJc w:val="left"/>
      <w:pPr>
        <w:ind w:left="5389" w:hanging="360"/>
      </w:pPr>
    </w:lvl>
    <w:lvl w:ilvl="7">
      <w:numFmt w:val="bullet"/>
      <w:lvlText w:val="o"/>
      <w:lvlJc w:val="left"/>
      <w:pPr>
        <w:ind w:left="6111" w:hanging="360"/>
      </w:pPr>
    </w:lvl>
    <w:lvl w:ilvl="8">
      <w:numFmt w:val="bullet"/>
      <w:lvlText w:val=""/>
      <w:lvlJc w:val="left"/>
      <w:pPr>
        <w:ind w:left="6831" w:hanging="360"/>
      </w:pPr>
    </w:lvl>
  </w:abstractNum>
  <w:abstractNum w:abstractNumId="14">
    <w:nsid w:val="3CB07B6F"/>
    <w:multiLevelType w:val="multilevel"/>
    <w:tmpl w:val="66646D92"/>
    <w:styleLink w:val="WWNum14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15">
    <w:nsid w:val="4247720D"/>
    <w:multiLevelType w:val="multilevel"/>
    <w:tmpl w:val="7098D452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6">
    <w:nsid w:val="454E7D3A"/>
    <w:multiLevelType w:val="multilevel"/>
    <w:tmpl w:val="BD2E14B4"/>
    <w:styleLink w:val="WWNum30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7">
    <w:nsid w:val="45767D95"/>
    <w:multiLevelType w:val="multilevel"/>
    <w:tmpl w:val="1786ED7A"/>
    <w:styleLink w:val="WWNum19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8">
    <w:nsid w:val="45E9323C"/>
    <w:multiLevelType w:val="multilevel"/>
    <w:tmpl w:val="CFC0AFB8"/>
    <w:styleLink w:val="WWNum23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9">
    <w:nsid w:val="46FB4F47"/>
    <w:multiLevelType w:val="multilevel"/>
    <w:tmpl w:val="31F628E8"/>
    <w:styleLink w:val="WWNum17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0">
    <w:nsid w:val="4EBA6979"/>
    <w:multiLevelType w:val="multilevel"/>
    <w:tmpl w:val="289AFD9C"/>
    <w:styleLink w:val="WWNum11"/>
    <w:lvl w:ilvl="0">
      <w:numFmt w:val="bullet"/>
      <w:lvlText w:val="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1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1">
    <w:nsid w:val="50C855D1"/>
    <w:multiLevelType w:val="multilevel"/>
    <w:tmpl w:val="1C146DD8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53D728F6"/>
    <w:multiLevelType w:val="multilevel"/>
    <w:tmpl w:val="2F482B96"/>
    <w:styleLink w:val="WWNum18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3">
    <w:nsid w:val="5AF0617E"/>
    <w:multiLevelType w:val="multilevel"/>
    <w:tmpl w:val="DF660556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4">
    <w:nsid w:val="5B645A48"/>
    <w:multiLevelType w:val="multilevel"/>
    <w:tmpl w:val="7D908C36"/>
    <w:styleLink w:val="WWNum16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5">
    <w:nsid w:val="5F2E360B"/>
    <w:multiLevelType w:val="multilevel"/>
    <w:tmpl w:val="1EE81F2C"/>
    <w:styleLink w:val="WWNum27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6">
    <w:nsid w:val="602C49D4"/>
    <w:multiLevelType w:val="multilevel"/>
    <w:tmpl w:val="FC8298DE"/>
    <w:styleLink w:val="WWNum31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>
    <w:nsid w:val="68DB6925"/>
    <w:multiLevelType w:val="multilevel"/>
    <w:tmpl w:val="0142B54C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28">
    <w:nsid w:val="6A6C787E"/>
    <w:multiLevelType w:val="hybridMultilevel"/>
    <w:tmpl w:val="74927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A43CF4"/>
    <w:multiLevelType w:val="multilevel"/>
    <w:tmpl w:val="5B680ACC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30">
    <w:nsid w:val="6C33325D"/>
    <w:multiLevelType w:val="multilevel"/>
    <w:tmpl w:val="C980EFAE"/>
    <w:styleLink w:val="WWNum25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31">
    <w:nsid w:val="6C775C8D"/>
    <w:multiLevelType w:val="multilevel"/>
    <w:tmpl w:val="B792125C"/>
    <w:styleLink w:val="WWNum24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32">
    <w:nsid w:val="768230DB"/>
    <w:multiLevelType w:val="multilevel"/>
    <w:tmpl w:val="076C0C9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33">
    <w:nsid w:val="76DA5AFB"/>
    <w:multiLevelType w:val="multilevel"/>
    <w:tmpl w:val="1BFAD0EE"/>
    <w:styleLink w:val="WWNum15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34">
    <w:nsid w:val="77747F7D"/>
    <w:multiLevelType w:val="multilevel"/>
    <w:tmpl w:val="8196DD2A"/>
    <w:styleLink w:val="WWNum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lef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11" w:hanging="360"/>
      </w:pPr>
    </w:lvl>
    <w:lvl w:ilvl="8">
      <w:start w:val="1"/>
      <w:numFmt w:val="lowerRoman"/>
      <w:lvlText w:val="%9."/>
      <w:lvlJc w:val="left"/>
      <w:pPr>
        <w:ind w:left="6831" w:hanging="180"/>
      </w:pPr>
    </w:lvl>
  </w:abstractNum>
  <w:num w:numId="1">
    <w:abstractNumId w:val="13"/>
  </w:num>
  <w:num w:numId="2">
    <w:abstractNumId w:val="21"/>
  </w:num>
  <w:num w:numId="3">
    <w:abstractNumId w:val="15"/>
  </w:num>
  <w:num w:numId="4">
    <w:abstractNumId w:val="32"/>
  </w:num>
  <w:num w:numId="5">
    <w:abstractNumId w:val="2"/>
  </w:num>
  <w:num w:numId="6">
    <w:abstractNumId w:val="3"/>
  </w:num>
  <w:num w:numId="7">
    <w:abstractNumId w:val="8"/>
  </w:num>
  <w:num w:numId="8">
    <w:abstractNumId w:val="34"/>
  </w:num>
  <w:num w:numId="9">
    <w:abstractNumId w:val="5"/>
  </w:num>
  <w:num w:numId="10">
    <w:abstractNumId w:val="10"/>
  </w:num>
  <w:num w:numId="11">
    <w:abstractNumId w:val="20"/>
  </w:num>
  <w:num w:numId="12">
    <w:abstractNumId w:val="27"/>
  </w:num>
  <w:num w:numId="13">
    <w:abstractNumId w:val="29"/>
  </w:num>
  <w:num w:numId="14">
    <w:abstractNumId w:val="14"/>
  </w:num>
  <w:num w:numId="15">
    <w:abstractNumId w:val="33"/>
  </w:num>
  <w:num w:numId="16">
    <w:abstractNumId w:val="24"/>
  </w:num>
  <w:num w:numId="17">
    <w:abstractNumId w:val="19"/>
  </w:num>
  <w:num w:numId="18">
    <w:abstractNumId w:val="22"/>
  </w:num>
  <w:num w:numId="19">
    <w:abstractNumId w:val="17"/>
  </w:num>
  <w:num w:numId="20">
    <w:abstractNumId w:val="0"/>
  </w:num>
  <w:num w:numId="21">
    <w:abstractNumId w:val="23"/>
  </w:num>
  <w:num w:numId="22">
    <w:abstractNumId w:val="4"/>
  </w:num>
  <w:num w:numId="23">
    <w:abstractNumId w:val="18"/>
  </w:num>
  <w:num w:numId="24">
    <w:abstractNumId w:val="31"/>
  </w:num>
  <w:num w:numId="25">
    <w:abstractNumId w:val="30"/>
  </w:num>
  <w:num w:numId="26">
    <w:abstractNumId w:val="12"/>
  </w:num>
  <w:num w:numId="27">
    <w:abstractNumId w:val="25"/>
  </w:num>
  <w:num w:numId="28">
    <w:abstractNumId w:val="6"/>
  </w:num>
  <w:num w:numId="29">
    <w:abstractNumId w:val="7"/>
  </w:num>
  <w:num w:numId="30">
    <w:abstractNumId w:val="16"/>
  </w:num>
  <w:num w:numId="31">
    <w:abstractNumId w:val="26"/>
  </w:num>
  <w:num w:numId="32">
    <w:abstractNumId w:val="1"/>
  </w:num>
  <w:num w:numId="33">
    <w:abstractNumId w:val="28"/>
  </w:num>
  <w:num w:numId="34">
    <w:abstractNumId w:val="9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55C"/>
    <w:rsid w:val="000144A0"/>
    <w:rsid w:val="000E46AD"/>
    <w:rsid w:val="001D1064"/>
    <w:rsid w:val="00263203"/>
    <w:rsid w:val="002D4F9D"/>
    <w:rsid w:val="002F7FC3"/>
    <w:rsid w:val="0032114D"/>
    <w:rsid w:val="00385371"/>
    <w:rsid w:val="003A57EC"/>
    <w:rsid w:val="003D7BBC"/>
    <w:rsid w:val="00422180"/>
    <w:rsid w:val="00425BB6"/>
    <w:rsid w:val="004333E8"/>
    <w:rsid w:val="004B7050"/>
    <w:rsid w:val="004C1BC0"/>
    <w:rsid w:val="00532AB4"/>
    <w:rsid w:val="0061555C"/>
    <w:rsid w:val="006F4972"/>
    <w:rsid w:val="00730B8E"/>
    <w:rsid w:val="00750424"/>
    <w:rsid w:val="00755D14"/>
    <w:rsid w:val="00772BB6"/>
    <w:rsid w:val="00786788"/>
    <w:rsid w:val="007F50DC"/>
    <w:rsid w:val="00881AC8"/>
    <w:rsid w:val="0088710A"/>
    <w:rsid w:val="008B5B54"/>
    <w:rsid w:val="008B7BCB"/>
    <w:rsid w:val="009634C6"/>
    <w:rsid w:val="0097547B"/>
    <w:rsid w:val="0099767F"/>
    <w:rsid w:val="009D55F6"/>
    <w:rsid w:val="009D7F21"/>
    <w:rsid w:val="00A36C8C"/>
    <w:rsid w:val="00A653F2"/>
    <w:rsid w:val="00AC2963"/>
    <w:rsid w:val="00AD7973"/>
    <w:rsid w:val="00AE050C"/>
    <w:rsid w:val="00AE5D94"/>
    <w:rsid w:val="00AF1F0A"/>
    <w:rsid w:val="00B04CC3"/>
    <w:rsid w:val="00B239FF"/>
    <w:rsid w:val="00B47B7E"/>
    <w:rsid w:val="00BC3B72"/>
    <w:rsid w:val="00BE6F84"/>
    <w:rsid w:val="00BF30D0"/>
    <w:rsid w:val="00C404D7"/>
    <w:rsid w:val="00CA464F"/>
    <w:rsid w:val="00CA4717"/>
    <w:rsid w:val="00CC5675"/>
    <w:rsid w:val="00CE330D"/>
    <w:rsid w:val="00D16EAE"/>
    <w:rsid w:val="00D61ED4"/>
    <w:rsid w:val="00D85C68"/>
    <w:rsid w:val="00E03701"/>
    <w:rsid w:val="00EE606D"/>
    <w:rsid w:val="00F1147E"/>
    <w:rsid w:val="00F43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styleId="1">
    <w:name w:val="heading 1"/>
    <w:basedOn w:val="10"/>
    <w:pPr>
      <w:outlineLvl w:val="0"/>
    </w:pPr>
    <w:rPr>
      <w:b/>
      <w:sz w:val="28"/>
    </w:rPr>
  </w:style>
  <w:style w:type="paragraph" w:styleId="2">
    <w:name w:val="heading 2"/>
    <w:basedOn w:val="10"/>
    <w:pPr>
      <w:outlineLvl w:val="1"/>
    </w:pPr>
    <w:rPr>
      <w:b/>
    </w:rPr>
  </w:style>
  <w:style w:type="paragraph" w:styleId="3">
    <w:name w:val="heading 3"/>
    <w:basedOn w:val="10"/>
    <w:pPr>
      <w:outlineLvl w:val="2"/>
    </w:pPr>
    <w:rPr>
      <w:i/>
    </w:rPr>
  </w:style>
  <w:style w:type="paragraph" w:styleId="4">
    <w:name w:val="heading 4"/>
    <w:basedOn w:val="10"/>
    <w:pPr>
      <w:outlineLvl w:val="3"/>
    </w:pPr>
    <w:rPr>
      <w:b/>
      <w:sz w:val="28"/>
    </w:rPr>
  </w:style>
  <w:style w:type="paragraph" w:styleId="5">
    <w:name w:val="heading 5"/>
    <w:basedOn w:val="10"/>
    <w:pPr>
      <w:outlineLvl w:val="4"/>
    </w:pPr>
    <w:rPr>
      <w:b/>
      <w:i/>
      <w:sz w:val="26"/>
    </w:rPr>
  </w:style>
  <w:style w:type="paragraph" w:styleId="6">
    <w:name w:val="heading 6"/>
    <w:basedOn w:val="10"/>
    <w:pPr>
      <w:outlineLvl w:val="5"/>
    </w:pPr>
    <w:rPr>
      <w:b/>
    </w:rPr>
  </w:style>
  <w:style w:type="paragraph" w:styleId="7">
    <w:name w:val="heading 7"/>
    <w:basedOn w:val="a"/>
    <w:pPr>
      <w:outlineLvl w:val="6"/>
    </w:pPr>
    <w:rPr>
      <w:rFonts w:ascii="Arial" w:eastAsia="Arial" w:hAnsi="Arial" w:cs="Arial"/>
      <w:b/>
      <w:i/>
    </w:rPr>
  </w:style>
  <w:style w:type="paragraph" w:styleId="8">
    <w:name w:val="heading 8"/>
    <w:basedOn w:val="a"/>
    <w:pPr>
      <w:outlineLvl w:val="7"/>
    </w:pPr>
    <w:rPr>
      <w:rFonts w:ascii="Arial" w:eastAsia="Arial" w:hAnsi="Arial" w:cs="Arial"/>
      <w:i/>
    </w:rPr>
  </w:style>
  <w:style w:type="paragraph" w:styleId="9">
    <w:name w:val="heading 9"/>
    <w:basedOn w:val="a"/>
    <w:pPr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rPr>
      <w:rFonts w:ascii="Arial" w:eastAsia="Arial" w:hAnsi="Arial" w:cs="Arial"/>
      <w:sz w:val="40"/>
    </w:rPr>
  </w:style>
  <w:style w:type="character" w:customStyle="1" w:styleId="Heading2Char">
    <w:name w:val="Heading 2 Char"/>
    <w:rPr>
      <w:rFonts w:ascii="Arial" w:eastAsia="Arial" w:hAnsi="Arial" w:cs="Arial"/>
      <w:sz w:val="34"/>
    </w:rPr>
  </w:style>
  <w:style w:type="character" w:customStyle="1" w:styleId="Heading3Char">
    <w:name w:val="Heading 3 Char"/>
    <w:rPr>
      <w:rFonts w:ascii="Arial" w:eastAsia="Arial" w:hAnsi="Arial" w:cs="Arial"/>
      <w:sz w:val="30"/>
    </w:rPr>
  </w:style>
  <w:style w:type="character" w:customStyle="1" w:styleId="Heading4Char">
    <w:name w:val="Heading 4 Char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rPr>
      <w:rFonts w:ascii="Arial" w:eastAsia="Arial" w:hAnsi="Arial" w:cs="Arial"/>
      <w:i/>
      <w:sz w:val="21"/>
    </w:rPr>
  </w:style>
  <w:style w:type="character" w:customStyle="1" w:styleId="TitleChar">
    <w:name w:val="Title Char"/>
    <w:rPr>
      <w:sz w:val="48"/>
    </w:rPr>
  </w:style>
  <w:style w:type="character" w:customStyle="1" w:styleId="SubtitleChar">
    <w:name w:val="Subtitle Char"/>
    <w:rPr>
      <w:sz w:val="24"/>
    </w:rPr>
  </w:style>
  <w:style w:type="character" w:customStyle="1" w:styleId="QuoteChar">
    <w:name w:val="Quote Char"/>
    <w:rPr>
      <w:i/>
    </w:rPr>
  </w:style>
  <w:style w:type="character" w:customStyle="1" w:styleId="IntenseQuoteChar">
    <w:name w:val="Intense Quote Char"/>
    <w:rPr>
      <w:i/>
    </w:rPr>
  </w:style>
  <w:style w:type="character" w:customStyle="1" w:styleId="FootnoteTextChar">
    <w:name w:val="Footnote Text Char"/>
    <w:rPr>
      <w:sz w:val="18"/>
    </w:rPr>
  </w:style>
  <w:style w:type="character" w:customStyle="1" w:styleId="EndnoteTextChar">
    <w:name w:val="Endnote Text Char"/>
    <w:rPr>
      <w:sz w:val="20"/>
    </w:rPr>
  </w:style>
  <w:style w:type="character" w:customStyle="1" w:styleId="11">
    <w:name w:val="Заголовок 1 Знак"/>
    <w:rPr>
      <w:rFonts w:ascii="Arial" w:eastAsia="Arial" w:hAnsi="Arial" w:cs="Arial"/>
      <w:sz w:val="40"/>
    </w:rPr>
  </w:style>
  <w:style w:type="character" w:customStyle="1" w:styleId="20">
    <w:name w:val="Заголовок 2 Знак"/>
    <w:rPr>
      <w:rFonts w:ascii="Arial" w:eastAsia="Arial" w:hAnsi="Arial" w:cs="Arial"/>
      <w:sz w:val="34"/>
    </w:rPr>
  </w:style>
  <w:style w:type="character" w:customStyle="1" w:styleId="30">
    <w:name w:val="Заголовок 3 Знак"/>
    <w:rPr>
      <w:rFonts w:ascii="Arial" w:eastAsia="Arial" w:hAnsi="Arial" w:cs="Arial"/>
      <w:sz w:val="30"/>
    </w:rPr>
  </w:style>
  <w:style w:type="character" w:customStyle="1" w:styleId="40">
    <w:name w:val="Заголовок 4 Знак"/>
    <w:rPr>
      <w:rFonts w:ascii="Arial" w:eastAsia="Arial" w:hAnsi="Arial" w:cs="Arial"/>
      <w:b/>
      <w:sz w:val="26"/>
    </w:rPr>
  </w:style>
  <w:style w:type="character" w:customStyle="1" w:styleId="50">
    <w:name w:val="Заголовок 5 Знак"/>
    <w:rPr>
      <w:rFonts w:ascii="Arial" w:eastAsia="Arial" w:hAnsi="Arial" w:cs="Arial"/>
      <w:b/>
      <w:sz w:val="24"/>
    </w:rPr>
  </w:style>
  <w:style w:type="character" w:customStyle="1" w:styleId="60">
    <w:name w:val="Заголовок 6 Знак"/>
    <w:rPr>
      <w:rFonts w:ascii="Arial" w:eastAsia="Arial" w:hAnsi="Arial" w:cs="Arial"/>
      <w:b/>
      <w:sz w:val="22"/>
    </w:rPr>
  </w:style>
  <w:style w:type="character" w:customStyle="1" w:styleId="70">
    <w:name w:val="Заголовок 7 Знак"/>
    <w:rPr>
      <w:rFonts w:ascii="Arial" w:eastAsia="Arial" w:hAnsi="Arial" w:cs="Arial"/>
      <w:b/>
      <w:i/>
      <w:sz w:val="22"/>
    </w:rPr>
  </w:style>
  <w:style w:type="character" w:customStyle="1" w:styleId="80">
    <w:name w:val="Заголовок 8 Знак"/>
    <w:rPr>
      <w:rFonts w:ascii="Arial" w:eastAsia="Arial" w:hAnsi="Arial" w:cs="Arial"/>
      <w:i/>
      <w:sz w:val="22"/>
    </w:rPr>
  </w:style>
  <w:style w:type="character" w:customStyle="1" w:styleId="90">
    <w:name w:val="Заголовок 9 Знак"/>
    <w:rPr>
      <w:rFonts w:ascii="Arial" w:eastAsia="Arial" w:hAnsi="Arial" w:cs="Arial"/>
      <w:i/>
      <w:sz w:val="21"/>
    </w:rPr>
  </w:style>
  <w:style w:type="character" w:customStyle="1" w:styleId="a3">
    <w:name w:val="Название Знак"/>
    <w:rPr>
      <w:sz w:val="48"/>
    </w:rPr>
  </w:style>
  <w:style w:type="character" w:customStyle="1" w:styleId="a4">
    <w:name w:val="Подзаголовок Знак"/>
    <w:rPr>
      <w:sz w:val="24"/>
    </w:rPr>
  </w:style>
  <w:style w:type="paragraph" w:styleId="21">
    <w:name w:val="Quote"/>
    <w:basedOn w:val="a"/>
    <w:rPr>
      <w:i/>
    </w:rPr>
  </w:style>
  <w:style w:type="character" w:customStyle="1" w:styleId="22">
    <w:name w:val="Цитата 2 Знак"/>
    <w:rPr>
      <w:i/>
    </w:rPr>
  </w:style>
  <w:style w:type="paragraph" w:styleId="a5">
    <w:name w:val="Intense Quote"/>
    <w:basedOn w:val="a"/>
    <w:rPr>
      <w:i/>
    </w:rPr>
  </w:style>
  <w:style w:type="character" w:customStyle="1" w:styleId="a6">
    <w:name w:val="Выделенная цитата Знак"/>
    <w:rPr>
      <w:i/>
    </w:rPr>
  </w:style>
  <w:style w:type="character" w:customStyle="1" w:styleId="HeaderChar">
    <w:name w:val="Header Char"/>
    <w:basedOn w:val="a0"/>
  </w:style>
  <w:style w:type="character" w:customStyle="1" w:styleId="FooterChar">
    <w:name w:val="Footer Char"/>
    <w:basedOn w:val="a0"/>
  </w:style>
  <w:style w:type="paragraph" w:styleId="a7">
    <w:name w:val="caption"/>
    <w:basedOn w:val="a"/>
    <w:rPr>
      <w:b/>
      <w:color w:val="4472C4"/>
      <w:sz w:val="18"/>
    </w:rPr>
  </w:style>
  <w:style w:type="character" w:customStyle="1" w:styleId="CaptionChar">
    <w:name w:val="Caption Char"/>
  </w:style>
  <w:style w:type="paragraph" w:styleId="a8">
    <w:name w:val="footnote text"/>
    <w:basedOn w:val="a"/>
    <w:rPr>
      <w:sz w:val="18"/>
    </w:rPr>
  </w:style>
  <w:style w:type="character" w:customStyle="1" w:styleId="a9">
    <w:name w:val="Текст сноски Знак"/>
    <w:rPr>
      <w:sz w:val="18"/>
    </w:rPr>
  </w:style>
  <w:style w:type="character" w:styleId="aa">
    <w:name w:val="footnote reference"/>
    <w:rPr>
      <w:position w:val="7"/>
      <w:vertAlign w:val="baseline"/>
    </w:rPr>
  </w:style>
  <w:style w:type="paragraph" w:styleId="ab">
    <w:name w:val="endnote text"/>
    <w:basedOn w:val="a"/>
    <w:rPr>
      <w:sz w:val="20"/>
    </w:rPr>
  </w:style>
  <w:style w:type="character" w:customStyle="1" w:styleId="ac">
    <w:name w:val="Текст концевой сноски Знак"/>
    <w:rPr>
      <w:sz w:val="20"/>
    </w:rPr>
  </w:style>
  <w:style w:type="character" w:styleId="ad">
    <w:name w:val="endnote reference"/>
    <w:rPr>
      <w:position w:val="7"/>
      <w:vertAlign w:val="baseline"/>
    </w:rPr>
  </w:style>
  <w:style w:type="paragraph" w:styleId="12">
    <w:name w:val="toc 1"/>
    <w:basedOn w:val="a"/>
    <w:pPr>
      <w:spacing w:after="57"/>
    </w:pPr>
  </w:style>
  <w:style w:type="paragraph" w:styleId="23">
    <w:name w:val="toc 2"/>
    <w:basedOn w:val="a"/>
    <w:pPr>
      <w:spacing w:after="57"/>
      <w:ind w:left="283"/>
    </w:pPr>
  </w:style>
  <w:style w:type="paragraph" w:styleId="31">
    <w:name w:val="toc 3"/>
    <w:basedOn w:val="a"/>
    <w:pPr>
      <w:spacing w:after="57"/>
      <w:ind w:left="567"/>
    </w:pPr>
  </w:style>
  <w:style w:type="paragraph" w:styleId="41">
    <w:name w:val="toc 4"/>
    <w:basedOn w:val="a"/>
    <w:pPr>
      <w:spacing w:after="57"/>
      <w:ind w:left="850"/>
    </w:pPr>
  </w:style>
  <w:style w:type="paragraph" w:styleId="51">
    <w:name w:val="toc 5"/>
    <w:basedOn w:val="a"/>
    <w:pPr>
      <w:spacing w:after="57"/>
      <w:ind w:left="1134"/>
    </w:pPr>
  </w:style>
  <w:style w:type="paragraph" w:styleId="61">
    <w:name w:val="toc 6"/>
    <w:basedOn w:val="a"/>
    <w:pPr>
      <w:spacing w:after="57"/>
      <w:ind w:left="1417"/>
    </w:pPr>
  </w:style>
  <w:style w:type="paragraph" w:styleId="71">
    <w:name w:val="toc 7"/>
    <w:basedOn w:val="a"/>
    <w:pPr>
      <w:spacing w:after="57"/>
      <w:ind w:left="1701"/>
    </w:pPr>
  </w:style>
  <w:style w:type="paragraph" w:styleId="81">
    <w:name w:val="toc 8"/>
    <w:basedOn w:val="a"/>
    <w:pPr>
      <w:spacing w:after="57"/>
      <w:ind w:left="1984"/>
    </w:pPr>
  </w:style>
  <w:style w:type="paragraph" w:styleId="91">
    <w:name w:val="toc 9"/>
    <w:basedOn w:val="a"/>
    <w:pPr>
      <w:spacing w:after="57"/>
      <w:ind w:left="2268"/>
    </w:pPr>
  </w:style>
  <w:style w:type="paragraph" w:styleId="ae">
    <w:name w:val="TOC Heading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Cs w:val="22"/>
    </w:rPr>
  </w:style>
  <w:style w:type="paragraph" w:styleId="af">
    <w:name w:val="table of figures"/>
    <w:basedOn w:val="a"/>
  </w:style>
  <w:style w:type="paragraph" w:customStyle="1" w:styleId="10">
    <w:name w:val="Обычный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styleId="af0">
    <w:name w:val="Заголовок"/>
    <w:basedOn w:val="10"/>
    <w:rPr>
      <w:b/>
      <w:sz w:val="32"/>
    </w:rPr>
  </w:style>
  <w:style w:type="paragraph" w:styleId="af1">
    <w:name w:val="Subtitle"/>
    <w:basedOn w:val="10"/>
    <w:rPr>
      <w:rFonts w:ascii="Arial" w:eastAsia="Arial" w:hAnsi="Arial" w:cs="Arial"/>
    </w:rPr>
  </w:style>
  <w:style w:type="paragraph" w:styleId="32">
    <w:name w:val="Body Text 3"/>
    <w:basedOn w:val="a"/>
    <w:rPr>
      <w:sz w:val="16"/>
    </w:rPr>
  </w:style>
  <w:style w:type="character" w:customStyle="1" w:styleId="33">
    <w:name w:val="Основной текст 3 Знак"/>
    <w:rPr>
      <w:sz w:val="16"/>
    </w:rPr>
  </w:style>
  <w:style w:type="paragraph" w:styleId="af2">
    <w:name w:val="List Paragraph"/>
    <w:basedOn w:val="a"/>
    <w:uiPriority w:val="34"/>
    <w:qFormat/>
    <w:rPr>
      <w:sz w:val="24"/>
    </w:rPr>
  </w:style>
  <w:style w:type="paragraph" w:customStyle="1" w:styleId="formattext">
    <w:name w:val="formattext"/>
    <w:basedOn w:val="a"/>
    <w:rPr>
      <w:sz w:val="24"/>
    </w:rPr>
  </w:style>
  <w:style w:type="character" w:styleId="af3">
    <w:name w:val="Hyperlink"/>
    <w:rPr>
      <w:color w:val="0000FF"/>
      <w:u w:val="single"/>
    </w:rPr>
  </w:style>
  <w:style w:type="character" w:customStyle="1" w:styleId="Internetlink">
    <w:name w:val="Internet link"/>
    <w:rPr>
      <w:color w:val="0000FF"/>
      <w:u w:val="single"/>
    </w:rPr>
  </w:style>
  <w:style w:type="paragraph" w:styleId="af4">
    <w:name w:val="Normal (Web)"/>
    <w:basedOn w:val="a"/>
    <w:rPr>
      <w:rFonts w:ascii="Verdana" w:eastAsia="Verdana" w:hAnsi="Verdana" w:cs="Verdana"/>
      <w:color w:val="000000"/>
      <w:sz w:val="19"/>
    </w:rPr>
  </w:style>
  <w:style w:type="character" w:customStyle="1" w:styleId="af5">
    <w:name w:val="Обычный (веб) Знак"/>
    <w:rPr>
      <w:rFonts w:ascii="Verdana" w:eastAsia="Verdana" w:hAnsi="Verdana" w:cs="Verdana"/>
      <w:color w:val="000000"/>
      <w:sz w:val="19"/>
    </w:rPr>
  </w:style>
  <w:style w:type="character" w:styleId="af6">
    <w:name w:val="annotation reference"/>
    <w:rPr>
      <w:sz w:val="16"/>
    </w:rPr>
  </w:style>
  <w:style w:type="paragraph" w:styleId="af7">
    <w:name w:val="annotation text"/>
    <w:basedOn w:val="a"/>
    <w:rPr>
      <w:sz w:val="20"/>
    </w:rPr>
  </w:style>
  <w:style w:type="character" w:customStyle="1" w:styleId="af8">
    <w:name w:val="Текст примечания Знак"/>
  </w:style>
  <w:style w:type="paragraph" w:styleId="af9">
    <w:name w:val="annotation subject"/>
    <w:basedOn w:val="af7"/>
    <w:rPr>
      <w:b/>
    </w:rPr>
  </w:style>
  <w:style w:type="character" w:customStyle="1" w:styleId="afa">
    <w:name w:val="Тема примечания Знак"/>
    <w:rPr>
      <w:b/>
    </w:rPr>
  </w:style>
  <w:style w:type="paragraph" w:styleId="afb">
    <w:name w:val="Balloon Text"/>
    <w:basedOn w:val="a"/>
    <w:rPr>
      <w:rFonts w:ascii="Tahoma" w:eastAsia="Tahoma" w:hAnsi="Tahoma" w:cs="Tahoma"/>
      <w:sz w:val="16"/>
    </w:rPr>
  </w:style>
  <w:style w:type="character" w:customStyle="1" w:styleId="afc">
    <w:name w:val="Текст выноски Знак"/>
    <w:rPr>
      <w:rFonts w:ascii="Tahoma" w:eastAsia="Tahoma" w:hAnsi="Tahoma" w:cs="Tahoma"/>
      <w:sz w:val="16"/>
    </w:rPr>
  </w:style>
  <w:style w:type="paragraph" w:styleId="afd">
    <w:name w:val="No Spacing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styleId="afe">
    <w:name w:val="header"/>
    <w:basedOn w:val="a"/>
    <w:pPr>
      <w:tabs>
        <w:tab w:val="center" w:pos="4677"/>
        <w:tab w:val="right" w:pos="9354"/>
      </w:tabs>
    </w:pPr>
  </w:style>
  <w:style w:type="character" w:customStyle="1" w:styleId="aff">
    <w:name w:val="Верхний колонтитул Знак"/>
    <w:rPr>
      <w:sz w:val="22"/>
    </w:rPr>
  </w:style>
  <w:style w:type="paragraph" w:styleId="aff0">
    <w:name w:val="footer"/>
    <w:basedOn w:val="a"/>
    <w:pPr>
      <w:tabs>
        <w:tab w:val="center" w:pos="4677"/>
        <w:tab w:val="right" w:pos="9354"/>
      </w:tabs>
    </w:pPr>
  </w:style>
  <w:style w:type="character" w:customStyle="1" w:styleId="aff1">
    <w:name w:val="Нижний колонтитул Знак"/>
    <w:rPr>
      <w:sz w:val="22"/>
    </w:rPr>
  </w:style>
  <w:style w:type="character" w:customStyle="1" w:styleId="FontStyle14">
    <w:name w:val="Font Style14"/>
    <w:rPr>
      <w:rFonts w:ascii="Times New Roman" w:eastAsia="Times New Roman" w:hAnsi="Times New Roman" w:cs="Times New Roman"/>
      <w:color w:val="000000"/>
      <w:sz w:val="26"/>
    </w:rPr>
  </w:style>
  <w:style w:type="paragraph" w:customStyle="1" w:styleId="ConsPlusNormal">
    <w:name w:val="ConsPlusNormal"/>
    <w:pPr>
      <w:widowControl w:val="0"/>
      <w:suppressAutoHyphens/>
      <w:overflowPunct w:val="0"/>
      <w:autoSpaceDE w:val="0"/>
      <w:autoSpaceDN w:val="0"/>
      <w:textAlignment w:val="baseline"/>
    </w:pPr>
    <w:rPr>
      <w:rFonts w:ascii="Arial" w:eastAsia="Arial" w:hAnsi="Arial" w:cs="Arial"/>
      <w:kern w:val="3"/>
      <w:sz w:val="22"/>
      <w:szCs w:val="22"/>
    </w:rPr>
  </w:style>
  <w:style w:type="character" w:customStyle="1" w:styleId="ConsPlusNormal0">
    <w:name w:val="ConsPlusNormal Знак"/>
    <w:rPr>
      <w:rFonts w:ascii="Arial" w:eastAsia="Arial" w:hAnsi="Arial" w:cs="Arial"/>
      <w:sz w:val="22"/>
    </w:rPr>
  </w:style>
  <w:style w:type="paragraph" w:customStyle="1" w:styleId="Default">
    <w:name w:val="Default"/>
    <w:pPr>
      <w:widowControl w:val="0"/>
      <w:suppressAutoHyphens/>
      <w:overflowPunct w:val="0"/>
      <w:autoSpaceDE w:val="0"/>
      <w:autoSpaceDN w:val="0"/>
      <w:textAlignment w:val="baseline"/>
    </w:pPr>
    <w:rPr>
      <w:rFonts w:eastAsia="Calibri" w:cs="Calibri"/>
      <w:color w:val="000000"/>
      <w:kern w:val="3"/>
      <w:sz w:val="24"/>
      <w:szCs w:val="22"/>
    </w:rPr>
  </w:style>
  <w:style w:type="character" w:customStyle="1" w:styleId="normaltextrun">
    <w:name w:val="normaltextrun"/>
    <w:basedOn w:val="a0"/>
  </w:style>
  <w:style w:type="character" w:customStyle="1" w:styleId="eop">
    <w:name w:val="eop"/>
    <w:basedOn w:val="a0"/>
  </w:style>
  <w:style w:type="paragraph" w:customStyle="1" w:styleId="paragraph">
    <w:name w:val="paragraph"/>
    <w:basedOn w:val="a"/>
    <w:rPr>
      <w:sz w:val="24"/>
    </w:rPr>
  </w:style>
  <w:style w:type="character" w:customStyle="1" w:styleId="spellingerror">
    <w:name w:val="spellingerror"/>
    <w:basedOn w:val="a0"/>
  </w:style>
  <w:style w:type="character" w:customStyle="1" w:styleId="scxw264212171">
    <w:name w:val="scxw264212171"/>
    <w:basedOn w:val="a0"/>
  </w:style>
  <w:style w:type="character" w:customStyle="1" w:styleId="contextualspellingandgrammarerror">
    <w:name w:val="contextualspellingandgrammarerror"/>
    <w:basedOn w:val="a0"/>
  </w:style>
  <w:style w:type="character" w:customStyle="1" w:styleId="T1">
    <w:name w:val="T1"/>
    <w:rPr>
      <w:rFonts w:ascii="Symbol" w:eastAsia="Symbol" w:hAnsi="Symbol" w:cs="Symbol"/>
    </w:rPr>
  </w:style>
  <w:style w:type="character" w:customStyle="1" w:styleId="T2">
    <w:name w:val="T2"/>
    <w:rPr>
      <w:rFonts w:ascii="Courier New" w:eastAsia="Courier New" w:hAnsi="Courier New" w:cs="Courier New"/>
    </w:rPr>
  </w:style>
  <w:style w:type="character" w:customStyle="1" w:styleId="T3">
    <w:name w:val="T3"/>
    <w:rPr>
      <w:rFonts w:ascii="Wingdings" w:eastAsia="Wingdings" w:hAnsi="Wingdings" w:cs="Wingdings"/>
    </w:rPr>
  </w:style>
  <w:style w:type="character" w:customStyle="1" w:styleId="T4">
    <w:name w:val="T4"/>
    <w:rPr>
      <w:rFonts w:ascii="Symbol" w:eastAsia="Symbol" w:hAnsi="Symbol" w:cs="Symbol"/>
    </w:rPr>
  </w:style>
  <w:style w:type="character" w:customStyle="1" w:styleId="T5">
    <w:name w:val="T5"/>
    <w:rPr>
      <w:rFonts w:ascii="Courier New" w:eastAsia="Courier New" w:hAnsi="Courier New" w:cs="Courier New"/>
    </w:rPr>
  </w:style>
  <w:style w:type="character" w:customStyle="1" w:styleId="T6">
    <w:name w:val="T6"/>
    <w:rPr>
      <w:rFonts w:ascii="Wingdings" w:eastAsia="Wingdings" w:hAnsi="Wingdings" w:cs="Wingdings"/>
    </w:rPr>
  </w:style>
  <w:style w:type="character" w:customStyle="1" w:styleId="T7">
    <w:name w:val="T7"/>
    <w:rPr>
      <w:rFonts w:ascii="Symbol" w:eastAsia="Symbol" w:hAnsi="Symbol" w:cs="Symbol"/>
    </w:rPr>
  </w:style>
  <w:style w:type="character" w:customStyle="1" w:styleId="T8">
    <w:name w:val="T8"/>
    <w:rPr>
      <w:rFonts w:ascii="Courier New" w:eastAsia="Courier New" w:hAnsi="Courier New" w:cs="Courier New"/>
    </w:rPr>
  </w:style>
  <w:style w:type="character" w:customStyle="1" w:styleId="T9">
    <w:name w:val="T9"/>
    <w:rPr>
      <w:rFonts w:ascii="Wingdings" w:eastAsia="Wingdings" w:hAnsi="Wingdings" w:cs="Wingdings"/>
    </w:rPr>
  </w:style>
  <w:style w:type="character" w:customStyle="1" w:styleId="T10">
    <w:name w:val="T10"/>
  </w:style>
  <w:style w:type="character" w:customStyle="1" w:styleId="T11">
    <w:name w:val="T11"/>
  </w:style>
  <w:style w:type="character" w:customStyle="1" w:styleId="T12">
    <w:name w:val="T12"/>
  </w:style>
  <w:style w:type="character" w:customStyle="1" w:styleId="T13">
    <w:name w:val="T13"/>
    <w:rPr>
      <w:sz w:val="22"/>
    </w:rPr>
  </w:style>
  <w:style w:type="character" w:customStyle="1" w:styleId="T14">
    <w:name w:val="T14"/>
    <w:rPr>
      <w:rFonts w:ascii="Symbol" w:eastAsia="Symbol" w:hAnsi="Symbol" w:cs="Symbol"/>
      <w:color w:val="000000"/>
    </w:rPr>
  </w:style>
  <w:style w:type="character" w:customStyle="1" w:styleId="T15">
    <w:name w:val="T15"/>
    <w:rPr>
      <w:rFonts w:ascii="Courier New" w:eastAsia="Courier New" w:hAnsi="Courier New" w:cs="Courier New"/>
    </w:rPr>
  </w:style>
  <w:style w:type="character" w:customStyle="1" w:styleId="T16">
    <w:name w:val="T16"/>
    <w:rPr>
      <w:rFonts w:ascii="Wingdings" w:eastAsia="Wingdings" w:hAnsi="Wingdings" w:cs="Wingdings"/>
    </w:rPr>
  </w:style>
  <w:style w:type="character" w:customStyle="1" w:styleId="T17">
    <w:name w:val="T17"/>
    <w:rPr>
      <w:rFonts w:ascii="Symbol" w:eastAsia="Symbol" w:hAnsi="Symbol" w:cs="Symbol"/>
    </w:rPr>
  </w:style>
  <w:style w:type="character" w:customStyle="1" w:styleId="T18">
    <w:name w:val="T18"/>
    <w:rPr>
      <w:rFonts w:ascii="Courier New" w:eastAsia="Courier New" w:hAnsi="Courier New" w:cs="Courier New"/>
    </w:rPr>
  </w:style>
  <w:style w:type="character" w:customStyle="1" w:styleId="T19">
    <w:name w:val="T19"/>
    <w:rPr>
      <w:rFonts w:ascii="Wingdings" w:eastAsia="Wingdings" w:hAnsi="Wingdings" w:cs="Wingdings"/>
    </w:rPr>
  </w:style>
  <w:style w:type="character" w:customStyle="1" w:styleId="T20">
    <w:name w:val="T20"/>
    <w:rPr>
      <w:rFonts w:ascii="Symbol" w:eastAsia="Symbol" w:hAnsi="Symbol" w:cs="Symbol"/>
    </w:rPr>
  </w:style>
  <w:style w:type="character" w:customStyle="1" w:styleId="T21">
    <w:name w:val="T21"/>
    <w:rPr>
      <w:rFonts w:ascii="Courier New" w:eastAsia="Courier New" w:hAnsi="Courier New" w:cs="Courier New"/>
    </w:rPr>
  </w:style>
  <w:style w:type="character" w:customStyle="1" w:styleId="T22">
    <w:name w:val="T22"/>
    <w:rPr>
      <w:rFonts w:ascii="Wingdings" w:eastAsia="Wingdings" w:hAnsi="Wingdings" w:cs="Wingdings"/>
    </w:rPr>
  </w:style>
  <w:style w:type="character" w:customStyle="1" w:styleId="T23">
    <w:name w:val="T23"/>
  </w:style>
  <w:style w:type="character" w:customStyle="1" w:styleId="T24">
    <w:name w:val="T24"/>
  </w:style>
  <w:style w:type="character" w:customStyle="1" w:styleId="T25">
    <w:name w:val="T25"/>
    <w:rPr>
      <w:sz w:val="22"/>
    </w:rPr>
  </w:style>
  <w:style w:type="character" w:customStyle="1" w:styleId="T26">
    <w:name w:val="T26"/>
    <w:rPr>
      <w:rFonts w:ascii="Symbol" w:eastAsia="Symbol" w:hAnsi="Symbol" w:cs="Symbol"/>
      <w:sz w:val="20"/>
    </w:rPr>
  </w:style>
  <w:style w:type="character" w:customStyle="1" w:styleId="T27">
    <w:name w:val="T27"/>
    <w:rPr>
      <w:rFonts w:ascii="Symbol" w:eastAsia="Symbol" w:hAnsi="Symbol" w:cs="Symbol"/>
      <w:sz w:val="20"/>
    </w:rPr>
  </w:style>
  <w:style w:type="character" w:customStyle="1" w:styleId="T28">
    <w:name w:val="T28"/>
    <w:rPr>
      <w:rFonts w:ascii="Symbol" w:eastAsia="Symbol" w:hAnsi="Symbol" w:cs="Symbol"/>
      <w:sz w:val="20"/>
    </w:rPr>
  </w:style>
  <w:style w:type="character" w:customStyle="1" w:styleId="T29">
    <w:name w:val="T29"/>
    <w:rPr>
      <w:rFonts w:ascii="Symbol" w:eastAsia="Symbol" w:hAnsi="Symbol" w:cs="Symbol"/>
      <w:sz w:val="20"/>
    </w:rPr>
  </w:style>
  <w:style w:type="character" w:customStyle="1" w:styleId="T30">
    <w:name w:val="T30"/>
    <w:rPr>
      <w:rFonts w:ascii="Symbol" w:eastAsia="Symbol" w:hAnsi="Symbol" w:cs="Symbol"/>
      <w:sz w:val="20"/>
    </w:rPr>
  </w:style>
  <w:style w:type="character" w:customStyle="1" w:styleId="T31">
    <w:name w:val="T31"/>
    <w:rPr>
      <w:rFonts w:ascii="Symbol" w:eastAsia="Symbol" w:hAnsi="Symbol" w:cs="Symbol"/>
      <w:sz w:val="20"/>
    </w:rPr>
  </w:style>
  <w:style w:type="character" w:customStyle="1" w:styleId="T32">
    <w:name w:val="T32"/>
    <w:rPr>
      <w:rFonts w:ascii="Symbol" w:eastAsia="Symbol" w:hAnsi="Symbol" w:cs="Symbol"/>
      <w:sz w:val="20"/>
    </w:rPr>
  </w:style>
  <w:style w:type="character" w:customStyle="1" w:styleId="T33">
    <w:name w:val="T33"/>
    <w:rPr>
      <w:rFonts w:ascii="Symbol" w:eastAsia="Symbol" w:hAnsi="Symbol" w:cs="Symbol"/>
      <w:sz w:val="20"/>
    </w:rPr>
  </w:style>
  <w:style w:type="character" w:customStyle="1" w:styleId="T34">
    <w:name w:val="T34"/>
    <w:rPr>
      <w:rFonts w:ascii="Symbol" w:eastAsia="Symbol" w:hAnsi="Symbol" w:cs="Symbol"/>
      <w:sz w:val="20"/>
    </w:rPr>
  </w:style>
  <w:style w:type="character" w:customStyle="1" w:styleId="T35">
    <w:name w:val="T35"/>
    <w:rPr>
      <w:rFonts w:ascii="Symbol" w:eastAsia="Symbol" w:hAnsi="Symbol" w:cs="Symbol"/>
    </w:rPr>
  </w:style>
  <w:style w:type="character" w:customStyle="1" w:styleId="T36">
    <w:name w:val="T36"/>
    <w:rPr>
      <w:rFonts w:ascii="Courier New" w:eastAsia="Courier New" w:hAnsi="Courier New" w:cs="Courier New"/>
    </w:rPr>
  </w:style>
  <w:style w:type="character" w:customStyle="1" w:styleId="T37">
    <w:name w:val="T37"/>
    <w:rPr>
      <w:rFonts w:ascii="Wingdings" w:eastAsia="Wingdings" w:hAnsi="Wingdings" w:cs="Wingdings"/>
    </w:rPr>
  </w:style>
  <w:style w:type="character" w:customStyle="1" w:styleId="T38">
    <w:name w:val="T38"/>
    <w:rPr>
      <w:rFonts w:ascii="Symbol" w:eastAsia="Symbol" w:hAnsi="Symbol" w:cs="Symbol"/>
    </w:rPr>
  </w:style>
  <w:style w:type="character" w:customStyle="1" w:styleId="T39">
    <w:name w:val="T39"/>
    <w:rPr>
      <w:rFonts w:ascii="Courier New" w:eastAsia="Courier New" w:hAnsi="Courier New" w:cs="Courier New"/>
    </w:rPr>
  </w:style>
  <w:style w:type="character" w:customStyle="1" w:styleId="T40">
    <w:name w:val="T40"/>
    <w:rPr>
      <w:rFonts w:ascii="Wingdings" w:eastAsia="Wingdings" w:hAnsi="Wingdings" w:cs="Wingdings"/>
    </w:rPr>
  </w:style>
  <w:style w:type="character" w:customStyle="1" w:styleId="T41">
    <w:name w:val="T41"/>
    <w:rPr>
      <w:rFonts w:ascii="Symbol" w:eastAsia="Symbol" w:hAnsi="Symbol" w:cs="Symbol"/>
    </w:rPr>
  </w:style>
  <w:style w:type="character" w:customStyle="1" w:styleId="T42">
    <w:name w:val="T42"/>
    <w:rPr>
      <w:rFonts w:ascii="Courier New" w:eastAsia="Courier New" w:hAnsi="Courier New" w:cs="Courier New"/>
    </w:rPr>
  </w:style>
  <w:style w:type="character" w:customStyle="1" w:styleId="T43">
    <w:name w:val="T43"/>
    <w:rPr>
      <w:rFonts w:ascii="Wingdings" w:eastAsia="Wingdings" w:hAnsi="Wingdings" w:cs="Wingdings"/>
    </w:rPr>
  </w:style>
  <w:style w:type="character" w:customStyle="1" w:styleId="T44">
    <w:name w:val="T44"/>
    <w:rPr>
      <w:rFonts w:ascii="Arial" w:eastAsia="Arial" w:hAnsi="Arial" w:cs="Arial"/>
    </w:rPr>
  </w:style>
  <w:style w:type="character" w:customStyle="1" w:styleId="T45">
    <w:name w:val="T45"/>
    <w:rPr>
      <w:rFonts w:ascii="Courier New" w:eastAsia="Courier New" w:hAnsi="Courier New" w:cs="Courier New"/>
    </w:rPr>
  </w:style>
  <w:style w:type="character" w:customStyle="1" w:styleId="T46">
    <w:name w:val="T46"/>
    <w:rPr>
      <w:rFonts w:ascii="Wingdings" w:eastAsia="Wingdings" w:hAnsi="Wingdings" w:cs="Wingdings"/>
    </w:rPr>
  </w:style>
  <w:style w:type="character" w:customStyle="1" w:styleId="T47">
    <w:name w:val="T47"/>
    <w:rPr>
      <w:rFonts w:ascii="Symbol" w:eastAsia="Symbol" w:hAnsi="Symbol" w:cs="Symbol"/>
    </w:rPr>
  </w:style>
  <w:style w:type="character" w:customStyle="1" w:styleId="T48">
    <w:name w:val="T48"/>
    <w:rPr>
      <w:rFonts w:ascii="Courier New" w:eastAsia="Courier New" w:hAnsi="Courier New" w:cs="Courier New"/>
    </w:rPr>
  </w:style>
  <w:style w:type="character" w:customStyle="1" w:styleId="T49">
    <w:name w:val="T49"/>
    <w:rPr>
      <w:rFonts w:ascii="Wingdings" w:eastAsia="Wingdings" w:hAnsi="Wingdings" w:cs="Wingdings"/>
    </w:rPr>
  </w:style>
  <w:style w:type="character" w:customStyle="1" w:styleId="T50">
    <w:name w:val="T50"/>
    <w:rPr>
      <w:rFonts w:ascii="Symbol" w:eastAsia="Symbol" w:hAnsi="Symbol" w:cs="Symbol"/>
    </w:rPr>
  </w:style>
  <w:style w:type="character" w:customStyle="1" w:styleId="T51">
    <w:name w:val="T51"/>
    <w:rPr>
      <w:rFonts w:ascii="Courier New" w:eastAsia="Courier New" w:hAnsi="Courier New" w:cs="Courier New"/>
    </w:rPr>
  </w:style>
  <w:style w:type="character" w:customStyle="1" w:styleId="T52">
    <w:name w:val="T52"/>
    <w:rPr>
      <w:rFonts w:ascii="Wingdings" w:eastAsia="Wingdings" w:hAnsi="Wingdings" w:cs="Wingdings"/>
    </w:rPr>
  </w:style>
  <w:style w:type="character" w:customStyle="1" w:styleId="T53">
    <w:name w:val="T53"/>
    <w:rPr>
      <w:rFonts w:ascii="Arial" w:eastAsia="Arial" w:hAnsi="Arial" w:cs="Arial"/>
    </w:rPr>
  </w:style>
  <w:style w:type="character" w:customStyle="1" w:styleId="T54">
    <w:name w:val="T54"/>
    <w:rPr>
      <w:rFonts w:ascii="Courier New" w:eastAsia="Courier New" w:hAnsi="Courier New" w:cs="Courier New"/>
    </w:rPr>
  </w:style>
  <w:style w:type="character" w:customStyle="1" w:styleId="T55">
    <w:name w:val="T55"/>
    <w:rPr>
      <w:rFonts w:ascii="Wingdings" w:eastAsia="Wingdings" w:hAnsi="Wingdings" w:cs="Wingdings"/>
    </w:rPr>
  </w:style>
  <w:style w:type="character" w:customStyle="1" w:styleId="T56">
    <w:name w:val="T56"/>
    <w:rPr>
      <w:rFonts w:ascii="Symbol" w:eastAsia="Symbol" w:hAnsi="Symbol" w:cs="Symbol"/>
    </w:rPr>
  </w:style>
  <w:style w:type="character" w:customStyle="1" w:styleId="T57">
    <w:name w:val="T57"/>
    <w:rPr>
      <w:rFonts w:ascii="Courier New" w:eastAsia="Courier New" w:hAnsi="Courier New" w:cs="Courier New"/>
    </w:rPr>
  </w:style>
  <w:style w:type="character" w:customStyle="1" w:styleId="T58">
    <w:name w:val="T58"/>
    <w:rPr>
      <w:rFonts w:ascii="Wingdings" w:eastAsia="Wingdings" w:hAnsi="Wingdings" w:cs="Wingdings"/>
    </w:rPr>
  </w:style>
  <w:style w:type="character" w:customStyle="1" w:styleId="T59">
    <w:name w:val="T59"/>
    <w:rPr>
      <w:rFonts w:ascii="Symbol" w:eastAsia="Symbol" w:hAnsi="Symbol" w:cs="Symbol"/>
    </w:rPr>
  </w:style>
  <w:style w:type="character" w:customStyle="1" w:styleId="T60">
    <w:name w:val="T60"/>
    <w:rPr>
      <w:rFonts w:ascii="Courier New" w:eastAsia="Courier New" w:hAnsi="Courier New" w:cs="Courier New"/>
    </w:rPr>
  </w:style>
  <w:style w:type="character" w:customStyle="1" w:styleId="T61">
    <w:name w:val="T61"/>
    <w:rPr>
      <w:rFonts w:ascii="Wingdings" w:eastAsia="Wingdings" w:hAnsi="Wingdings" w:cs="Wingdings"/>
    </w:rPr>
  </w:style>
  <w:style w:type="character" w:customStyle="1" w:styleId="T62">
    <w:name w:val="T62"/>
    <w:rPr>
      <w:rFonts w:ascii="Arial" w:eastAsia="Arial" w:hAnsi="Arial" w:cs="Arial"/>
    </w:rPr>
  </w:style>
  <w:style w:type="character" w:customStyle="1" w:styleId="T63">
    <w:name w:val="T63"/>
    <w:rPr>
      <w:rFonts w:ascii="Courier New" w:eastAsia="Courier New" w:hAnsi="Courier New" w:cs="Courier New"/>
    </w:rPr>
  </w:style>
  <w:style w:type="character" w:customStyle="1" w:styleId="T64">
    <w:name w:val="T64"/>
    <w:rPr>
      <w:rFonts w:ascii="Wingdings" w:eastAsia="Wingdings" w:hAnsi="Wingdings" w:cs="Wingdings"/>
    </w:rPr>
  </w:style>
  <w:style w:type="character" w:customStyle="1" w:styleId="T65">
    <w:name w:val="T65"/>
    <w:rPr>
      <w:rFonts w:ascii="Symbol" w:eastAsia="Symbol" w:hAnsi="Symbol" w:cs="Symbol"/>
    </w:rPr>
  </w:style>
  <w:style w:type="character" w:customStyle="1" w:styleId="T66">
    <w:name w:val="T66"/>
    <w:rPr>
      <w:rFonts w:ascii="Courier New" w:eastAsia="Courier New" w:hAnsi="Courier New" w:cs="Courier New"/>
    </w:rPr>
  </w:style>
  <w:style w:type="character" w:customStyle="1" w:styleId="T67">
    <w:name w:val="T67"/>
    <w:rPr>
      <w:rFonts w:ascii="Wingdings" w:eastAsia="Wingdings" w:hAnsi="Wingdings" w:cs="Wingdings"/>
    </w:rPr>
  </w:style>
  <w:style w:type="character" w:customStyle="1" w:styleId="T68">
    <w:name w:val="T68"/>
    <w:rPr>
      <w:rFonts w:ascii="Symbol" w:eastAsia="Symbol" w:hAnsi="Symbol" w:cs="Symbol"/>
    </w:rPr>
  </w:style>
  <w:style w:type="character" w:customStyle="1" w:styleId="T69">
    <w:name w:val="T69"/>
    <w:rPr>
      <w:rFonts w:ascii="Courier New" w:eastAsia="Courier New" w:hAnsi="Courier New" w:cs="Courier New"/>
    </w:rPr>
  </w:style>
  <w:style w:type="character" w:customStyle="1" w:styleId="T70">
    <w:name w:val="T70"/>
    <w:rPr>
      <w:rFonts w:ascii="Wingdings" w:eastAsia="Wingdings" w:hAnsi="Wingdings" w:cs="Wingdings"/>
    </w:rPr>
  </w:style>
  <w:style w:type="character" w:customStyle="1" w:styleId="T71">
    <w:name w:val="T71"/>
    <w:rPr>
      <w:rFonts w:ascii="Symbol" w:eastAsia="Symbol" w:hAnsi="Symbol" w:cs="Symbol"/>
      <w:sz w:val="20"/>
    </w:rPr>
  </w:style>
  <w:style w:type="character" w:customStyle="1" w:styleId="T72">
    <w:name w:val="T72"/>
    <w:rPr>
      <w:rFonts w:ascii="Symbol" w:eastAsia="Symbol" w:hAnsi="Symbol" w:cs="Symbol"/>
      <w:sz w:val="20"/>
    </w:rPr>
  </w:style>
  <w:style w:type="character" w:customStyle="1" w:styleId="T73">
    <w:name w:val="T73"/>
    <w:rPr>
      <w:rFonts w:ascii="Symbol" w:eastAsia="Symbol" w:hAnsi="Symbol" w:cs="Symbol"/>
      <w:sz w:val="20"/>
    </w:rPr>
  </w:style>
  <w:style w:type="character" w:customStyle="1" w:styleId="T74">
    <w:name w:val="T74"/>
    <w:rPr>
      <w:rFonts w:ascii="Symbol" w:eastAsia="Symbol" w:hAnsi="Symbol" w:cs="Symbol"/>
      <w:sz w:val="20"/>
    </w:rPr>
  </w:style>
  <w:style w:type="character" w:customStyle="1" w:styleId="T75">
    <w:name w:val="T75"/>
    <w:rPr>
      <w:rFonts w:ascii="Symbol" w:eastAsia="Symbol" w:hAnsi="Symbol" w:cs="Symbol"/>
      <w:sz w:val="20"/>
    </w:rPr>
  </w:style>
  <w:style w:type="character" w:customStyle="1" w:styleId="T76">
    <w:name w:val="T76"/>
    <w:rPr>
      <w:rFonts w:ascii="Symbol" w:eastAsia="Symbol" w:hAnsi="Symbol" w:cs="Symbol"/>
      <w:sz w:val="20"/>
    </w:rPr>
  </w:style>
  <w:style w:type="character" w:customStyle="1" w:styleId="T77">
    <w:name w:val="T77"/>
    <w:rPr>
      <w:rFonts w:ascii="Symbol" w:eastAsia="Symbol" w:hAnsi="Symbol" w:cs="Symbol"/>
      <w:sz w:val="20"/>
    </w:rPr>
  </w:style>
  <w:style w:type="character" w:customStyle="1" w:styleId="T78">
    <w:name w:val="T78"/>
    <w:rPr>
      <w:rFonts w:ascii="Symbol" w:eastAsia="Symbol" w:hAnsi="Symbol" w:cs="Symbol"/>
      <w:sz w:val="20"/>
    </w:rPr>
  </w:style>
  <w:style w:type="character" w:customStyle="1" w:styleId="T79">
    <w:name w:val="T79"/>
    <w:rPr>
      <w:rFonts w:ascii="Symbol" w:eastAsia="Symbol" w:hAnsi="Symbol" w:cs="Symbol"/>
      <w:sz w:val="20"/>
    </w:rPr>
  </w:style>
  <w:style w:type="character" w:customStyle="1" w:styleId="T80">
    <w:name w:val="T80"/>
    <w:rPr>
      <w:rFonts w:ascii="Symbol" w:eastAsia="Symbol" w:hAnsi="Symbol" w:cs="Symbol"/>
      <w:sz w:val="20"/>
    </w:rPr>
  </w:style>
  <w:style w:type="character" w:customStyle="1" w:styleId="T81">
    <w:name w:val="T81"/>
    <w:rPr>
      <w:rFonts w:ascii="Symbol" w:eastAsia="Symbol" w:hAnsi="Symbol" w:cs="Symbol"/>
      <w:sz w:val="20"/>
    </w:rPr>
  </w:style>
  <w:style w:type="character" w:customStyle="1" w:styleId="T82">
    <w:name w:val="T82"/>
    <w:rPr>
      <w:rFonts w:ascii="Symbol" w:eastAsia="Symbol" w:hAnsi="Symbol" w:cs="Symbol"/>
      <w:sz w:val="20"/>
    </w:rPr>
  </w:style>
  <w:style w:type="character" w:customStyle="1" w:styleId="T83">
    <w:name w:val="T83"/>
    <w:rPr>
      <w:rFonts w:ascii="Symbol" w:eastAsia="Symbol" w:hAnsi="Symbol" w:cs="Symbol"/>
      <w:sz w:val="20"/>
    </w:rPr>
  </w:style>
  <w:style w:type="character" w:customStyle="1" w:styleId="T84">
    <w:name w:val="T84"/>
    <w:rPr>
      <w:rFonts w:ascii="Symbol" w:eastAsia="Symbol" w:hAnsi="Symbol" w:cs="Symbol"/>
      <w:sz w:val="20"/>
    </w:rPr>
  </w:style>
  <w:style w:type="character" w:customStyle="1" w:styleId="T85">
    <w:name w:val="T85"/>
    <w:rPr>
      <w:rFonts w:ascii="Symbol" w:eastAsia="Symbol" w:hAnsi="Symbol" w:cs="Symbol"/>
      <w:sz w:val="20"/>
    </w:rPr>
  </w:style>
  <w:style w:type="character" w:customStyle="1" w:styleId="T86">
    <w:name w:val="T86"/>
    <w:rPr>
      <w:rFonts w:ascii="Symbol" w:eastAsia="Symbol" w:hAnsi="Symbol" w:cs="Symbol"/>
      <w:sz w:val="20"/>
    </w:rPr>
  </w:style>
  <w:style w:type="character" w:customStyle="1" w:styleId="T87">
    <w:name w:val="T87"/>
    <w:rPr>
      <w:rFonts w:ascii="Symbol" w:eastAsia="Symbol" w:hAnsi="Symbol" w:cs="Symbol"/>
      <w:sz w:val="20"/>
    </w:rPr>
  </w:style>
  <w:style w:type="character" w:customStyle="1" w:styleId="T88">
    <w:name w:val="T88"/>
    <w:rPr>
      <w:rFonts w:ascii="Symbol" w:eastAsia="Symbol" w:hAnsi="Symbol" w:cs="Symbol"/>
      <w:sz w:val="20"/>
    </w:rPr>
  </w:style>
  <w:style w:type="character" w:customStyle="1" w:styleId="T89">
    <w:name w:val="T89"/>
    <w:rPr>
      <w:rFonts w:ascii="Symbol" w:eastAsia="Symbol" w:hAnsi="Symbol" w:cs="Symbol"/>
      <w:sz w:val="20"/>
    </w:rPr>
  </w:style>
  <w:style w:type="character" w:customStyle="1" w:styleId="T90">
    <w:name w:val="T90"/>
    <w:rPr>
      <w:rFonts w:ascii="Symbol" w:eastAsia="Symbol" w:hAnsi="Symbol" w:cs="Symbol"/>
      <w:sz w:val="20"/>
    </w:rPr>
  </w:style>
  <w:style w:type="character" w:customStyle="1" w:styleId="T91">
    <w:name w:val="T91"/>
    <w:rPr>
      <w:rFonts w:ascii="Symbol" w:eastAsia="Symbol" w:hAnsi="Symbol" w:cs="Symbol"/>
      <w:sz w:val="20"/>
    </w:rPr>
  </w:style>
  <w:style w:type="character" w:customStyle="1" w:styleId="T92">
    <w:name w:val="T92"/>
    <w:rPr>
      <w:rFonts w:ascii="Symbol" w:eastAsia="Symbol" w:hAnsi="Symbol" w:cs="Symbol"/>
      <w:sz w:val="20"/>
    </w:rPr>
  </w:style>
  <w:style w:type="character" w:customStyle="1" w:styleId="T93">
    <w:name w:val="T93"/>
    <w:rPr>
      <w:rFonts w:ascii="Symbol" w:eastAsia="Symbol" w:hAnsi="Symbol" w:cs="Symbol"/>
      <w:sz w:val="20"/>
    </w:rPr>
  </w:style>
  <w:style w:type="character" w:customStyle="1" w:styleId="T94">
    <w:name w:val="T94"/>
    <w:rPr>
      <w:rFonts w:ascii="Symbol" w:eastAsia="Symbol" w:hAnsi="Symbol" w:cs="Symbol"/>
      <w:sz w:val="20"/>
    </w:rPr>
  </w:style>
  <w:style w:type="character" w:customStyle="1" w:styleId="T95">
    <w:name w:val="T95"/>
    <w:rPr>
      <w:rFonts w:ascii="Symbol" w:eastAsia="Symbol" w:hAnsi="Symbol" w:cs="Symbol"/>
      <w:sz w:val="20"/>
    </w:rPr>
  </w:style>
  <w:style w:type="character" w:customStyle="1" w:styleId="T96">
    <w:name w:val="T96"/>
    <w:rPr>
      <w:rFonts w:ascii="Symbol" w:eastAsia="Symbol" w:hAnsi="Symbol" w:cs="Symbol"/>
      <w:sz w:val="20"/>
    </w:rPr>
  </w:style>
  <w:style w:type="character" w:customStyle="1" w:styleId="T97">
    <w:name w:val="T97"/>
    <w:rPr>
      <w:rFonts w:ascii="Symbol" w:eastAsia="Symbol" w:hAnsi="Symbol" w:cs="Symbol"/>
      <w:sz w:val="20"/>
    </w:rPr>
  </w:style>
  <w:style w:type="character" w:customStyle="1" w:styleId="T98">
    <w:name w:val="T98"/>
    <w:rPr>
      <w:rFonts w:ascii="Symbol" w:eastAsia="Symbol" w:hAnsi="Symbol" w:cs="Symbol"/>
      <w:sz w:val="20"/>
    </w:rPr>
  </w:style>
  <w:style w:type="character" w:customStyle="1" w:styleId="T99">
    <w:name w:val="T99"/>
    <w:rPr>
      <w:rFonts w:ascii="Symbol" w:eastAsia="Symbol" w:hAnsi="Symbol" w:cs="Symbol"/>
      <w:sz w:val="20"/>
    </w:rPr>
  </w:style>
  <w:style w:type="character" w:customStyle="1" w:styleId="T100">
    <w:name w:val="T100"/>
    <w:rPr>
      <w:rFonts w:ascii="Symbol" w:eastAsia="Symbol" w:hAnsi="Symbol" w:cs="Symbol"/>
      <w:sz w:val="20"/>
    </w:rPr>
  </w:style>
  <w:style w:type="character" w:customStyle="1" w:styleId="T101">
    <w:name w:val="T101"/>
    <w:rPr>
      <w:rFonts w:ascii="Symbol" w:eastAsia="Symbol" w:hAnsi="Symbol" w:cs="Symbol"/>
      <w:sz w:val="20"/>
    </w:rPr>
  </w:style>
  <w:style w:type="character" w:customStyle="1" w:styleId="T102">
    <w:name w:val="T102"/>
    <w:rPr>
      <w:rFonts w:ascii="Symbol" w:eastAsia="Symbol" w:hAnsi="Symbol" w:cs="Symbol"/>
      <w:sz w:val="20"/>
    </w:rPr>
  </w:style>
  <w:style w:type="character" w:customStyle="1" w:styleId="T103">
    <w:name w:val="T103"/>
    <w:rPr>
      <w:rFonts w:ascii="Symbol" w:eastAsia="Symbol" w:hAnsi="Symbol" w:cs="Symbol"/>
      <w:sz w:val="20"/>
    </w:rPr>
  </w:style>
  <w:style w:type="character" w:customStyle="1" w:styleId="T104">
    <w:name w:val="T104"/>
    <w:rPr>
      <w:rFonts w:ascii="Symbol" w:eastAsia="Symbol" w:hAnsi="Symbol" w:cs="Symbol"/>
      <w:sz w:val="20"/>
    </w:rPr>
  </w:style>
  <w:style w:type="character" w:customStyle="1" w:styleId="T105">
    <w:name w:val="T105"/>
    <w:rPr>
      <w:rFonts w:ascii="Symbol" w:eastAsia="Symbol" w:hAnsi="Symbol" w:cs="Symbol"/>
      <w:sz w:val="20"/>
    </w:rPr>
  </w:style>
  <w:style w:type="character" w:customStyle="1" w:styleId="T106">
    <w:name w:val="T106"/>
    <w:rPr>
      <w:rFonts w:ascii="Symbol" w:eastAsia="Symbol" w:hAnsi="Symbol" w:cs="Symbol"/>
      <w:sz w:val="20"/>
    </w:rPr>
  </w:style>
  <w:style w:type="character" w:customStyle="1" w:styleId="T107">
    <w:name w:val="T107"/>
    <w:rPr>
      <w:rFonts w:ascii="Symbol" w:eastAsia="Symbol" w:hAnsi="Symbol" w:cs="Symbol"/>
      <w:sz w:val="20"/>
    </w:rPr>
  </w:style>
  <w:style w:type="character" w:customStyle="1" w:styleId="T108">
    <w:name w:val="T108"/>
    <w:rPr>
      <w:rFonts w:ascii="Symbol" w:eastAsia="Symbol" w:hAnsi="Symbol" w:cs="Symbol"/>
      <w:sz w:val="20"/>
    </w:rPr>
  </w:style>
  <w:style w:type="character" w:customStyle="1" w:styleId="T109">
    <w:name w:val="T109"/>
    <w:rPr>
      <w:rFonts w:ascii="Symbol" w:eastAsia="Symbol" w:hAnsi="Symbol" w:cs="Symbol"/>
      <w:sz w:val="20"/>
    </w:rPr>
  </w:style>
  <w:style w:type="character" w:customStyle="1" w:styleId="T110">
    <w:name w:val="T110"/>
    <w:rPr>
      <w:rFonts w:ascii="Symbol" w:eastAsia="Symbol" w:hAnsi="Symbol" w:cs="Symbol"/>
      <w:sz w:val="20"/>
    </w:rPr>
  </w:style>
  <w:style w:type="character" w:customStyle="1" w:styleId="T111">
    <w:name w:val="T111"/>
    <w:rPr>
      <w:rFonts w:ascii="Symbol" w:eastAsia="Symbol" w:hAnsi="Symbol" w:cs="Symbol"/>
      <w:sz w:val="20"/>
    </w:rPr>
  </w:style>
  <w:style w:type="character" w:customStyle="1" w:styleId="T112">
    <w:name w:val="T112"/>
    <w:rPr>
      <w:rFonts w:ascii="Symbol" w:eastAsia="Symbol" w:hAnsi="Symbol" w:cs="Symbol"/>
      <w:sz w:val="20"/>
    </w:rPr>
  </w:style>
  <w:style w:type="character" w:customStyle="1" w:styleId="T113">
    <w:name w:val="T113"/>
    <w:rPr>
      <w:rFonts w:ascii="Symbol" w:eastAsia="Symbol" w:hAnsi="Symbol" w:cs="Symbol"/>
      <w:sz w:val="20"/>
    </w:rPr>
  </w:style>
  <w:style w:type="character" w:customStyle="1" w:styleId="T114">
    <w:name w:val="T114"/>
    <w:rPr>
      <w:rFonts w:ascii="Symbol" w:eastAsia="Symbol" w:hAnsi="Symbol" w:cs="Symbol"/>
      <w:sz w:val="20"/>
    </w:rPr>
  </w:style>
  <w:style w:type="character" w:customStyle="1" w:styleId="T115">
    <w:name w:val="T115"/>
    <w:rPr>
      <w:rFonts w:ascii="Symbol" w:eastAsia="Symbol" w:hAnsi="Symbol" w:cs="Symbol"/>
      <w:sz w:val="20"/>
    </w:rPr>
  </w:style>
  <w:style w:type="character" w:customStyle="1" w:styleId="T116">
    <w:name w:val="T116"/>
    <w:rPr>
      <w:rFonts w:ascii="Symbol" w:eastAsia="Symbol" w:hAnsi="Symbol" w:cs="Symbol"/>
      <w:sz w:val="20"/>
    </w:rPr>
  </w:style>
  <w:style w:type="character" w:customStyle="1" w:styleId="T117">
    <w:name w:val="T117"/>
    <w:rPr>
      <w:rFonts w:ascii="Symbol" w:eastAsia="Symbol" w:hAnsi="Symbol" w:cs="Symbol"/>
      <w:sz w:val="20"/>
    </w:rPr>
  </w:style>
  <w:style w:type="character" w:customStyle="1" w:styleId="T118">
    <w:name w:val="T118"/>
    <w:rPr>
      <w:rFonts w:ascii="Symbol" w:eastAsia="Symbol" w:hAnsi="Symbol" w:cs="Symbol"/>
      <w:sz w:val="20"/>
    </w:rPr>
  </w:style>
  <w:style w:type="character" w:customStyle="1" w:styleId="T119">
    <w:name w:val="T119"/>
    <w:rPr>
      <w:rFonts w:ascii="Symbol" w:eastAsia="Symbol" w:hAnsi="Symbol" w:cs="Symbol"/>
      <w:sz w:val="20"/>
    </w:rPr>
  </w:style>
  <w:style w:type="character" w:customStyle="1" w:styleId="T120">
    <w:name w:val="T120"/>
    <w:rPr>
      <w:rFonts w:ascii="Symbol" w:eastAsia="Symbol" w:hAnsi="Symbol" w:cs="Symbol"/>
      <w:sz w:val="20"/>
    </w:rPr>
  </w:style>
  <w:style w:type="character" w:customStyle="1" w:styleId="T121">
    <w:name w:val="T121"/>
    <w:rPr>
      <w:rFonts w:ascii="Symbol" w:eastAsia="Symbol" w:hAnsi="Symbol" w:cs="Symbol"/>
      <w:sz w:val="20"/>
    </w:rPr>
  </w:style>
  <w:style w:type="character" w:customStyle="1" w:styleId="T122">
    <w:name w:val="T122"/>
    <w:rPr>
      <w:rFonts w:ascii="Symbol" w:eastAsia="Symbol" w:hAnsi="Symbol" w:cs="Symbol"/>
      <w:sz w:val="20"/>
    </w:rPr>
  </w:style>
  <w:style w:type="character" w:customStyle="1" w:styleId="T123">
    <w:name w:val="T123"/>
    <w:rPr>
      <w:rFonts w:ascii="Symbol" w:eastAsia="Symbol" w:hAnsi="Symbol" w:cs="Symbol"/>
      <w:sz w:val="20"/>
    </w:rPr>
  </w:style>
  <w:style w:type="character" w:customStyle="1" w:styleId="T124">
    <w:name w:val="T124"/>
    <w:rPr>
      <w:rFonts w:ascii="Symbol" w:eastAsia="Symbol" w:hAnsi="Symbol" w:cs="Symbol"/>
      <w:sz w:val="20"/>
    </w:rPr>
  </w:style>
  <w:style w:type="character" w:customStyle="1" w:styleId="T125">
    <w:name w:val="T125"/>
    <w:rPr>
      <w:rFonts w:ascii="Symbol" w:eastAsia="Symbol" w:hAnsi="Symbol" w:cs="Symbol"/>
      <w:sz w:val="20"/>
    </w:rPr>
  </w:style>
  <w:style w:type="character" w:customStyle="1" w:styleId="T126">
    <w:name w:val="T126"/>
    <w:rPr>
      <w:rFonts w:ascii="Symbol" w:eastAsia="Symbol" w:hAnsi="Symbol" w:cs="Symbol"/>
      <w:sz w:val="20"/>
    </w:rPr>
  </w:style>
  <w:style w:type="character" w:customStyle="1" w:styleId="T127">
    <w:name w:val="T127"/>
    <w:rPr>
      <w:rFonts w:ascii="Symbol" w:eastAsia="Symbol" w:hAnsi="Symbol" w:cs="Symbol"/>
      <w:sz w:val="20"/>
    </w:rPr>
  </w:style>
  <w:style w:type="character" w:customStyle="1" w:styleId="T128">
    <w:name w:val="T128"/>
    <w:rPr>
      <w:rFonts w:ascii="Symbol" w:eastAsia="Symbol" w:hAnsi="Symbol" w:cs="Symbol"/>
      <w:sz w:val="20"/>
    </w:rPr>
  </w:style>
  <w:style w:type="character" w:customStyle="1" w:styleId="T129">
    <w:name w:val="T129"/>
    <w:rPr>
      <w:rFonts w:ascii="Symbol" w:eastAsia="Symbol" w:hAnsi="Symbol" w:cs="Symbol"/>
      <w:sz w:val="20"/>
    </w:rPr>
  </w:style>
  <w:style w:type="character" w:customStyle="1" w:styleId="T130">
    <w:name w:val="T130"/>
    <w:rPr>
      <w:rFonts w:ascii="Symbol" w:eastAsia="Symbol" w:hAnsi="Symbol" w:cs="Symbol"/>
      <w:sz w:val="20"/>
    </w:rPr>
  </w:style>
  <w:style w:type="character" w:customStyle="1" w:styleId="T131">
    <w:name w:val="T131"/>
    <w:rPr>
      <w:rFonts w:ascii="Symbol" w:eastAsia="Symbol" w:hAnsi="Symbol" w:cs="Symbol"/>
      <w:sz w:val="20"/>
    </w:rPr>
  </w:style>
  <w:style w:type="character" w:customStyle="1" w:styleId="T132">
    <w:name w:val="T132"/>
    <w:rPr>
      <w:rFonts w:ascii="Symbol" w:eastAsia="Symbol" w:hAnsi="Symbol" w:cs="Symbol"/>
      <w:sz w:val="20"/>
    </w:rPr>
  </w:style>
  <w:style w:type="character" w:customStyle="1" w:styleId="T133">
    <w:name w:val="T133"/>
    <w:rPr>
      <w:rFonts w:ascii="Symbol" w:eastAsia="Symbol" w:hAnsi="Symbol" w:cs="Symbol"/>
      <w:sz w:val="20"/>
    </w:rPr>
  </w:style>
  <w:style w:type="character" w:customStyle="1" w:styleId="T134">
    <w:name w:val="T134"/>
    <w:rPr>
      <w:rFonts w:ascii="Symbol" w:eastAsia="Symbol" w:hAnsi="Symbol" w:cs="Symbol"/>
      <w:sz w:val="20"/>
    </w:rPr>
  </w:style>
  <w:style w:type="character" w:customStyle="1" w:styleId="T135">
    <w:name w:val="T135"/>
    <w:rPr>
      <w:rFonts w:ascii="Symbol" w:eastAsia="Symbol" w:hAnsi="Symbol" w:cs="Symbol"/>
      <w:sz w:val="20"/>
    </w:rPr>
  </w:style>
  <w:style w:type="character" w:customStyle="1" w:styleId="T136">
    <w:name w:val="T136"/>
    <w:rPr>
      <w:rFonts w:ascii="Symbol" w:eastAsia="Symbol" w:hAnsi="Symbol" w:cs="Symbol"/>
      <w:sz w:val="20"/>
    </w:rPr>
  </w:style>
  <w:style w:type="character" w:customStyle="1" w:styleId="T137">
    <w:name w:val="T137"/>
    <w:rPr>
      <w:rFonts w:ascii="Symbol" w:eastAsia="Symbol" w:hAnsi="Symbol" w:cs="Symbol"/>
      <w:sz w:val="20"/>
    </w:rPr>
  </w:style>
  <w:style w:type="character" w:customStyle="1" w:styleId="T138">
    <w:name w:val="T138"/>
    <w:rPr>
      <w:rFonts w:ascii="Symbol" w:eastAsia="Symbol" w:hAnsi="Symbol" w:cs="Symbol"/>
      <w:sz w:val="20"/>
    </w:rPr>
  </w:style>
  <w:style w:type="character" w:customStyle="1" w:styleId="T139">
    <w:name w:val="T139"/>
    <w:rPr>
      <w:rFonts w:ascii="Symbol" w:eastAsia="Symbol" w:hAnsi="Symbol" w:cs="Symbol"/>
      <w:sz w:val="20"/>
    </w:rPr>
  </w:style>
  <w:style w:type="character" w:customStyle="1" w:styleId="T140">
    <w:name w:val="T140"/>
    <w:rPr>
      <w:rFonts w:ascii="Symbol" w:eastAsia="Symbol" w:hAnsi="Symbol" w:cs="Symbol"/>
      <w:sz w:val="20"/>
    </w:rPr>
  </w:style>
  <w:style w:type="character" w:customStyle="1" w:styleId="T141">
    <w:name w:val="T141"/>
    <w:rPr>
      <w:rFonts w:ascii="Symbol" w:eastAsia="Symbol" w:hAnsi="Symbol" w:cs="Symbol"/>
      <w:sz w:val="20"/>
    </w:rPr>
  </w:style>
  <w:style w:type="character" w:customStyle="1" w:styleId="T142">
    <w:name w:val="T142"/>
    <w:rPr>
      <w:rFonts w:ascii="Symbol" w:eastAsia="Symbol" w:hAnsi="Symbol" w:cs="Symbol"/>
      <w:sz w:val="20"/>
    </w:rPr>
  </w:style>
  <w:style w:type="character" w:customStyle="1" w:styleId="T143">
    <w:name w:val="T143"/>
    <w:rPr>
      <w:rFonts w:ascii="Symbol" w:eastAsia="Symbol" w:hAnsi="Symbol" w:cs="Symbol"/>
      <w:sz w:val="20"/>
    </w:rPr>
  </w:style>
  <w:style w:type="character" w:customStyle="1" w:styleId="T144">
    <w:name w:val="T144"/>
    <w:rPr>
      <w:rFonts w:ascii="Symbol" w:eastAsia="Symbol" w:hAnsi="Symbol" w:cs="Symbol"/>
      <w:sz w:val="20"/>
    </w:rPr>
  </w:style>
  <w:style w:type="character" w:customStyle="1" w:styleId="T145">
    <w:name w:val="T145"/>
    <w:rPr>
      <w:rFonts w:ascii="Symbol" w:eastAsia="Symbol" w:hAnsi="Symbol" w:cs="Symbol"/>
      <w:sz w:val="20"/>
    </w:rPr>
  </w:style>
  <w:style w:type="character" w:customStyle="1" w:styleId="T146">
    <w:name w:val="T146"/>
    <w:rPr>
      <w:rFonts w:ascii="Symbol" w:eastAsia="Symbol" w:hAnsi="Symbol" w:cs="Symbol"/>
      <w:sz w:val="20"/>
    </w:rPr>
  </w:style>
  <w:style w:type="character" w:customStyle="1" w:styleId="T147">
    <w:name w:val="T147"/>
    <w:rPr>
      <w:rFonts w:ascii="Symbol" w:eastAsia="Symbol" w:hAnsi="Symbol" w:cs="Symbol"/>
      <w:sz w:val="20"/>
    </w:rPr>
  </w:style>
  <w:style w:type="character" w:customStyle="1" w:styleId="T148">
    <w:name w:val="T148"/>
    <w:rPr>
      <w:rFonts w:ascii="Symbol" w:eastAsia="Symbol" w:hAnsi="Symbol" w:cs="Symbol"/>
      <w:sz w:val="20"/>
    </w:rPr>
  </w:style>
  <w:style w:type="character" w:customStyle="1" w:styleId="T149">
    <w:name w:val="T149"/>
    <w:rPr>
      <w:rFonts w:ascii="Symbol" w:eastAsia="Symbol" w:hAnsi="Symbol" w:cs="Symbol"/>
      <w:sz w:val="20"/>
    </w:rPr>
  </w:style>
  <w:style w:type="character" w:customStyle="1" w:styleId="T150">
    <w:name w:val="T150"/>
    <w:rPr>
      <w:rFonts w:ascii="Symbol" w:eastAsia="Symbol" w:hAnsi="Symbol" w:cs="Symbol"/>
      <w:sz w:val="20"/>
    </w:rPr>
  </w:style>
  <w:style w:type="character" w:customStyle="1" w:styleId="T151">
    <w:name w:val="T151"/>
    <w:rPr>
      <w:rFonts w:ascii="Symbol" w:eastAsia="Symbol" w:hAnsi="Symbol" w:cs="Symbol"/>
      <w:sz w:val="20"/>
    </w:rPr>
  </w:style>
  <w:style w:type="character" w:customStyle="1" w:styleId="T152">
    <w:name w:val="T152"/>
    <w:rPr>
      <w:rFonts w:ascii="Symbol" w:eastAsia="Symbol" w:hAnsi="Symbol" w:cs="Symbol"/>
      <w:sz w:val="20"/>
    </w:rPr>
  </w:style>
  <w:style w:type="character" w:customStyle="1" w:styleId="T153">
    <w:name w:val="T153"/>
    <w:rPr>
      <w:rFonts w:ascii="Symbol" w:eastAsia="Symbol" w:hAnsi="Symbol" w:cs="Symbol"/>
      <w:sz w:val="20"/>
    </w:rPr>
  </w:style>
  <w:style w:type="character" w:customStyle="1" w:styleId="T154">
    <w:name w:val="T154"/>
    <w:rPr>
      <w:rFonts w:ascii="Symbol" w:eastAsia="Symbol" w:hAnsi="Symbol" w:cs="Symbol"/>
      <w:sz w:val="20"/>
    </w:rPr>
  </w:style>
  <w:style w:type="character" w:customStyle="1" w:styleId="T155">
    <w:name w:val="T155"/>
    <w:rPr>
      <w:rFonts w:ascii="Symbol" w:eastAsia="Symbol" w:hAnsi="Symbol" w:cs="Symbol"/>
      <w:sz w:val="20"/>
    </w:rPr>
  </w:style>
  <w:style w:type="character" w:customStyle="1" w:styleId="T156">
    <w:name w:val="T156"/>
    <w:rPr>
      <w:rFonts w:ascii="Symbol" w:eastAsia="Symbol" w:hAnsi="Symbol" w:cs="Symbol"/>
      <w:sz w:val="20"/>
    </w:rPr>
  </w:style>
  <w:style w:type="character" w:customStyle="1" w:styleId="T157">
    <w:name w:val="T157"/>
    <w:rPr>
      <w:rFonts w:ascii="Symbol" w:eastAsia="Symbol" w:hAnsi="Symbol" w:cs="Symbol"/>
      <w:sz w:val="20"/>
    </w:rPr>
  </w:style>
  <w:style w:type="character" w:customStyle="1" w:styleId="T158">
    <w:name w:val="T158"/>
    <w:rPr>
      <w:rFonts w:ascii="Symbol" w:eastAsia="Symbol" w:hAnsi="Symbol" w:cs="Symbol"/>
      <w:sz w:val="20"/>
    </w:rPr>
  </w:style>
  <w:style w:type="character" w:customStyle="1" w:styleId="T159">
    <w:name w:val="T159"/>
    <w:rPr>
      <w:rFonts w:ascii="Symbol" w:eastAsia="Symbol" w:hAnsi="Symbol" w:cs="Symbol"/>
      <w:sz w:val="20"/>
    </w:rPr>
  </w:style>
  <w:style w:type="character" w:customStyle="1" w:styleId="T160">
    <w:name w:val="T160"/>
    <w:rPr>
      <w:rFonts w:ascii="Symbol" w:eastAsia="Symbol" w:hAnsi="Symbol" w:cs="Symbol"/>
      <w:sz w:val="20"/>
    </w:rPr>
  </w:style>
  <w:style w:type="character" w:customStyle="1" w:styleId="T161">
    <w:name w:val="T161"/>
    <w:rPr>
      <w:rFonts w:ascii="Symbol" w:eastAsia="Symbol" w:hAnsi="Symbol" w:cs="Symbol"/>
      <w:sz w:val="20"/>
    </w:rPr>
  </w:style>
  <w:style w:type="character" w:customStyle="1" w:styleId="T162">
    <w:name w:val="T162"/>
    <w:rPr>
      <w:rFonts w:ascii="Symbol" w:eastAsia="Symbol" w:hAnsi="Symbol" w:cs="Symbol"/>
      <w:sz w:val="20"/>
    </w:rPr>
  </w:style>
  <w:style w:type="character" w:customStyle="1" w:styleId="T163">
    <w:name w:val="T163"/>
    <w:rPr>
      <w:rFonts w:ascii="Symbol" w:eastAsia="Symbol" w:hAnsi="Symbol" w:cs="Symbol"/>
      <w:sz w:val="20"/>
    </w:rPr>
  </w:style>
  <w:style w:type="character" w:customStyle="1" w:styleId="T164">
    <w:name w:val="T164"/>
    <w:rPr>
      <w:rFonts w:ascii="Symbol" w:eastAsia="Symbol" w:hAnsi="Symbol" w:cs="Symbol"/>
      <w:sz w:val="20"/>
    </w:rPr>
  </w:style>
  <w:style w:type="character" w:customStyle="1" w:styleId="T165">
    <w:name w:val="T165"/>
    <w:rPr>
      <w:rFonts w:ascii="Symbol" w:eastAsia="Symbol" w:hAnsi="Symbol" w:cs="Symbol"/>
      <w:sz w:val="20"/>
    </w:rPr>
  </w:style>
  <w:style w:type="character" w:customStyle="1" w:styleId="T166">
    <w:name w:val="T166"/>
    <w:rPr>
      <w:rFonts w:ascii="Symbol" w:eastAsia="Symbol" w:hAnsi="Symbol" w:cs="Symbol"/>
      <w:sz w:val="20"/>
    </w:rPr>
  </w:style>
  <w:style w:type="character" w:customStyle="1" w:styleId="T167">
    <w:name w:val="T167"/>
    <w:rPr>
      <w:rFonts w:ascii="Symbol" w:eastAsia="Symbol" w:hAnsi="Symbol" w:cs="Symbol"/>
      <w:sz w:val="20"/>
    </w:rPr>
  </w:style>
  <w:style w:type="character" w:customStyle="1" w:styleId="T168">
    <w:name w:val="T168"/>
    <w:rPr>
      <w:rFonts w:ascii="Symbol" w:eastAsia="Symbol" w:hAnsi="Symbol" w:cs="Symbol"/>
      <w:sz w:val="20"/>
    </w:rPr>
  </w:style>
  <w:style w:type="character" w:customStyle="1" w:styleId="T169">
    <w:name w:val="T169"/>
    <w:rPr>
      <w:rFonts w:ascii="Symbol" w:eastAsia="Symbol" w:hAnsi="Symbol" w:cs="Symbol"/>
      <w:sz w:val="20"/>
    </w:rPr>
  </w:style>
  <w:style w:type="character" w:customStyle="1" w:styleId="T170">
    <w:name w:val="T170"/>
    <w:rPr>
      <w:rFonts w:ascii="Symbol" w:eastAsia="Symbol" w:hAnsi="Symbol" w:cs="Symbol"/>
      <w:sz w:val="20"/>
    </w:rPr>
  </w:style>
  <w:style w:type="character" w:customStyle="1" w:styleId="T171">
    <w:name w:val="T171"/>
    <w:rPr>
      <w:rFonts w:ascii="Symbol" w:eastAsia="Symbol" w:hAnsi="Symbol" w:cs="Symbol"/>
      <w:sz w:val="20"/>
    </w:rPr>
  </w:style>
  <w:style w:type="character" w:customStyle="1" w:styleId="T172">
    <w:name w:val="T172"/>
    <w:rPr>
      <w:rFonts w:ascii="Symbol" w:eastAsia="Symbol" w:hAnsi="Symbol" w:cs="Symbol"/>
      <w:sz w:val="20"/>
    </w:rPr>
  </w:style>
  <w:style w:type="character" w:customStyle="1" w:styleId="T173">
    <w:name w:val="T173"/>
    <w:rPr>
      <w:rFonts w:ascii="Symbol" w:eastAsia="Symbol" w:hAnsi="Symbol" w:cs="Symbol"/>
      <w:sz w:val="20"/>
    </w:rPr>
  </w:style>
  <w:style w:type="character" w:customStyle="1" w:styleId="T174">
    <w:name w:val="T174"/>
    <w:rPr>
      <w:rFonts w:ascii="Symbol" w:eastAsia="Symbol" w:hAnsi="Symbol" w:cs="Symbol"/>
      <w:sz w:val="20"/>
    </w:rPr>
  </w:style>
  <w:style w:type="character" w:customStyle="1" w:styleId="T175">
    <w:name w:val="T175"/>
    <w:rPr>
      <w:rFonts w:ascii="Symbol" w:eastAsia="Symbol" w:hAnsi="Symbol" w:cs="Symbol"/>
      <w:sz w:val="20"/>
    </w:rPr>
  </w:style>
  <w:style w:type="character" w:customStyle="1" w:styleId="T176">
    <w:name w:val="T176"/>
    <w:rPr>
      <w:rFonts w:ascii="Symbol" w:eastAsia="Symbol" w:hAnsi="Symbol" w:cs="Symbol"/>
      <w:sz w:val="20"/>
    </w:rPr>
  </w:style>
  <w:style w:type="character" w:customStyle="1" w:styleId="T177">
    <w:name w:val="T177"/>
    <w:rPr>
      <w:rFonts w:ascii="Symbol" w:eastAsia="Symbol" w:hAnsi="Symbol" w:cs="Symbol"/>
      <w:sz w:val="20"/>
    </w:rPr>
  </w:style>
  <w:style w:type="character" w:customStyle="1" w:styleId="T178">
    <w:name w:val="T178"/>
    <w:rPr>
      <w:rFonts w:ascii="Symbol" w:eastAsia="Symbol" w:hAnsi="Symbol" w:cs="Symbol"/>
      <w:sz w:val="20"/>
    </w:rPr>
  </w:style>
  <w:style w:type="character" w:customStyle="1" w:styleId="T179">
    <w:name w:val="T179"/>
    <w:rPr>
      <w:rFonts w:ascii="Symbol" w:eastAsia="Symbol" w:hAnsi="Symbol" w:cs="Symbol"/>
      <w:sz w:val="20"/>
    </w:rPr>
  </w:style>
  <w:style w:type="character" w:customStyle="1" w:styleId="T180">
    <w:name w:val="T180"/>
    <w:rPr>
      <w:rFonts w:ascii="Symbol" w:eastAsia="Symbol" w:hAnsi="Symbol" w:cs="Symbol"/>
      <w:sz w:val="20"/>
    </w:rPr>
  </w:style>
  <w:style w:type="character" w:customStyle="1" w:styleId="T181">
    <w:name w:val="T181"/>
    <w:rPr>
      <w:rFonts w:ascii="Symbol" w:eastAsia="Symbol" w:hAnsi="Symbol" w:cs="Symbol"/>
      <w:sz w:val="20"/>
    </w:rPr>
  </w:style>
  <w:style w:type="character" w:customStyle="1" w:styleId="T182">
    <w:name w:val="T182"/>
    <w:rPr>
      <w:rFonts w:ascii="Symbol" w:eastAsia="Symbol" w:hAnsi="Symbol" w:cs="Symbol"/>
      <w:sz w:val="20"/>
    </w:rPr>
  </w:style>
  <w:style w:type="character" w:customStyle="1" w:styleId="T183">
    <w:name w:val="T183"/>
    <w:rPr>
      <w:rFonts w:ascii="Symbol" w:eastAsia="Symbol" w:hAnsi="Symbol" w:cs="Symbol"/>
      <w:sz w:val="20"/>
    </w:rPr>
  </w:style>
  <w:style w:type="character" w:customStyle="1" w:styleId="T184">
    <w:name w:val="T184"/>
    <w:rPr>
      <w:rFonts w:ascii="Symbol" w:eastAsia="Symbol" w:hAnsi="Symbol" w:cs="Symbol"/>
      <w:sz w:val="20"/>
    </w:rPr>
  </w:style>
  <w:style w:type="character" w:customStyle="1" w:styleId="T185">
    <w:name w:val="T185"/>
    <w:rPr>
      <w:rFonts w:ascii="Symbol" w:eastAsia="Symbol" w:hAnsi="Symbol" w:cs="Symbol"/>
      <w:sz w:val="20"/>
    </w:rPr>
  </w:style>
  <w:style w:type="character" w:customStyle="1" w:styleId="T186">
    <w:name w:val="T186"/>
    <w:rPr>
      <w:rFonts w:ascii="Symbol" w:eastAsia="Symbol" w:hAnsi="Symbol" w:cs="Symbol"/>
      <w:sz w:val="20"/>
    </w:rPr>
  </w:style>
  <w:style w:type="character" w:customStyle="1" w:styleId="T187">
    <w:name w:val="T187"/>
    <w:rPr>
      <w:rFonts w:ascii="Symbol" w:eastAsia="Symbol" w:hAnsi="Symbol" w:cs="Symbol"/>
      <w:sz w:val="20"/>
    </w:rPr>
  </w:style>
  <w:style w:type="character" w:customStyle="1" w:styleId="T188">
    <w:name w:val="T188"/>
    <w:rPr>
      <w:rFonts w:ascii="Symbol" w:eastAsia="Symbol" w:hAnsi="Symbol" w:cs="Symbol"/>
      <w:sz w:val="20"/>
    </w:rPr>
  </w:style>
  <w:style w:type="character" w:customStyle="1" w:styleId="T189">
    <w:name w:val="T189"/>
    <w:rPr>
      <w:rFonts w:ascii="Symbol" w:eastAsia="Symbol" w:hAnsi="Symbol" w:cs="Symbol"/>
      <w:sz w:val="20"/>
    </w:rPr>
  </w:style>
  <w:style w:type="character" w:customStyle="1" w:styleId="T190">
    <w:name w:val="T190"/>
    <w:rPr>
      <w:rFonts w:ascii="Symbol" w:eastAsia="Symbol" w:hAnsi="Symbol" w:cs="Symbol"/>
      <w:sz w:val="20"/>
    </w:rPr>
  </w:style>
  <w:style w:type="character" w:customStyle="1" w:styleId="T191">
    <w:name w:val="T191"/>
    <w:rPr>
      <w:rFonts w:ascii="Symbol" w:eastAsia="Symbol" w:hAnsi="Symbol" w:cs="Symbol"/>
      <w:sz w:val="20"/>
    </w:rPr>
  </w:style>
  <w:style w:type="character" w:customStyle="1" w:styleId="T192">
    <w:name w:val="T192"/>
    <w:rPr>
      <w:rFonts w:ascii="Symbol" w:eastAsia="Symbol" w:hAnsi="Symbol" w:cs="Symbol"/>
      <w:sz w:val="20"/>
    </w:rPr>
  </w:style>
  <w:style w:type="character" w:customStyle="1" w:styleId="T193">
    <w:name w:val="T193"/>
    <w:rPr>
      <w:rFonts w:ascii="Symbol" w:eastAsia="Symbol" w:hAnsi="Symbol" w:cs="Symbol"/>
      <w:sz w:val="20"/>
    </w:rPr>
  </w:style>
  <w:style w:type="character" w:customStyle="1" w:styleId="T194">
    <w:name w:val="T194"/>
    <w:rPr>
      <w:rFonts w:ascii="Symbol" w:eastAsia="Symbol" w:hAnsi="Symbol" w:cs="Symbol"/>
      <w:sz w:val="20"/>
    </w:rPr>
  </w:style>
  <w:style w:type="character" w:customStyle="1" w:styleId="T195">
    <w:name w:val="T195"/>
    <w:rPr>
      <w:rFonts w:ascii="Symbol" w:eastAsia="Symbol" w:hAnsi="Symbol" w:cs="Symbol"/>
      <w:sz w:val="20"/>
    </w:rPr>
  </w:style>
  <w:style w:type="character" w:customStyle="1" w:styleId="T196">
    <w:name w:val="T196"/>
    <w:rPr>
      <w:rFonts w:ascii="Symbol" w:eastAsia="Symbol" w:hAnsi="Symbol" w:cs="Symbol"/>
      <w:sz w:val="20"/>
    </w:rPr>
  </w:style>
  <w:style w:type="character" w:customStyle="1" w:styleId="T197">
    <w:name w:val="T197"/>
    <w:rPr>
      <w:rFonts w:ascii="Symbol" w:eastAsia="Symbol" w:hAnsi="Symbol" w:cs="Symbol"/>
      <w:sz w:val="20"/>
    </w:rPr>
  </w:style>
  <w:style w:type="character" w:customStyle="1" w:styleId="T198">
    <w:name w:val="T198"/>
    <w:rPr>
      <w:b/>
    </w:rPr>
  </w:style>
  <w:style w:type="character" w:customStyle="1" w:styleId="T199">
    <w:name w:val="T199"/>
    <w:rPr>
      <w:rFonts w:ascii="Symbol" w:eastAsia="Symbol" w:hAnsi="Symbol" w:cs="Symbol"/>
      <w:sz w:val="20"/>
    </w:rPr>
  </w:style>
  <w:style w:type="character" w:customStyle="1" w:styleId="T200">
    <w:name w:val="T200"/>
    <w:rPr>
      <w:rFonts w:ascii="Symbol" w:eastAsia="Symbol" w:hAnsi="Symbol" w:cs="Symbol"/>
      <w:sz w:val="20"/>
    </w:rPr>
  </w:style>
  <w:style w:type="character" w:customStyle="1" w:styleId="T201">
    <w:name w:val="T201"/>
    <w:rPr>
      <w:rFonts w:ascii="Symbol" w:eastAsia="Symbol" w:hAnsi="Symbol" w:cs="Symbol"/>
      <w:sz w:val="20"/>
    </w:rPr>
  </w:style>
  <w:style w:type="character" w:customStyle="1" w:styleId="T202">
    <w:name w:val="T202"/>
    <w:rPr>
      <w:rFonts w:ascii="Symbol" w:eastAsia="Symbol" w:hAnsi="Symbol" w:cs="Symbol"/>
      <w:sz w:val="20"/>
    </w:rPr>
  </w:style>
  <w:style w:type="character" w:customStyle="1" w:styleId="T203">
    <w:name w:val="T203"/>
    <w:rPr>
      <w:rFonts w:ascii="Symbol" w:eastAsia="Symbol" w:hAnsi="Symbol" w:cs="Symbol"/>
      <w:sz w:val="20"/>
    </w:rPr>
  </w:style>
  <w:style w:type="character" w:customStyle="1" w:styleId="T204">
    <w:name w:val="T204"/>
    <w:rPr>
      <w:rFonts w:ascii="Symbol" w:eastAsia="Symbol" w:hAnsi="Symbol" w:cs="Symbol"/>
      <w:sz w:val="20"/>
    </w:rPr>
  </w:style>
  <w:style w:type="character" w:customStyle="1" w:styleId="T205">
    <w:name w:val="T205"/>
    <w:rPr>
      <w:rFonts w:ascii="Symbol" w:eastAsia="Symbol" w:hAnsi="Symbol" w:cs="Symbol"/>
      <w:sz w:val="20"/>
    </w:rPr>
  </w:style>
  <w:style w:type="character" w:customStyle="1" w:styleId="T206">
    <w:name w:val="T206"/>
    <w:rPr>
      <w:rFonts w:ascii="Symbol" w:eastAsia="Symbol" w:hAnsi="Symbol" w:cs="Symbol"/>
      <w:sz w:val="20"/>
    </w:rPr>
  </w:style>
  <w:style w:type="character" w:customStyle="1" w:styleId="T207">
    <w:name w:val="T207"/>
    <w:rPr>
      <w:rFonts w:ascii="Symbol" w:eastAsia="Symbol" w:hAnsi="Symbol" w:cs="Symbol"/>
      <w:sz w:val="20"/>
    </w:rPr>
  </w:style>
  <w:style w:type="character" w:customStyle="1" w:styleId="T208">
    <w:name w:val="T208"/>
    <w:rPr>
      <w:rFonts w:ascii="Symbol" w:eastAsia="Symbol" w:hAnsi="Symbol" w:cs="Symbol"/>
      <w:sz w:val="20"/>
    </w:rPr>
  </w:style>
  <w:style w:type="character" w:customStyle="1" w:styleId="T209">
    <w:name w:val="T209"/>
    <w:rPr>
      <w:rFonts w:ascii="Symbol" w:eastAsia="Symbol" w:hAnsi="Symbol" w:cs="Symbol"/>
      <w:sz w:val="20"/>
    </w:rPr>
  </w:style>
  <w:style w:type="character" w:customStyle="1" w:styleId="T210">
    <w:name w:val="T210"/>
    <w:rPr>
      <w:rFonts w:ascii="Symbol" w:eastAsia="Symbol" w:hAnsi="Symbol" w:cs="Symbol"/>
      <w:sz w:val="20"/>
    </w:rPr>
  </w:style>
  <w:style w:type="character" w:customStyle="1" w:styleId="T211">
    <w:name w:val="T211"/>
    <w:rPr>
      <w:rFonts w:ascii="Symbol" w:eastAsia="Symbol" w:hAnsi="Symbol" w:cs="Symbol"/>
      <w:sz w:val="20"/>
    </w:rPr>
  </w:style>
  <w:style w:type="character" w:customStyle="1" w:styleId="T212">
    <w:name w:val="T212"/>
    <w:rPr>
      <w:rFonts w:ascii="Symbol" w:eastAsia="Symbol" w:hAnsi="Symbol" w:cs="Symbol"/>
      <w:sz w:val="20"/>
    </w:rPr>
  </w:style>
  <w:style w:type="character" w:customStyle="1" w:styleId="T213">
    <w:name w:val="T213"/>
    <w:rPr>
      <w:rFonts w:ascii="Symbol" w:eastAsia="Symbol" w:hAnsi="Symbol" w:cs="Symbol"/>
      <w:sz w:val="20"/>
    </w:rPr>
  </w:style>
  <w:style w:type="character" w:customStyle="1" w:styleId="T214">
    <w:name w:val="T214"/>
    <w:rPr>
      <w:rFonts w:ascii="Symbol" w:eastAsia="Symbol" w:hAnsi="Symbol" w:cs="Symbol"/>
      <w:sz w:val="20"/>
    </w:rPr>
  </w:style>
  <w:style w:type="character" w:customStyle="1" w:styleId="T215">
    <w:name w:val="T215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  <w:style w:type="numbering" w:customStyle="1" w:styleId="WWNum30">
    <w:name w:val="WWNum30"/>
    <w:basedOn w:val="a2"/>
    <w:pPr>
      <w:numPr>
        <w:numId w:val="30"/>
      </w:numPr>
    </w:pPr>
  </w:style>
  <w:style w:type="numbering" w:customStyle="1" w:styleId="WWNum31">
    <w:name w:val="WWNum31"/>
    <w:basedOn w:val="a2"/>
    <w:pPr>
      <w:numPr>
        <w:numId w:val="31"/>
      </w:numPr>
    </w:pPr>
  </w:style>
  <w:style w:type="numbering" w:customStyle="1" w:styleId="WWNum32">
    <w:name w:val="WWNum32"/>
    <w:basedOn w:val="a2"/>
    <w:pPr>
      <w:numPr>
        <w:numId w:val="3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2577</Words>
  <Characters>14690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Лукунина Алёна Игоревна</dc:creator>
  <cp:lastModifiedBy>Бухгалтер</cp:lastModifiedBy>
  <cp:revision>2</cp:revision>
  <dcterms:created xsi:type="dcterms:W3CDTF">2026-09-16T07:29:00Z</dcterms:created>
  <dcterms:modified xsi:type="dcterms:W3CDTF">2026-09-16T07:29:00Z</dcterms:modified>
</cp:coreProperties>
</file>