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D6B0A" w14:textId="77777777" w:rsidR="00C45E66" w:rsidRDefault="00C45E66" w:rsidP="00C45E66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>При подаче предложения Участник обязан:</w:t>
      </w:r>
    </w:p>
    <w:p w14:paraId="11B03960" w14:textId="77777777" w:rsidR="00C45E66" w:rsidRDefault="00C45E66" w:rsidP="00C45E66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 xml:space="preserve">- выразить согласие на поставку товара в соответствии с проектом Договора и указать предлагаемую стоимость товара. </w:t>
      </w:r>
    </w:p>
    <w:p w14:paraId="3095CA14" w14:textId="77777777" w:rsidR="00C45E66" w:rsidRDefault="00C45E66" w:rsidP="00C45E66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>- предоставить файл с указанием конкретных характеристик предлагаемого товара с указанием торгового наименования товара в соответствии с регистрационным удостоверением на предлагаемое медицинское изделие</w:t>
      </w:r>
    </w:p>
    <w:p w14:paraId="7D762F90" w14:textId="77777777" w:rsidR="00C45E66" w:rsidRDefault="00C45E66" w:rsidP="00C45E6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 xml:space="preserve">- предоставление копии регистрационного удостоверения или </w:t>
      </w:r>
      <w:r>
        <w:rPr>
          <w:rFonts w:ascii="Times New Roman" w:eastAsia="Times New Roman" w:hAnsi="Times New Roman" w:cs="Times New Roman"/>
          <w:sz w:val="20"/>
          <w:szCs w:val="20"/>
        </w:rPr>
        <w:t>выпиской из Государственного реестра медицинских изделий, выданной Росздравнадзором в соответствии с требованиями постановления Правительства РФ от 30.09.2021 №1650, или сведения о реквизитах регистрационного удостоверения (номер и дата) обязательно</w:t>
      </w:r>
    </w:p>
    <w:p w14:paraId="528A1F46" w14:textId="77777777" w:rsidR="00C45E66" w:rsidRDefault="00C45E66" w:rsidP="00C45E66">
      <w:pPr>
        <w:widowControl w:val="0"/>
        <w:spacing w:after="0"/>
        <w:jc w:val="both"/>
        <w:rPr>
          <w:rFonts w:ascii="Times New Roman" w:eastAsia="Calibri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- </w:t>
      </w:r>
      <w:r>
        <w:rPr>
          <w:rFonts w:ascii="Times New Roman" w:eastAsia="Calibri" w:hAnsi="Times New Roman" w:cs="Times New Roman"/>
          <w:sz w:val="20"/>
          <w:szCs w:val="20"/>
          <w:lang w:bidi="ru-RU"/>
        </w:rPr>
        <w:t>- в случае отсутствия полной информации об Участнике в части адреса, ИНН/ КПП, ОГРН, адреса местонахождения, банковских реквизитов в карточке Участника необходимо приложить информацию в виде вложенного файла</w:t>
      </w:r>
    </w:p>
    <w:p w14:paraId="17DE9E3E" w14:textId="77777777" w:rsidR="00C45E66" w:rsidRDefault="00C45E66" w:rsidP="00C45E66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eastAsia="Calibri" w:hAnsi="Times New Roman" w:cs="Times New Roman"/>
          <w:sz w:val="20"/>
          <w:szCs w:val="20"/>
          <w:lang w:bidi="ru-RU"/>
        </w:rPr>
        <w:t>- в случае подписания оферты лицом, действующим по доверенности, необходимо приложить доверенность на право подачи оферты и совершения иных действий от имени Участника.</w:t>
      </w:r>
    </w:p>
    <w:p w14:paraId="5E3EAD1A" w14:textId="6F8E9A96" w:rsidR="00C45E66" w:rsidRDefault="00C45E66" w:rsidP="00C45E66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- цена оферты Участника должна включать в себя все расходы на выполнения обязательств по Договору, в том числе административные, транспортные, накладные и иные расходы Поставщика, налоги, сборы и иные обязательные платежи.</w:t>
      </w:r>
    </w:p>
    <w:p w14:paraId="484FEDD5" w14:textId="77777777" w:rsidR="00C45E66" w:rsidRDefault="00C45E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771DBA86" w14:textId="77777777" w:rsidR="00CC5B31" w:rsidRPr="005578FF" w:rsidRDefault="00F96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5578FF">
        <w:rPr>
          <w:rFonts w:ascii="Times New Roman" w:eastAsia="Calibri" w:hAnsi="Times New Roman" w:cs="Times New Roman"/>
          <w:b/>
          <w:color w:val="000000"/>
        </w:rPr>
        <w:t>ОПИСАНИЕ ОБЪЕКТА ЗАКУПКИ</w:t>
      </w:r>
    </w:p>
    <w:p w14:paraId="4A89ABC1" w14:textId="77777777" w:rsidR="00CC5B31" w:rsidRPr="005578FF" w:rsidRDefault="00CC5B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1E8ED55F" w14:textId="77777777" w:rsidR="00CC5B31" w:rsidRPr="005578FF" w:rsidRDefault="00F964A0">
      <w:pPr>
        <w:spacing w:after="0" w:line="240" w:lineRule="auto"/>
        <w:contextualSpacing/>
        <w:outlineLvl w:val="1"/>
        <w:rPr>
          <w:rFonts w:ascii="Times New Roman" w:eastAsia="Calibri" w:hAnsi="Times New Roman" w:cs="Times New Roman"/>
          <w:b/>
          <w:bCs/>
        </w:rPr>
      </w:pPr>
      <w:r w:rsidRPr="005578FF">
        <w:rPr>
          <w:rFonts w:ascii="Times New Roman" w:eastAsia="Calibri" w:hAnsi="Times New Roman" w:cs="Times New Roman"/>
          <w:b/>
          <w:bCs/>
        </w:rPr>
        <w:t>1. Общие требования:</w:t>
      </w:r>
    </w:p>
    <w:p w14:paraId="689C5136" w14:textId="66487E94" w:rsidR="00CC5B31" w:rsidRPr="005578FF" w:rsidRDefault="00F964A0" w:rsidP="00F07BB2">
      <w:pPr>
        <w:spacing w:before="240" w:after="0" w:line="240" w:lineRule="auto"/>
        <w:contextualSpacing/>
        <w:jc w:val="both"/>
        <w:outlineLvl w:val="1"/>
        <w:rPr>
          <w:rFonts w:ascii="Times New Roman" w:hAnsi="Times New Roman" w:cs="Times New Roman"/>
        </w:rPr>
      </w:pPr>
      <w:r w:rsidRPr="005578FF">
        <w:rPr>
          <w:rFonts w:ascii="Times New Roman" w:eastAsia="Calibri" w:hAnsi="Times New Roman" w:cs="Times New Roman"/>
          <w:bCs/>
        </w:rPr>
        <w:t xml:space="preserve">1.1. Объект закупки: </w:t>
      </w:r>
      <w:r w:rsidRPr="005578FF">
        <w:rPr>
          <w:rFonts w:ascii="Times New Roman" w:hAnsi="Times New Roman" w:cs="Times New Roman"/>
        </w:rPr>
        <w:t>Поставка медицинских изделий (</w:t>
      </w:r>
      <w:r w:rsidR="00C255F5" w:rsidRPr="005578FF">
        <w:rPr>
          <w:rFonts w:ascii="Times New Roman" w:hAnsi="Times New Roman" w:cs="Times New Roman"/>
          <w:bCs/>
          <w:iCs/>
        </w:rPr>
        <w:t>р</w:t>
      </w:r>
      <w:r w:rsidR="008B727F" w:rsidRPr="005578FF">
        <w:rPr>
          <w:rFonts w:ascii="Times New Roman" w:hAnsi="Times New Roman" w:cs="Times New Roman"/>
          <w:bCs/>
          <w:iCs/>
        </w:rPr>
        <w:t>укоятка для ларингоскопа, многоразового использования</w:t>
      </w:r>
      <w:r w:rsidR="008B727F" w:rsidRPr="005578FF">
        <w:rPr>
          <w:rFonts w:ascii="Times New Roman" w:hAnsi="Times New Roman" w:cs="Times New Roman"/>
        </w:rPr>
        <w:t xml:space="preserve">, </w:t>
      </w:r>
      <w:r w:rsidR="00C255F5" w:rsidRPr="005578FF">
        <w:rPr>
          <w:rFonts w:ascii="Times New Roman" w:hAnsi="Times New Roman" w:cs="Times New Roman"/>
          <w:bCs/>
          <w:iCs/>
        </w:rPr>
        <w:t>к</w:t>
      </w:r>
      <w:r w:rsidR="008B727F" w:rsidRPr="005578FF">
        <w:rPr>
          <w:rFonts w:ascii="Times New Roman" w:hAnsi="Times New Roman" w:cs="Times New Roman"/>
          <w:bCs/>
          <w:iCs/>
        </w:rPr>
        <w:t>линок для ларингоскопа, многоразового использования</w:t>
      </w:r>
      <w:r w:rsidR="00DD7840" w:rsidRPr="005578FF">
        <w:rPr>
          <w:rFonts w:ascii="Times New Roman" w:hAnsi="Times New Roman" w:cs="Times New Roman"/>
        </w:rPr>
        <w:t>) для нужд ГБУЗ «ЛО</w:t>
      </w:r>
      <w:r w:rsidR="00CE684B">
        <w:rPr>
          <w:rFonts w:ascii="Times New Roman" w:hAnsi="Times New Roman" w:cs="Times New Roman"/>
        </w:rPr>
        <w:t>НК</w:t>
      </w:r>
      <w:r w:rsidR="00DD7840" w:rsidRPr="005578FF">
        <w:rPr>
          <w:rFonts w:ascii="Times New Roman" w:hAnsi="Times New Roman" w:cs="Times New Roman"/>
        </w:rPr>
        <w:t>ПЦ» в 2026</w:t>
      </w:r>
      <w:r w:rsidRPr="005578FF">
        <w:rPr>
          <w:rFonts w:ascii="Times New Roman" w:hAnsi="Times New Roman" w:cs="Times New Roman"/>
        </w:rPr>
        <w:t xml:space="preserve"> г.</w:t>
      </w:r>
    </w:p>
    <w:p w14:paraId="4FE46B32" w14:textId="77777777" w:rsidR="00CC5B31" w:rsidRPr="005578FF" w:rsidRDefault="00F964A0">
      <w:pPr>
        <w:spacing w:line="240" w:lineRule="auto"/>
        <w:contextualSpacing/>
        <w:jc w:val="both"/>
        <w:outlineLvl w:val="1"/>
        <w:rPr>
          <w:rFonts w:ascii="Times New Roman" w:eastAsia="Calibri" w:hAnsi="Times New Roman" w:cs="Times New Roman"/>
        </w:rPr>
      </w:pPr>
      <w:r w:rsidRPr="005578FF">
        <w:rPr>
          <w:rFonts w:ascii="Times New Roman" w:eastAsia="Calibri" w:hAnsi="Times New Roman" w:cs="Times New Roman"/>
          <w:bCs/>
        </w:rPr>
        <w:t xml:space="preserve">1.2. </w:t>
      </w:r>
      <w:r w:rsidRPr="005578FF">
        <w:rPr>
          <w:rFonts w:ascii="Times New Roman" w:eastAsia="Calibri" w:hAnsi="Times New Roman" w:cs="Times New Roman"/>
        </w:rPr>
        <w:t>Место поставки товара: 188300, Ленинградская обл., р-н Гатчинский, г. Гатчина, ш. Красносельское, д. 1А.</w:t>
      </w:r>
    </w:p>
    <w:p w14:paraId="08F12A32" w14:textId="77777777" w:rsidR="00CC5B31" w:rsidRPr="005578FF" w:rsidRDefault="00F964A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578FF">
        <w:rPr>
          <w:rFonts w:ascii="Times New Roman" w:eastAsia="Calibri" w:hAnsi="Times New Roman" w:cs="Times New Roman"/>
          <w:color w:val="000000"/>
        </w:rPr>
        <w:t xml:space="preserve">1.3. Условия и сроки (периоды) поставки товара: </w:t>
      </w:r>
      <w:r w:rsidRPr="005578FF">
        <w:rPr>
          <w:rFonts w:ascii="Times New Roman" w:eastAsia="Calibri" w:hAnsi="Times New Roman" w:cs="Times New Roman"/>
        </w:rPr>
        <w:t>начало поставки - с даты подписания контракта. Окончание поставки - не позднее 25.12.20</w:t>
      </w:r>
      <w:r w:rsidR="00DD7840" w:rsidRPr="005578FF">
        <w:rPr>
          <w:rFonts w:ascii="Times New Roman" w:eastAsia="Calibri" w:hAnsi="Times New Roman" w:cs="Times New Roman"/>
        </w:rPr>
        <w:t>26</w:t>
      </w:r>
      <w:r w:rsidRPr="005578FF">
        <w:rPr>
          <w:rFonts w:ascii="Times New Roman" w:eastAsia="Calibri" w:hAnsi="Times New Roman" w:cs="Times New Roman"/>
        </w:rPr>
        <w:t xml:space="preserve"> года.</w:t>
      </w:r>
    </w:p>
    <w:p w14:paraId="26EC6927" w14:textId="0D5F576F" w:rsidR="00CC5B31" w:rsidRPr="005578FF" w:rsidRDefault="00F964A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78FF">
        <w:rPr>
          <w:rFonts w:ascii="Times New Roman" w:eastAsia="Calibri" w:hAnsi="Times New Roman" w:cs="Times New Roman"/>
        </w:rPr>
        <w:t>Поставка товара осуществляется</w:t>
      </w:r>
      <w:r w:rsidR="006D4118" w:rsidRPr="005578FF">
        <w:rPr>
          <w:rFonts w:ascii="Times New Roman" w:eastAsia="Calibri" w:hAnsi="Times New Roman" w:cs="Times New Roman"/>
        </w:rPr>
        <w:t xml:space="preserve"> на основании заявки Заказчика</w:t>
      </w:r>
      <w:r w:rsidRPr="005578FF">
        <w:rPr>
          <w:rFonts w:ascii="Times New Roman" w:eastAsia="Calibri" w:hAnsi="Times New Roman" w:cs="Times New Roman"/>
        </w:rPr>
        <w:t xml:space="preserve">. Срок поставки – в течение </w:t>
      </w:r>
      <w:r w:rsidR="00BB40BA" w:rsidRPr="005578FF">
        <w:rPr>
          <w:rFonts w:ascii="Times New Roman" w:eastAsia="Calibri" w:hAnsi="Times New Roman" w:cs="Times New Roman"/>
        </w:rPr>
        <w:t>50</w:t>
      </w:r>
      <w:r w:rsidRPr="005578FF">
        <w:rPr>
          <w:rFonts w:ascii="Times New Roman" w:eastAsia="Calibri" w:hAnsi="Times New Roman" w:cs="Times New Roman"/>
        </w:rPr>
        <w:t xml:space="preserve"> (</w:t>
      </w:r>
      <w:r w:rsidR="00BB40BA" w:rsidRPr="005578FF">
        <w:rPr>
          <w:rFonts w:ascii="Times New Roman" w:eastAsia="Calibri" w:hAnsi="Times New Roman" w:cs="Times New Roman"/>
        </w:rPr>
        <w:t>пятидесяти</w:t>
      </w:r>
      <w:r w:rsidR="006E77FE" w:rsidRPr="005578FF">
        <w:rPr>
          <w:rFonts w:ascii="Times New Roman" w:eastAsia="Calibri" w:hAnsi="Times New Roman" w:cs="Times New Roman"/>
        </w:rPr>
        <w:t>) рабочих</w:t>
      </w:r>
      <w:r w:rsidRPr="005578FF">
        <w:rPr>
          <w:rFonts w:ascii="Times New Roman" w:eastAsia="Calibri" w:hAnsi="Times New Roman" w:cs="Times New Roman"/>
        </w:rPr>
        <w:t xml:space="preserve"> дней со дня следующим за днем подачи заявки от Заказчика, с 9 часов 00 минут до 15 часов 00 минут. </w:t>
      </w:r>
    </w:p>
    <w:p w14:paraId="568ABE5B" w14:textId="77777777" w:rsidR="0050744F" w:rsidRPr="005578FF" w:rsidRDefault="0050744F" w:rsidP="004521A3">
      <w:pPr>
        <w:spacing w:after="0"/>
        <w:rPr>
          <w:rFonts w:ascii="Times New Roman" w:eastAsia="Calibri" w:hAnsi="Times New Roman" w:cs="Times New Roman"/>
          <w:bCs/>
        </w:rPr>
      </w:pPr>
      <w:r w:rsidRPr="005578FF">
        <w:rPr>
          <w:rFonts w:ascii="Times New Roman" w:eastAsia="Calibri" w:hAnsi="Times New Roman" w:cs="Times New Roman"/>
          <w:bCs/>
        </w:rPr>
        <w:t>Ответственный исполни</w:t>
      </w:r>
      <w:r w:rsidR="006E77FE" w:rsidRPr="005578FF">
        <w:rPr>
          <w:rFonts w:ascii="Times New Roman" w:eastAsia="Calibri" w:hAnsi="Times New Roman" w:cs="Times New Roman"/>
          <w:bCs/>
        </w:rPr>
        <w:t xml:space="preserve">тель: агент по снабжению - </w:t>
      </w:r>
      <w:proofErr w:type="spellStart"/>
      <w:r w:rsidR="006E77FE" w:rsidRPr="005578FF">
        <w:rPr>
          <w:rFonts w:ascii="Times New Roman" w:eastAsia="Calibri" w:hAnsi="Times New Roman" w:cs="Times New Roman"/>
          <w:bCs/>
        </w:rPr>
        <w:t>Шеметова</w:t>
      </w:r>
      <w:proofErr w:type="spellEnd"/>
      <w:r w:rsidR="006E77FE" w:rsidRPr="005578FF">
        <w:rPr>
          <w:rFonts w:ascii="Times New Roman" w:eastAsia="Calibri" w:hAnsi="Times New Roman" w:cs="Times New Roman"/>
          <w:bCs/>
        </w:rPr>
        <w:t xml:space="preserve"> Александра Андреевна</w:t>
      </w:r>
      <w:r w:rsidRPr="005578FF">
        <w:rPr>
          <w:rFonts w:ascii="Times New Roman" w:eastAsia="Calibri" w:hAnsi="Times New Roman" w:cs="Times New Roman"/>
          <w:bCs/>
        </w:rPr>
        <w:t>, тел: (8-</w:t>
      </w:r>
      <w:r w:rsidR="006E77FE" w:rsidRPr="005578FF">
        <w:rPr>
          <w:rFonts w:ascii="Times New Roman" w:eastAsia="Calibri" w:hAnsi="Times New Roman" w:cs="Times New Roman"/>
          <w:bCs/>
        </w:rPr>
        <w:t xml:space="preserve">81371)309-55, </w:t>
      </w:r>
      <w:hyperlink r:id="rId6" w:history="1">
        <w:r w:rsidR="004521A3" w:rsidRPr="005578FF">
          <w:rPr>
            <w:rStyle w:val="af5"/>
            <w:rFonts w:ascii="Times New Roman" w:eastAsia="Calibri" w:hAnsi="Times New Roman" w:cs="Times New Roman"/>
            <w:bCs/>
          </w:rPr>
          <w:t>aleksandra_</w:t>
        </w:r>
        <w:r w:rsidR="004521A3" w:rsidRPr="005578FF">
          <w:rPr>
            <w:rStyle w:val="af5"/>
            <w:rFonts w:ascii="Times New Roman" w:eastAsia="Calibri" w:hAnsi="Times New Roman" w:cs="Times New Roman"/>
            <w:bCs/>
            <w:lang w:val="en-US"/>
          </w:rPr>
          <w:t>shemetova</w:t>
        </w:r>
        <w:r w:rsidR="004521A3" w:rsidRPr="005578FF">
          <w:rPr>
            <w:rStyle w:val="af5"/>
            <w:rFonts w:ascii="Times New Roman" w:eastAsia="Calibri" w:hAnsi="Times New Roman" w:cs="Times New Roman"/>
            <w:bCs/>
          </w:rPr>
          <w:t>90@mail.ru</w:t>
        </w:r>
      </w:hyperlink>
      <w:r w:rsidRPr="005578FF">
        <w:rPr>
          <w:rFonts w:ascii="Times New Roman" w:eastAsia="Calibri" w:hAnsi="Times New Roman" w:cs="Times New Roman"/>
          <w:bCs/>
        </w:rPr>
        <w:t>.</w:t>
      </w:r>
    </w:p>
    <w:p w14:paraId="0593C16B" w14:textId="2EABB889" w:rsidR="004521A3" w:rsidRPr="005578FF" w:rsidRDefault="004521A3" w:rsidP="00C255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x-none"/>
        </w:rPr>
      </w:pPr>
      <w:r w:rsidRPr="005578FF">
        <w:rPr>
          <w:rFonts w:ascii="Times New Roman" w:eastAsia="Calibri" w:hAnsi="Times New Roman" w:cs="Times New Roman"/>
        </w:rPr>
        <w:t>В объем поставки товара в том числе входят погрузочно-разгрузочные работы, перемещение товара по территории Заказчика от места разгрузки к месту временного хранения (складское помещение), в том числе с учетом подъема/ спуска на этаж при необходимости.</w:t>
      </w:r>
    </w:p>
    <w:p w14:paraId="106FEBEF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5578FF">
        <w:rPr>
          <w:rFonts w:ascii="Times New Roman" w:eastAsia="Calibri" w:hAnsi="Times New Roman" w:cs="Times New Roman"/>
          <w:b/>
        </w:rPr>
        <w:t>2. Требования к техническим, функциональным и эксплуатационным характеристикам товара:</w:t>
      </w:r>
    </w:p>
    <w:p w14:paraId="30BADCEF" w14:textId="77777777" w:rsidR="004521A3" w:rsidRPr="005578FF" w:rsidRDefault="00F964A0" w:rsidP="004521A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5578FF">
        <w:rPr>
          <w:rFonts w:ascii="Times New Roman" w:eastAsia="Calibri" w:hAnsi="Times New Roman" w:cs="Times New Roman"/>
        </w:rPr>
        <w:t xml:space="preserve">2.1. </w:t>
      </w:r>
      <w:r w:rsidR="004521A3" w:rsidRPr="005578FF">
        <w:rPr>
          <w:rFonts w:ascii="Times New Roman" w:eastAsia="Calibri" w:hAnsi="Times New Roman" w:cs="Times New Roman"/>
          <w:b/>
          <w:bCs/>
        </w:rPr>
        <w:t xml:space="preserve">Ассортимент и количество товара к поставке определены в Извещении и Таблице №1 настоящего писания объекта закупки. </w:t>
      </w:r>
      <w:r w:rsidR="004521A3" w:rsidRPr="005578FF">
        <w:rPr>
          <w:rFonts w:ascii="Times New Roman" w:eastAsia="Calibri" w:hAnsi="Times New Roman" w:cs="Times New Roman"/>
        </w:rPr>
        <w:t xml:space="preserve">В комплект поставки должны входить все непоименованные Заказчиком, но предусмотренные производителем товара </w:t>
      </w:r>
      <w:proofErr w:type="gramStart"/>
      <w:r w:rsidR="004521A3" w:rsidRPr="005578FF">
        <w:rPr>
          <w:rFonts w:ascii="Times New Roman" w:eastAsia="Calibri" w:hAnsi="Times New Roman" w:cs="Times New Roman"/>
        </w:rPr>
        <w:t>сопутствующие изделия</w:t>
      </w:r>
      <w:proofErr w:type="gramEnd"/>
      <w:r w:rsidR="004521A3" w:rsidRPr="005578FF">
        <w:rPr>
          <w:rFonts w:ascii="Times New Roman" w:eastAsia="Calibri" w:hAnsi="Times New Roman" w:cs="Times New Roman"/>
        </w:rPr>
        <w:t xml:space="preserve"> указанные в документах производителя на данный товар.</w:t>
      </w:r>
    </w:p>
    <w:p w14:paraId="0BBA7DA4" w14:textId="1E73C19D" w:rsidR="00CC5B31" w:rsidRPr="005578FF" w:rsidRDefault="004521A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578FF">
        <w:rPr>
          <w:rFonts w:ascii="Times New Roman" w:eastAsia="Calibri" w:hAnsi="Times New Roman" w:cs="Times New Roman"/>
        </w:rPr>
        <w:t xml:space="preserve">2.2 </w:t>
      </w:r>
      <w:r w:rsidR="00F964A0" w:rsidRPr="005578FF">
        <w:rPr>
          <w:rFonts w:ascii="Times New Roman" w:eastAsia="Calibri" w:hAnsi="Times New Roman" w:cs="Times New Roman"/>
        </w:rPr>
        <w:t xml:space="preserve">Поставляемый товар должен полностью соответствовать количественным, техническим и функциональным характеристикам, которые указаны в </w:t>
      </w:r>
      <w:r w:rsidR="00F07BB2" w:rsidRPr="005578FF">
        <w:rPr>
          <w:rFonts w:ascii="Times New Roman" w:eastAsia="Calibri" w:hAnsi="Times New Roman" w:cs="Times New Roman"/>
        </w:rPr>
        <w:t xml:space="preserve">Таблице №1 настоящего Описания объекта закупки и </w:t>
      </w:r>
      <w:r w:rsidR="00F964A0" w:rsidRPr="005578FF">
        <w:rPr>
          <w:rFonts w:ascii="Times New Roman" w:eastAsia="Calibri" w:hAnsi="Times New Roman" w:cs="Times New Roman"/>
        </w:rPr>
        <w:t>Извещении, позволяющие определить соответствие установленным заказчиком требованиям или эквивалентности предлагаемого к поставке товара</w:t>
      </w:r>
      <w:r w:rsidR="00F07BB2" w:rsidRPr="005578FF">
        <w:rPr>
          <w:rFonts w:ascii="Times New Roman" w:eastAsia="Calibri" w:hAnsi="Times New Roman" w:cs="Times New Roman"/>
        </w:rPr>
        <w:t xml:space="preserve"> (преимущество имеет </w:t>
      </w:r>
      <w:proofErr w:type="gramStart"/>
      <w:r w:rsidR="00F07BB2" w:rsidRPr="005578FF">
        <w:rPr>
          <w:rFonts w:ascii="Times New Roman" w:eastAsia="Calibri" w:hAnsi="Times New Roman" w:cs="Times New Roman"/>
        </w:rPr>
        <w:t>информация</w:t>
      </w:r>
      <w:proofErr w:type="gramEnd"/>
      <w:r w:rsidR="00F07BB2" w:rsidRPr="005578FF">
        <w:rPr>
          <w:rFonts w:ascii="Times New Roman" w:eastAsia="Calibri" w:hAnsi="Times New Roman" w:cs="Times New Roman"/>
        </w:rPr>
        <w:t xml:space="preserve"> указанная в Извещении)</w:t>
      </w:r>
      <w:r w:rsidR="00F964A0" w:rsidRPr="005578FF">
        <w:rPr>
          <w:rFonts w:ascii="Times New Roman" w:eastAsia="Calibri" w:hAnsi="Times New Roman" w:cs="Times New Roman"/>
        </w:rPr>
        <w:t>.</w:t>
      </w:r>
    </w:p>
    <w:p w14:paraId="2F145933" w14:textId="6814F047" w:rsidR="004521A3" w:rsidRPr="005578FF" w:rsidRDefault="004521A3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5578FF">
        <w:rPr>
          <w:rFonts w:ascii="Times New Roman" w:eastAsia="Calibri" w:hAnsi="Times New Roman" w:cs="Times New Roman"/>
        </w:rPr>
        <w:t>2.3 Поставляемые по Контракту изделия должны отвечать следующим требованиям по совместимости:</w:t>
      </w:r>
      <w:r w:rsidR="00F07BB2" w:rsidRPr="005578FF">
        <w:rPr>
          <w:rFonts w:ascii="Times New Roman" w:eastAsia="Calibri" w:hAnsi="Times New Roman" w:cs="Times New Roman"/>
        </w:rPr>
        <w:t xml:space="preserve"> п</w:t>
      </w:r>
      <w:r w:rsidRPr="005578FF">
        <w:rPr>
          <w:rFonts w:ascii="Times New Roman" w:eastAsia="Calibri" w:hAnsi="Times New Roman" w:cs="Times New Roman"/>
          <w:b/>
        </w:rPr>
        <w:t>озиция</w:t>
      </w:r>
      <w:r w:rsidR="00C255F5" w:rsidRPr="005578FF">
        <w:rPr>
          <w:rFonts w:ascii="Times New Roman" w:hAnsi="Times New Roman" w:cs="Times New Roman"/>
          <w:bCs/>
          <w:iCs/>
        </w:rPr>
        <w:t xml:space="preserve"> </w:t>
      </w:r>
      <w:r w:rsidRPr="005578FF">
        <w:rPr>
          <w:rFonts w:ascii="Times New Roman" w:hAnsi="Times New Roman" w:cs="Times New Roman"/>
          <w:bCs/>
          <w:iCs/>
        </w:rPr>
        <w:t>«Клинок для ларингоскопа, многоразового использования» должны быть совместимы с предлагаемым изделием «Рукоятка для ларингоскопа, многоразового использования»</w:t>
      </w:r>
      <w:r w:rsidR="00F07BB2" w:rsidRPr="005578FF">
        <w:rPr>
          <w:rFonts w:ascii="Times New Roman" w:hAnsi="Times New Roman" w:cs="Times New Roman"/>
          <w:bCs/>
          <w:iCs/>
        </w:rPr>
        <w:t>.</w:t>
      </w:r>
    </w:p>
    <w:p w14:paraId="3AAEB83E" w14:textId="77777777" w:rsidR="00CC5B31" w:rsidRPr="005578FF" w:rsidRDefault="00F964A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5578FF">
        <w:rPr>
          <w:rFonts w:ascii="Times New Roman" w:eastAsia="Calibri" w:hAnsi="Times New Roman" w:cs="Times New Roman"/>
          <w:b/>
        </w:rPr>
        <w:t>3. Требования к качеству и безопасности товара:</w:t>
      </w:r>
    </w:p>
    <w:p w14:paraId="5BDEFDA3" w14:textId="0652C9F5" w:rsidR="00CC5B31" w:rsidRPr="005578FF" w:rsidRDefault="00F964A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578FF">
        <w:rPr>
          <w:rFonts w:ascii="Times New Roman" w:eastAsia="Calibri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5578FF"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</w:t>
      </w:r>
      <w:r w:rsidR="00F07BB2" w:rsidRPr="005578FF">
        <w:rPr>
          <w:rFonts w:ascii="Times New Roman" w:eastAsia="Courier New" w:hAnsi="Times New Roman" w:cs="Times New Roman"/>
          <w:color w:val="000000"/>
          <w:lang w:bidi="ru-RU"/>
        </w:rPr>
        <w:t>.</w:t>
      </w:r>
    </w:p>
    <w:p w14:paraId="14B52B43" w14:textId="77777777" w:rsidR="00CC5B31" w:rsidRPr="005578FF" w:rsidRDefault="00F964A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578FF">
        <w:rPr>
          <w:rFonts w:ascii="Times New Roman" w:eastAsia="Calibri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0549630A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B6924DC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alibri" w:hAnsi="Times New Roman" w:cs="Times New Roman"/>
          <w:color w:val="000000"/>
          <w:lang w:bidi="ru-RU"/>
        </w:rPr>
        <w:t>3.4. Поставляемый товар должен быть</w:t>
      </w:r>
      <w:r w:rsidRPr="005578FF"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5578FF">
        <w:rPr>
          <w:rFonts w:ascii="Times New Roman" w:eastAsia="Calibri" w:hAnsi="Times New Roman" w:cs="Times New Roman"/>
        </w:rPr>
        <w:t xml:space="preserve"> не иметь дефектов</w:t>
      </w:r>
      <w:r w:rsidR="004521A3" w:rsidRPr="005578FF">
        <w:rPr>
          <w:rFonts w:ascii="Times New Roman" w:eastAsia="Calibri" w:hAnsi="Times New Roman" w:cs="Times New Roman"/>
        </w:rPr>
        <w:t xml:space="preserve"> поставляться в заводской упаковке производителя не имеющей признаков вскрытия и повреждения.</w:t>
      </w:r>
    </w:p>
    <w:p w14:paraId="3BB80EE6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lastRenderedPageBreak/>
        <w:t xml:space="preserve">3.5. Информация о товаре должна быть на русском языке. </w:t>
      </w:r>
    </w:p>
    <w:p w14:paraId="1F205484" w14:textId="77777777" w:rsidR="00CC5B31" w:rsidRPr="005578FF" w:rsidRDefault="00F964A0">
      <w:pPr>
        <w:widowControl w:val="0"/>
        <w:tabs>
          <w:tab w:val="left" w:pos="567"/>
          <w:tab w:val="left" w:pos="709"/>
        </w:tabs>
        <w:overflowPunct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5578FF"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656FFF4" w14:textId="7C84769D" w:rsidR="00CC5B31" w:rsidRPr="005578FF" w:rsidRDefault="00F964A0" w:rsidP="008B727F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5578FF">
        <w:rPr>
          <w:rFonts w:ascii="Times New Roman" w:eastAsia="Calibri" w:hAnsi="Times New Roman" w:cs="Times New Roman"/>
          <w:color w:val="000000"/>
          <w:highlight w:val="yellow"/>
          <w:lang w:bidi="ru-RU"/>
        </w:rPr>
        <w:t xml:space="preserve">- </w:t>
      </w:r>
      <w:r w:rsidR="008B727F" w:rsidRPr="005578FF">
        <w:rPr>
          <w:rFonts w:ascii="Times New Roman" w:eastAsia="Calibri" w:hAnsi="Times New Roman" w:cs="Times New Roman"/>
          <w:color w:val="000000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 или выпиской из Государственного реестра медицинских изделий, выданной Росздравнадзором в соответствии с требованиями постановления Правительства РФ от 30.09.2021 №1650, или сведения о реквизитах регистрационного удосто</w:t>
      </w:r>
      <w:r w:rsidR="00F07BB2" w:rsidRPr="005578FF">
        <w:rPr>
          <w:rFonts w:ascii="Times New Roman" w:eastAsia="Calibri" w:hAnsi="Times New Roman" w:cs="Times New Roman"/>
          <w:color w:val="000000"/>
          <w:lang w:bidi="ru-RU"/>
        </w:rPr>
        <w:t>верения (номер и дата).</w:t>
      </w:r>
    </w:p>
    <w:p w14:paraId="42A60FBA" w14:textId="77777777" w:rsidR="00CC5B31" w:rsidRPr="005578FF" w:rsidRDefault="00F964A0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5578FF">
        <w:rPr>
          <w:rFonts w:ascii="Times New Roman" w:eastAsia="Calibri" w:hAnsi="Times New Roman" w:cs="Times New Roman"/>
          <w:color w:val="000000"/>
          <w:lang w:bidi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77B63579" w14:textId="77777777" w:rsidR="00CC5B31" w:rsidRPr="005578FF" w:rsidRDefault="00F964A0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5578FF">
        <w:rPr>
          <w:rFonts w:ascii="Times New Roman" w:eastAsia="Calibri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242E5A2C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r w:rsidRPr="005578FF"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  <w:r w:rsidR="004521A3" w:rsidRPr="005578FF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</w:p>
    <w:p w14:paraId="2145FD2A" w14:textId="7889A248" w:rsidR="004521A3" w:rsidRPr="005578FF" w:rsidRDefault="004521A3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>В случае выявления факта несовместимос</w:t>
      </w:r>
      <w:r w:rsidR="00CD50F6" w:rsidRPr="005578FF">
        <w:rPr>
          <w:rFonts w:ascii="Times New Roman" w:eastAsia="Courier New" w:hAnsi="Times New Roman" w:cs="Times New Roman"/>
          <w:color w:val="000000"/>
          <w:lang w:bidi="ru-RU"/>
        </w:rPr>
        <w:t xml:space="preserve">ти поставляемого товара </w:t>
      </w:r>
      <w:r w:rsidRPr="005578FF">
        <w:rPr>
          <w:rFonts w:ascii="Times New Roman" w:eastAsia="Courier New" w:hAnsi="Times New Roman" w:cs="Times New Roman"/>
          <w:color w:val="000000"/>
          <w:lang w:bidi="ru-RU"/>
        </w:rPr>
        <w:t>между собой такой товар признается некачественным и подлежит замене как несоответствующий условиям Контракта. При этом Поставщик не имеет права ссылаться на вскрытие или повреждение товарной упаковки и потерю товарного вида изделия.</w:t>
      </w:r>
    </w:p>
    <w:p w14:paraId="150DEA0F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51D904F5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alibri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14:paraId="0DA01E19" w14:textId="77777777" w:rsidR="00CC5B31" w:rsidRPr="005578FF" w:rsidRDefault="00F964A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5578FF">
        <w:rPr>
          <w:rFonts w:ascii="Times New Roman" w:eastAsia="Courier New" w:hAnsi="Times New Roman" w:cs="Times New Roman"/>
          <w:bCs/>
          <w:color w:val="000000"/>
          <w:lang w:bidi="ru-RU"/>
        </w:rPr>
        <w:t>3.9.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5578FF">
        <w:rPr>
          <w:rFonts w:ascii="Times New Roman" w:eastAsia="Calibri" w:hAnsi="Times New Roman" w:cs="Times New Roman"/>
          <w:bCs/>
          <w:lang w:bidi="ru-RU"/>
        </w:rPr>
        <w:t xml:space="preserve"> </w:t>
      </w:r>
    </w:p>
    <w:p w14:paraId="52AF588F" w14:textId="07DF8D6F" w:rsidR="00CC5B31" w:rsidRPr="005578FF" w:rsidRDefault="00F964A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>Маркировка должна</w:t>
      </w:r>
      <w:r w:rsidR="00F07BB2" w:rsidRPr="005578FF">
        <w:rPr>
          <w:rFonts w:ascii="Times New Roman" w:eastAsia="Courier New" w:hAnsi="Times New Roman" w:cs="Times New Roman"/>
          <w:color w:val="000000"/>
          <w:lang w:bidi="ru-RU"/>
        </w:rPr>
        <w:t xml:space="preserve"> соответствовать требованиям действующего законодательства РФ к маркировке медицинских изделий и должна в том числе</w:t>
      </w:r>
      <w:r w:rsidRPr="005578FF">
        <w:rPr>
          <w:rFonts w:ascii="Times New Roman" w:eastAsia="Courier New" w:hAnsi="Times New Roman" w:cs="Times New Roman"/>
          <w:color w:val="000000"/>
          <w:lang w:bidi="ru-RU"/>
        </w:rPr>
        <w:t xml:space="preserve">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2BE5379F" w14:textId="77777777" w:rsidR="00CC5B31" w:rsidRPr="005578FF" w:rsidRDefault="00F964A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5578FF">
        <w:rPr>
          <w:rFonts w:ascii="Times New Roman" w:eastAsia="Courier New" w:hAnsi="Times New Roman" w:cs="Times New Roman"/>
          <w:color w:val="000000"/>
          <w:lang w:bidi="ru-RU"/>
        </w:rPr>
        <w:t>3.10. Заказчик после приемки товара имеет право выставить претензии по скрытым недостаткам. Срок представления акта на скрытые недостатки продукции – 90 (Девяносто) рабочих дней. Скрытыми недостатками признаются такие недостатки, которые не могут быть обнаружены при визуальном осмотре при поступлении товара и могут быть выявлены только в процессе использования товара (вскрытии тары, непосредственном использовании и т.п.). Поставщик обязан заменить поставленный товар со скрытыми недостатками или устранить такие недостатки в срок, установленный Заказчиком в уведомлении об их выявлении. При этом Поставщик не имеет право ссылаться на вскрытие упаковки.</w:t>
      </w:r>
    </w:p>
    <w:p w14:paraId="1393A827" w14:textId="04DEA6B9" w:rsidR="00AE35E6" w:rsidRPr="005578FF" w:rsidRDefault="00AE35E6" w:rsidP="00AE35E6">
      <w:pPr>
        <w:jc w:val="both"/>
        <w:rPr>
          <w:rFonts w:ascii="Times New Roman" w:hAnsi="Times New Roman" w:cs="Times New Roman"/>
        </w:rPr>
      </w:pPr>
      <w:r w:rsidRPr="005578FF">
        <w:rPr>
          <w:rFonts w:ascii="Times New Roman" w:eastAsia="Calibri" w:hAnsi="Times New Roman" w:cs="Times New Roman"/>
        </w:rPr>
        <w:t xml:space="preserve">3.11. </w:t>
      </w:r>
      <w:r w:rsidR="00BC4081" w:rsidRPr="005578FF">
        <w:rPr>
          <w:rFonts w:ascii="Times New Roman" w:hAnsi="Times New Roman" w:cs="Times New Roman"/>
        </w:rPr>
        <w:t>Гарантийный срок</w:t>
      </w:r>
      <w:r w:rsidR="00F07BB2" w:rsidRPr="005578FF">
        <w:rPr>
          <w:rFonts w:ascii="Times New Roman" w:hAnsi="Times New Roman" w:cs="Times New Roman"/>
        </w:rPr>
        <w:t xml:space="preserve"> Поставщика</w:t>
      </w:r>
      <w:r w:rsidR="00BC4081" w:rsidRPr="005578FF">
        <w:rPr>
          <w:rFonts w:ascii="Times New Roman" w:hAnsi="Times New Roman" w:cs="Times New Roman"/>
        </w:rPr>
        <w:t xml:space="preserve"> </w:t>
      </w:r>
      <w:r w:rsidR="008B727F" w:rsidRPr="005578FF">
        <w:rPr>
          <w:rFonts w:ascii="Times New Roman" w:hAnsi="Times New Roman" w:cs="Times New Roman"/>
        </w:rPr>
        <w:t xml:space="preserve">на товар </w:t>
      </w:r>
      <w:r w:rsidR="00BC4081" w:rsidRPr="005578FF">
        <w:rPr>
          <w:rFonts w:ascii="Times New Roman" w:hAnsi="Times New Roman" w:cs="Times New Roman"/>
        </w:rPr>
        <w:t>должен</w:t>
      </w:r>
      <w:r w:rsidR="006D4118" w:rsidRPr="005578FF">
        <w:rPr>
          <w:rFonts w:ascii="Times New Roman" w:hAnsi="Times New Roman" w:cs="Times New Roman"/>
        </w:rPr>
        <w:t xml:space="preserve"> составлять не менее 12 месяцев с даты подписания Заказчиком в ЕИС документа о приемке.</w:t>
      </w:r>
    </w:p>
    <w:p w14:paraId="22A6AE65" w14:textId="38C465C2" w:rsidR="00CC5B31" w:rsidRPr="005578FF" w:rsidRDefault="00CC5B31" w:rsidP="00C40D3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6F7D2471" w14:textId="77777777" w:rsidR="00730C7B" w:rsidRPr="005578FF" w:rsidRDefault="00F964A0">
      <w:pPr>
        <w:spacing w:after="0" w:line="240" w:lineRule="auto"/>
        <w:rPr>
          <w:rFonts w:ascii="Times New Roman" w:eastAsia="Calibri" w:hAnsi="Times New Roman" w:cs="Times New Roman"/>
          <w:b/>
          <w:iCs/>
        </w:rPr>
      </w:pPr>
      <w:r w:rsidRPr="005578FF">
        <w:rPr>
          <w:rFonts w:ascii="Times New Roman" w:eastAsia="Calibri" w:hAnsi="Times New Roman" w:cs="Times New Roman"/>
          <w:b/>
          <w:iCs/>
        </w:rPr>
        <w:t>Таблица 1 - Технические характеристики товара</w:t>
      </w:r>
    </w:p>
    <w:tbl>
      <w:tblPr>
        <w:tblW w:w="5308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21"/>
        <w:gridCol w:w="1088"/>
        <w:gridCol w:w="1966"/>
        <w:gridCol w:w="3198"/>
        <w:gridCol w:w="1152"/>
        <w:gridCol w:w="2148"/>
        <w:gridCol w:w="1565"/>
        <w:gridCol w:w="980"/>
        <w:gridCol w:w="757"/>
      </w:tblGrid>
      <w:tr w:rsidR="005578FF" w:rsidRPr="00C45E66" w14:paraId="76D05A76" w14:textId="77777777" w:rsidTr="005578FF">
        <w:trPr>
          <w:trHeight w:val="175"/>
          <w:tblHeader/>
        </w:trPr>
        <w:tc>
          <w:tcPr>
            <w:tcW w:w="199" w:type="pct"/>
            <w:vMerge w:val="restart"/>
          </w:tcPr>
          <w:p w14:paraId="08707A32" w14:textId="7582F8E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lastRenderedPageBreak/>
              <w:t>№п/п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2D31DE5D" w14:textId="398A447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Наименование товара, работы, услуги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6D2C51E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Код</w:t>
            </w:r>
          </w:p>
          <w:p w14:paraId="584DF22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ОКПД 2/КТРУ</w:t>
            </w:r>
          </w:p>
        </w:tc>
        <w:tc>
          <w:tcPr>
            <w:tcW w:w="2660" w:type="pct"/>
            <w:gridSpan w:val="4"/>
            <w:shd w:val="clear" w:color="auto" w:fill="auto"/>
          </w:tcPr>
          <w:p w14:paraId="414F1AFB" w14:textId="77777777" w:rsidR="005578FF" w:rsidRPr="00C45E66" w:rsidRDefault="005578FF" w:rsidP="005578FF">
            <w:pPr>
              <w:ind w:right="-76"/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 товара, работы, услуги</w:t>
            </w:r>
          </w:p>
        </w:tc>
        <w:tc>
          <w:tcPr>
            <w:tcW w:w="492" w:type="pct"/>
            <w:vMerge w:val="restart"/>
            <w:shd w:val="clear" w:color="auto" w:fill="auto"/>
          </w:tcPr>
          <w:p w14:paraId="12CAE91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Обоснование указания характеристики, не содержащейся в Каталоге товаров, работ, услуг (КТРУ)</w:t>
            </w:r>
          </w:p>
        </w:tc>
        <w:tc>
          <w:tcPr>
            <w:tcW w:w="308" w:type="pct"/>
            <w:vMerge w:val="restart"/>
          </w:tcPr>
          <w:p w14:paraId="4CEF5A7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Кол-во (объем работы, услуги)</w:t>
            </w:r>
          </w:p>
        </w:tc>
        <w:tc>
          <w:tcPr>
            <w:tcW w:w="238" w:type="pct"/>
            <w:vMerge w:val="restart"/>
            <w:shd w:val="clear" w:color="auto" w:fill="auto"/>
          </w:tcPr>
          <w:p w14:paraId="561ECDF7" w14:textId="69301AF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Ед. изм.</w:t>
            </w:r>
          </w:p>
        </w:tc>
      </w:tr>
      <w:tr w:rsidR="005578FF" w:rsidRPr="00C45E66" w14:paraId="25169E73" w14:textId="77777777" w:rsidTr="005578FF">
        <w:trPr>
          <w:trHeight w:val="692"/>
          <w:tblHeader/>
        </w:trPr>
        <w:tc>
          <w:tcPr>
            <w:tcW w:w="199" w:type="pct"/>
            <w:vMerge/>
          </w:tcPr>
          <w:p w14:paraId="22900BD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22B69FD" w14:textId="5E0C8D2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68DD1F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shd w:val="clear" w:color="auto" w:fill="auto"/>
          </w:tcPr>
          <w:p w14:paraId="49BD06BD" w14:textId="0ED485E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Наименование</w:t>
            </w:r>
          </w:p>
          <w:p w14:paraId="73B84CD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</w:t>
            </w:r>
          </w:p>
        </w:tc>
        <w:tc>
          <w:tcPr>
            <w:tcW w:w="1005" w:type="pct"/>
            <w:shd w:val="clear" w:color="auto" w:fill="auto"/>
          </w:tcPr>
          <w:p w14:paraId="006989B7" w14:textId="0A21287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Значение</w:t>
            </w:r>
          </w:p>
          <w:p w14:paraId="6BD4D34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</w:t>
            </w:r>
          </w:p>
        </w:tc>
        <w:tc>
          <w:tcPr>
            <w:tcW w:w="362" w:type="pct"/>
            <w:shd w:val="clear" w:color="auto" w:fill="auto"/>
          </w:tcPr>
          <w:p w14:paraId="5EB9FB3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Ед. изм.</w:t>
            </w:r>
          </w:p>
          <w:p w14:paraId="1FE6A26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proofErr w:type="spellStart"/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харак-ки</w:t>
            </w:r>
            <w:proofErr w:type="spellEnd"/>
          </w:p>
        </w:tc>
        <w:tc>
          <w:tcPr>
            <w:tcW w:w="675" w:type="pct"/>
            <w:shd w:val="clear" w:color="auto" w:fill="auto"/>
          </w:tcPr>
          <w:p w14:paraId="6DF213B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492" w:type="pct"/>
            <w:vMerge/>
            <w:shd w:val="clear" w:color="auto" w:fill="auto"/>
          </w:tcPr>
          <w:p w14:paraId="7AEAADA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08" w:type="pct"/>
            <w:vMerge/>
          </w:tcPr>
          <w:p w14:paraId="181450E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E70B68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3D2F3FAD" w14:textId="77777777" w:rsidTr="005578FF">
        <w:trPr>
          <w:trHeight w:val="491"/>
          <w:tblHeader/>
        </w:trPr>
        <w:tc>
          <w:tcPr>
            <w:tcW w:w="199" w:type="pct"/>
            <w:vMerge w:val="restart"/>
          </w:tcPr>
          <w:p w14:paraId="464BB78E" w14:textId="16BC412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1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6FC979F7" w14:textId="0B2284C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Рукоятка для ларингоскопа, многоразового использования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1F58F0E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32.50.13.190-00007697</w:t>
            </w:r>
          </w:p>
        </w:tc>
        <w:tc>
          <w:tcPr>
            <w:tcW w:w="618" w:type="pct"/>
            <w:shd w:val="clear" w:color="auto" w:fill="auto"/>
          </w:tcPr>
          <w:p w14:paraId="321F2856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Описание по НКМИ</w:t>
            </w:r>
          </w:p>
        </w:tc>
        <w:tc>
          <w:tcPr>
            <w:tcW w:w="2534" w:type="pct"/>
            <w:gridSpan w:val="4"/>
            <w:shd w:val="clear" w:color="auto" w:fill="auto"/>
          </w:tcPr>
          <w:p w14:paraId="705B313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>Ручной сегмент ларингоскопа (</w:t>
            </w:r>
            <w:proofErr w:type="spellStart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>неэндоскопический</w:t>
            </w:r>
            <w:proofErr w:type="spellEnd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 xml:space="preserve"> жесткого типа) используется для манипулирования клинком ларингоскопа во время доступа к дыхательным путям и интубации. Это цилиндрическое устройство, содержащее батареи/светоизлучающие элементы, которые передают энергию/свет к осветителю ларингоскопа (например, небольшой электрической лампочке, оптическим волокнам), и может совмещаться с различными клинками. Она доступна в различных размерах и может использоваться совместно с магнитно-резонансной томографией (МРТ). Устройство многоразового использования.</w:t>
            </w:r>
          </w:p>
        </w:tc>
        <w:tc>
          <w:tcPr>
            <w:tcW w:w="308" w:type="pct"/>
            <w:vMerge w:val="restart"/>
          </w:tcPr>
          <w:p w14:paraId="13C7DD2F" w14:textId="1C87CD36" w:rsidR="005578FF" w:rsidRPr="00C45E66" w:rsidRDefault="003E004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2</w:t>
            </w:r>
          </w:p>
        </w:tc>
        <w:tc>
          <w:tcPr>
            <w:tcW w:w="238" w:type="pct"/>
            <w:vMerge w:val="restart"/>
            <w:shd w:val="clear" w:color="auto" w:fill="auto"/>
          </w:tcPr>
          <w:p w14:paraId="54E3AB4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Штука</w:t>
            </w:r>
          </w:p>
        </w:tc>
      </w:tr>
      <w:tr w:rsidR="005578FF" w:rsidRPr="00C45E66" w14:paraId="2D2F442A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27D174F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8AAAB1C" w14:textId="61CD9B73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673342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shd w:val="clear" w:color="auto" w:fill="auto"/>
          </w:tcPr>
          <w:p w14:paraId="2CA493F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 по КТРУ ОТСУТСТВУЮТ</w:t>
            </w:r>
          </w:p>
        </w:tc>
        <w:tc>
          <w:tcPr>
            <w:tcW w:w="308" w:type="pct"/>
            <w:vMerge/>
          </w:tcPr>
          <w:p w14:paraId="40CDFFE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9DEA36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0F432D1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405D5F1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956DD5F" w14:textId="298076E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4773E6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shd w:val="clear" w:color="auto" w:fill="auto"/>
          </w:tcPr>
          <w:p w14:paraId="4DA10A4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Дополнительные характеристики:</w:t>
            </w:r>
          </w:p>
        </w:tc>
        <w:tc>
          <w:tcPr>
            <w:tcW w:w="308" w:type="pct"/>
            <w:vMerge/>
          </w:tcPr>
          <w:p w14:paraId="3613DCA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3048F2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B4134D7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397A6C2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34E547E" w14:textId="5915EEE3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F0C341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shd w:val="clear" w:color="auto" w:fill="auto"/>
          </w:tcPr>
          <w:p w14:paraId="02368FA1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Заводская маркировка производителя, наносимая непосредственно на изделие должна содержать дату (год) изготовления</w:t>
            </w:r>
          </w:p>
        </w:tc>
        <w:tc>
          <w:tcPr>
            <w:tcW w:w="1005" w:type="pct"/>
            <w:shd w:val="clear" w:color="auto" w:fill="auto"/>
          </w:tcPr>
          <w:p w14:paraId="0230B4FC" w14:textId="351B00C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shd w:val="clear" w:color="auto" w:fill="auto"/>
          </w:tcPr>
          <w:p w14:paraId="219BE272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Х</w:t>
            </w:r>
          </w:p>
        </w:tc>
        <w:tc>
          <w:tcPr>
            <w:tcW w:w="675" w:type="pct"/>
            <w:shd w:val="clear" w:color="auto" w:fill="auto"/>
          </w:tcPr>
          <w:p w14:paraId="744AF10B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shd w:val="clear" w:color="auto" w:fill="auto"/>
          </w:tcPr>
          <w:p w14:paraId="7A0E30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Решение Совета Евразийской экономической комиссии от 12.02.2016 № 27</w:t>
            </w:r>
          </w:p>
        </w:tc>
        <w:tc>
          <w:tcPr>
            <w:tcW w:w="308" w:type="pct"/>
            <w:vMerge/>
          </w:tcPr>
          <w:p w14:paraId="0D5642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149E77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26D027F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2EC7DD5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1F9504EF" w14:textId="28931CE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2EAFC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shd w:val="clear" w:color="auto" w:fill="auto"/>
          </w:tcPr>
          <w:p w14:paraId="7BEE0C03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Тип рукоятки</w:t>
            </w:r>
          </w:p>
        </w:tc>
        <w:tc>
          <w:tcPr>
            <w:tcW w:w="1005" w:type="pct"/>
            <w:shd w:val="clear" w:color="auto" w:fill="auto"/>
          </w:tcPr>
          <w:p w14:paraId="764FC1E1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фиброоптическая</w:t>
            </w:r>
            <w:proofErr w:type="spellEnd"/>
          </w:p>
        </w:tc>
        <w:tc>
          <w:tcPr>
            <w:tcW w:w="362" w:type="pct"/>
            <w:shd w:val="clear" w:color="auto" w:fill="auto"/>
          </w:tcPr>
          <w:p w14:paraId="6CCDB911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Х</w:t>
            </w:r>
          </w:p>
        </w:tc>
        <w:tc>
          <w:tcPr>
            <w:tcW w:w="675" w:type="pct"/>
            <w:shd w:val="clear" w:color="auto" w:fill="auto"/>
          </w:tcPr>
          <w:p w14:paraId="2B41A369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shd w:val="clear" w:color="auto" w:fill="auto"/>
          </w:tcPr>
          <w:p w14:paraId="1026ABB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Для обеспечения совместимости с имеющимися клинками</w:t>
            </w:r>
          </w:p>
        </w:tc>
        <w:tc>
          <w:tcPr>
            <w:tcW w:w="308" w:type="pct"/>
            <w:vMerge/>
          </w:tcPr>
          <w:p w14:paraId="36966AA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385E34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8476C23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01AA0B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B05849A" w14:textId="4483719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DBCBFD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shd w:val="clear" w:color="auto" w:fill="auto"/>
          </w:tcPr>
          <w:p w14:paraId="1D189F48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Головка рукоятки</w:t>
            </w:r>
          </w:p>
        </w:tc>
        <w:tc>
          <w:tcPr>
            <w:tcW w:w="1005" w:type="pct"/>
            <w:shd w:val="clear" w:color="auto" w:fill="auto"/>
          </w:tcPr>
          <w:p w14:paraId="54A35084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цельнометаллическая</w:t>
            </w:r>
          </w:p>
        </w:tc>
        <w:tc>
          <w:tcPr>
            <w:tcW w:w="362" w:type="pct"/>
            <w:shd w:val="clear" w:color="auto" w:fill="auto"/>
          </w:tcPr>
          <w:p w14:paraId="1854BD1C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Х</w:t>
            </w:r>
          </w:p>
        </w:tc>
        <w:tc>
          <w:tcPr>
            <w:tcW w:w="675" w:type="pct"/>
            <w:shd w:val="clear" w:color="auto" w:fill="auto"/>
          </w:tcPr>
          <w:p w14:paraId="05E796E5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shd w:val="clear" w:color="auto" w:fill="auto"/>
          </w:tcPr>
          <w:p w14:paraId="209479C1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Исключён риск расшатывания или отрыва головки от рукоятки во время процедуры</w:t>
            </w:r>
          </w:p>
          <w:p w14:paraId="7B0F9B2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Нет полостей или зазоров, куда могли бы проникать жидкости, биоматериалы или дезинфицирующие средства. Это критично для медицинских инструментов</w:t>
            </w:r>
          </w:p>
        </w:tc>
        <w:tc>
          <w:tcPr>
            <w:tcW w:w="308" w:type="pct"/>
            <w:vMerge/>
          </w:tcPr>
          <w:p w14:paraId="20C12B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DA118F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2CF55F8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059154F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70C3B3B" w14:textId="7390657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B4908F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shd w:val="clear" w:color="auto" w:fill="auto"/>
          </w:tcPr>
          <w:p w14:paraId="3BE9F753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Крепление для фиксации клинка</w:t>
            </w:r>
          </w:p>
        </w:tc>
        <w:tc>
          <w:tcPr>
            <w:tcW w:w="1005" w:type="pct"/>
            <w:shd w:val="clear" w:color="auto" w:fill="auto"/>
          </w:tcPr>
          <w:p w14:paraId="19C1EDEB" w14:textId="67F9A310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Наличие</w:t>
            </w:r>
          </w:p>
        </w:tc>
        <w:tc>
          <w:tcPr>
            <w:tcW w:w="362" w:type="pct"/>
            <w:shd w:val="clear" w:color="auto" w:fill="auto"/>
          </w:tcPr>
          <w:p w14:paraId="3FD0FDC7" w14:textId="77777777" w:rsidR="005578FF" w:rsidRPr="00C45E66" w:rsidRDefault="005578FF" w:rsidP="005578F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Х</w:t>
            </w:r>
          </w:p>
        </w:tc>
        <w:tc>
          <w:tcPr>
            <w:tcW w:w="675" w:type="pct"/>
            <w:shd w:val="clear" w:color="auto" w:fill="auto"/>
          </w:tcPr>
          <w:p w14:paraId="4FA497FB" w14:textId="77777777" w:rsidR="005578FF" w:rsidRPr="00C45E66" w:rsidRDefault="005578FF" w:rsidP="005578F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shd w:val="clear" w:color="auto" w:fill="auto"/>
          </w:tcPr>
          <w:p w14:paraId="7867461B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Обеспечивает надёжное присоединение и жёсткую фиксацию фиброоптических клинков ларингоскопа к рукоятке</w:t>
            </w:r>
          </w:p>
          <w:p w14:paraId="2CF9766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Крепление гарантирует стабильность соединения в ходе медицинских манипуляций (в т. ч. при интубации трахеи), исключая смещение, проворачивание или случайное отсоединение клинка.</w:t>
            </w:r>
          </w:p>
        </w:tc>
        <w:tc>
          <w:tcPr>
            <w:tcW w:w="308" w:type="pct"/>
            <w:vMerge/>
          </w:tcPr>
          <w:p w14:paraId="79409D0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ED5955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DF04903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515C992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721CE62" w14:textId="337602F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6F73D6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FC3E7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Диаметр рукояти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41F3B" w14:textId="57091C79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25 и не более 30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5F24C0" w14:textId="4507C0C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Миллиметр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511BF9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EF64D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Оптимальный вариант по соотношению эргономики и функциональности</w:t>
            </w:r>
          </w:p>
        </w:tc>
        <w:tc>
          <w:tcPr>
            <w:tcW w:w="308" w:type="pct"/>
            <w:vMerge/>
          </w:tcPr>
          <w:p w14:paraId="3EFC37F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CFAD5F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25196D5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0F23083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62DECE7" w14:textId="686BEAF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AE63AA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64DF4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Длина рукояти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D57822" w14:textId="1118823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145 и не более 170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6EA10C" w14:textId="557C3FB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Миллиметр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025040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18630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Оптимальная длина для обеспечения эргономики и функциональности при проведении ларингоскопии и интубации</w:t>
            </w:r>
          </w:p>
        </w:tc>
        <w:tc>
          <w:tcPr>
            <w:tcW w:w="308" w:type="pct"/>
            <w:vMerge/>
          </w:tcPr>
          <w:p w14:paraId="0D9AC46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56D6F4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0662787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445975A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1F144624" w14:textId="4DFED5B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7D3A7F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DFCD9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Масса рукояти с элементом питания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DE839A" w14:textId="1AA5B8C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более 370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6B86CE" w14:textId="62AFA8C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Грамм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41F813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AC5EC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Оптимальная масса для обеспечения эргономики и снижения утомляемости врача при длительном использовании инструмента</w:t>
            </w:r>
          </w:p>
        </w:tc>
        <w:tc>
          <w:tcPr>
            <w:tcW w:w="308" w:type="pct"/>
            <w:vMerge/>
          </w:tcPr>
          <w:p w14:paraId="2ABE30F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D68969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42C2F18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089238C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A072582" w14:textId="3702FC3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F36C04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7BF5CF" w14:textId="07EBA4E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Рифленое сеткообразное покрытие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91C3A4" w14:textId="76210E7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0B425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9FC122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51AF1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Для защиты от скольжения</w:t>
            </w:r>
          </w:p>
        </w:tc>
        <w:tc>
          <w:tcPr>
            <w:tcW w:w="308" w:type="pct"/>
            <w:vMerge/>
          </w:tcPr>
          <w:p w14:paraId="46B723C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AE37C8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E1E6E21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188A210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E17511C" w14:textId="6C97D9C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F8F6B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0E71B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Поверхность рукоятки матовая, без бликов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2C4174" w14:textId="6D36184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D7FB2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DCAABE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30D73E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Исключает световые помехи для врача при работе</w:t>
            </w:r>
          </w:p>
          <w:p w14:paraId="53BE2CC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Снижается риск выскальзывания инструмента</w:t>
            </w:r>
          </w:p>
        </w:tc>
        <w:tc>
          <w:tcPr>
            <w:tcW w:w="308" w:type="pct"/>
            <w:vMerge/>
          </w:tcPr>
          <w:p w14:paraId="41C8C48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E28610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F695CE6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336358D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073D11C" w14:textId="0620CCF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62A196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1C81F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Материал изготовления рукояти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B2D7D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металл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10322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8608EC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516FBC" w14:textId="77777777" w:rsidR="005578FF" w:rsidRPr="00C45E66" w:rsidRDefault="005578FF" w:rsidP="005578FF">
            <w:pPr>
              <w:pStyle w:val="af4"/>
              <w:shd w:val="clear" w:color="auto" w:fill="FFFFFF"/>
              <w:spacing w:after="0"/>
              <w:jc w:val="center"/>
              <w:rPr>
                <w:color w:val="000000"/>
                <w:spacing w:val="3"/>
                <w:sz w:val="16"/>
              </w:rPr>
            </w:pPr>
            <w:r w:rsidRPr="00C45E66">
              <w:rPr>
                <w:rStyle w:val="markdown-word"/>
                <w:color w:val="000000"/>
                <w:spacing w:val="3"/>
                <w:sz w:val="16"/>
              </w:rPr>
              <w:t>Не подвергается истиранию и не теряет своей прочности в процессе эксплуатации</w:t>
            </w:r>
          </w:p>
        </w:tc>
        <w:tc>
          <w:tcPr>
            <w:tcW w:w="308" w:type="pct"/>
            <w:vMerge/>
          </w:tcPr>
          <w:p w14:paraId="3E384F2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142169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ADC1E6B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10850B0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81DA650" w14:textId="05545D1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482453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A56C0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Металлический колпачок с пружиной в нижней части аккумуляторного отсека, без отверстий и заглушек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2D17DD" w14:textId="4F4DEBE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F9474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33098B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601646" w14:textId="7B5FD8D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Этот колпачок закрывает доступ к аккумуляторному отсеку, обеспечивает надёжный электрический контакт и защищает внутренние компоненты от внешних воздействий</w:t>
            </w:r>
          </w:p>
        </w:tc>
        <w:tc>
          <w:tcPr>
            <w:tcW w:w="308" w:type="pct"/>
            <w:vMerge/>
          </w:tcPr>
          <w:p w14:paraId="03435B3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A0E1F8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F9F1582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6FF03E6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987A4F9" w14:textId="5B05288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3D09D7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53633ED" w14:textId="270F1E8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Источник света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72E66F" w14:textId="0A12FA49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Ксеноновая лампа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FF1A4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vMerge w:val="restart"/>
            <w:tcBorders>
              <w:top w:val="single" w:sz="4" w:space="0" w:color="auto"/>
              <w:left w:val="nil"/>
              <w:right w:val="single" w:sz="6" w:space="0" w:color="000000"/>
            </w:tcBorders>
            <w:shd w:val="clear" w:color="auto" w:fill="auto"/>
          </w:tcPr>
          <w:p w14:paraId="229FC34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Участник выбирает одно значение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613381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Обеспечивает чёткую визуализацию гортани, голосовых связок и трахеи при интубации</w:t>
            </w:r>
          </w:p>
        </w:tc>
        <w:tc>
          <w:tcPr>
            <w:tcW w:w="308" w:type="pct"/>
            <w:vMerge/>
          </w:tcPr>
          <w:p w14:paraId="0A5B6DC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09001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328E14E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2358FC4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5090D71" w14:textId="6E969ED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755937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085B4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A1D10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Светодиодная лампа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DC385C" w14:textId="2F8598C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vMerge/>
            <w:tcBorders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D6AD3D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564E0F09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</w:p>
        </w:tc>
        <w:tc>
          <w:tcPr>
            <w:tcW w:w="308" w:type="pct"/>
            <w:vMerge/>
          </w:tcPr>
          <w:p w14:paraId="0BA3B8F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2FCB14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1E00077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5827BEA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2584D3E" w14:textId="27D2AC4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098308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8B295A" w14:textId="151882D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Рабочее напряжение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BE280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3,5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136A11" w14:textId="685F133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В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FD8E4D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D0F88E" w14:textId="2270306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Минимальное напряжение, необходимое для стабильной работы всех функциональных элементов рукояти ларингоскопа: ксеноновой лампы, электрической цепи и управляющих компонентов.</w:t>
            </w:r>
          </w:p>
        </w:tc>
        <w:tc>
          <w:tcPr>
            <w:tcW w:w="308" w:type="pct"/>
            <w:vMerge/>
          </w:tcPr>
          <w:p w14:paraId="41DC4C9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B73BB2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7367CAF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77EA9F1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97EB6A3" w14:textId="07CA534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D316A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C212F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Продолжительность эксплуатации лампы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5E5B6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E672A9" w14:textId="44FD544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Час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0C9A63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FA90A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Обеспечивает надёжную работу инструмента в клинических условиях на протяжении длительного времени между заменами лампы</w:t>
            </w:r>
          </w:p>
        </w:tc>
        <w:tc>
          <w:tcPr>
            <w:tcW w:w="308" w:type="pct"/>
            <w:vMerge/>
          </w:tcPr>
          <w:p w14:paraId="218D30F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09D223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6C7B9DC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033132A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05A2436" w14:textId="7EE71C2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D2BEEE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78F21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В комплекте источник питания – аккумулятор 3,5 В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ECB5A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0171DB" w14:textId="459618FB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Штука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D799C2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68437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Обеспечивают питание ксеноновой лампы без подключения к внешним сетям во время проведения процедур</w:t>
            </w:r>
          </w:p>
        </w:tc>
        <w:tc>
          <w:tcPr>
            <w:tcW w:w="308" w:type="pct"/>
            <w:vMerge/>
          </w:tcPr>
          <w:p w14:paraId="13F1B22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A4D69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A9E9F2B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1936994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0981C39" w14:textId="1170389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67F8D7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341D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Источник света (лампа) в комплекте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E1714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C3960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Штука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95F26D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62DF99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Для обеспечения готовности к использованию</w:t>
            </w:r>
          </w:p>
        </w:tc>
        <w:tc>
          <w:tcPr>
            <w:tcW w:w="308" w:type="pct"/>
            <w:vMerge/>
          </w:tcPr>
          <w:p w14:paraId="0628DF5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90C5ED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942CA60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28EAA04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24CF848" w14:textId="5EA2DC4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DDDBCD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EA195E2" w14:textId="2A49271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Зарядное устройство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FFF7F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Встроено в рукоять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D871C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vMerge w:val="restart"/>
            <w:tcBorders>
              <w:top w:val="single" w:sz="4" w:space="0" w:color="auto"/>
              <w:left w:val="nil"/>
              <w:right w:val="single" w:sz="6" w:space="0" w:color="000000"/>
            </w:tcBorders>
            <w:shd w:val="clear" w:color="auto" w:fill="auto"/>
          </w:tcPr>
          <w:p w14:paraId="2790EDB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выбирает одно значение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DFBDE2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Полная автономность системы питания</w:t>
            </w:r>
          </w:p>
        </w:tc>
        <w:tc>
          <w:tcPr>
            <w:tcW w:w="308" w:type="pct"/>
            <w:vMerge/>
          </w:tcPr>
          <w:p w14:paraId="4285FD6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957D2E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616347B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325205C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25A9248" w14:textId="4C13E55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7AA799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089B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4A628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Зарядное устройство входит в комплект поставки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B254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vMerge/>
            <w:tcBorders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B52E26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75C3CCB9" w14:textId="77777777" w:rsidR="005578FF" w:rsidRPr="00C45E66" w:rsidRDefault="005578FF" w:rsidP="005578FF">
            <w:pPr>
              <w:jc w:val="center"/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</w:p>
        </w:tc>
        <w:tc>
          <w:tcPr>
            <w:tcW w:w="308" w:type="pct"/>
            <w:vMerge/>
          </w:tcPr>
          <w:p w14:paraId="7391D07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BF7376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8790644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7E83B1C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CE80B07" w14:textId="0FB3C47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CFBFC2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058B0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Автоклавируется</w:t>
            </w:r>
            <w:proofErr w:type="spellEnd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при 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  <w:lang w:val="en-US"/>
              </w:rPr>
              <w:t>t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до 134⁰С в течении 5 минут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B39F74" w14:textId="536D188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8EE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2D1121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AF93A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Соответствие международным стандартам стерилизации медицинских инструментов</w:t>
            </w:r>
          </w:p>
        </w:tc>
        <w:tc>
          <w:tcPr>
            <w:tcW w:w="308" w:type="pct"/>
            <w:vMerge/>
          </w:tcPr>
          <w:p w14:paraId="5FC080A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715555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3BDCD4B" w14:textId="77777777" w:rsidTr="005578FF">
        <w:trPr>
          <w:trHeight w:val="408"/>
          <w:tblHeader/>
        </w:trPr>
        <w:tc>
          <w:tcPr>
            <w:tcW w:w="199" w:type="pct"/>
            <w:vMerge/>
          </w:tcPr>
          <w:p w14:paraId="1FABF97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5F20FC8" w14:textId="1D494A1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254448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D58C7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Количество циклов стерилизации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B800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2000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EABC72" w14:textId="1B540E2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Цикл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04C34A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8D09A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Инструмент рассчитан на интенсивную эксплуатацию</w:t>
            </w:r>
          </w:p>
        </w:tc>
        <w:tc>
          <w:tcPr>
            <w:tcW w:w="308" w:type="pct"/>
            <w:vMerge/>
          </w:tcPr>
          <w:p w14:paraId="2BB8A98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64C9A0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B37EF97" w14:textId="77777777" w:rsidTr="005578FF">
        <w:trPr>
          <w:trHeight w:val="118"/>
          <w:tblHeader/>
        </w:trPr>
        <w:tc>
          <w:tcPr>
            <w:tcW w:w="199" w:type="pct"/>
            <w:vMerge w:val="restart"/>
          </w:tcPr>
          <w:p w14:paraId="4AEBC5C6" w14:textId="0B707E22" w:rsidR="005578FF" w:rsidRPr="00C45E66" w:rsidRDefault="004E4ED0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2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7E6EFF18" w14:textId="06A6DFF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Клинок для ларингоскопа, многоразового использования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033D3C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32.50.13.190-00007688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F393E2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Описание по НКМИ</w:t>
            </w:r>
          </w:p>
        </w:tc>
        <w:tc>
          <w:tcPr>
            <w:tcW w:w="25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212D29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 xml:space="preserve">"Сегмент ларингоскопа (т.е. жесткого типа интубации) предназначен для введения в полость рта для манипуляции с языком, предотвращая перекрытие ротоглотки, и обеспечивает четкий обзор трахеи для введения </w:t>
            </w:r>
            <w:proofErr w:type="spellStart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>эндотрахеальной</w:t>
            </w:r>
            <w:proofErr w:type="spellEnd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 xml:space="preserve"> трубки перед доставкой ингаляционной анестезии и / или вентиляцией. Он соединен с рукояткой ларингоскопа, подсветка дыхательных путей обеспечивается с помощью небольшой встроенной лампочки или оптоволоконного освещения. Это устройство может быть изогнутым или прямым, различной конструкции и длины; может быть с прикрепленной/ сменной рукояткой. Некоторые виды совместимы с магнитно-резонансной томографией (МРТ). Это устройство многоразового использования."</w:t>
            </w:r>
          </w:p>
        </w:tc>
        <w:tc>
          <w:tcPr>
            <w:tcW w:w="308" w:type="pct"/>
            <w:vMerge w:val="restart"/>
          </w:tcPr>
          <w:p w14:paraId="47D6A347" w14:textId="034E5D60" w:rsidR="005578FF" w:rsidRPr="00C45E66" w:rsidRDefault="003E004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2</w:t>
            </w:r>
          </w:p>
        </w:tc>
        <w:tc>
          <w:tcPr>
            <w:tcW w:w="238" w:type="pct"/>
            <w:vMerge w:val="restart"/>
            <w:shd w:val="clear" w:color="auto" w:fill="auto"/>
          </w:tcPr>
          <w:p w14:paraId="1042BC21" w14:textId="5BCE56D8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Штука</w:t>
            </w:r>
          </w:p>
        </w:tc>
      </w:tr>
      <w:tr w:rsidR="005578FF" w:rsidRPr="00C45E66" w14:paraId="60E7605F" w14:textId="77777777" w:rsidTr="005578FF">
        <w:trPr>
          <w:trHeight w:val="139"/>
          <w:tblHeader/>
        </w:trPr>
        <w:tc>
          <w:tcPr>
            <w:tcW w:w="199" w:type="pct"/>
            <w:vMerge/>
          </w:tcPr>
          <w:p w14:paraId="2A5BF9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BEF5722" w14:textId="520F271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7EEA71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698DF5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 по КТРУ отсутствуют</w:t>
            </w:r>
          </w:p>
        </w:tc>
        <w:tc>
          <w:tcPr>
            <w:tcW w:w="308" w:type="pct"/>
            <w:vMerge/>
          </w:tcPr>
          <w:p w14:paraId="0618B38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CABAB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D6B05B5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099DE1A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7691513" w14:textId="256E0AB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55A375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710A02B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Дополнительные характеристики:</w:t>
            </w:r>
          </w:p>
        </w:tc>
        <w:tc>
          <w:tcPr>
            <w:tcW w:w="308" w:type="pct"/>
            <w:vMerge/>
          </w:tcPr>
          <w:p w14:paraId="2816CE7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DFC919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64E925A" w14:textId="77777777" w:rsidTr="005578FF">
        <w:trPr>
          <w:trHeight w:val="301"/>
          <w:tblHeader/>
        </w:trPr>
        <w:tc>
          <w:tcPr>
            <w:tcW w:w="199" w:type="pct"/>
            <w:vMerge/>
          </w:tcPr>
          <w:p w14:paraId="1007AEF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DC6CA24" w14:textId="08E68EF9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E45BBA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43D5AD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Форма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0D40F5B" w14:textId="15E6799C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Изогнутая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25DD09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417924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53D02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Изогнутая конструкция позволяет эффективно смещать мягкие ткани и язык, что упрощает визуализацию гортани и трахеи</w:t>
            </w:r>
          </w:p>
        </w:tc>
        <w:tc>
          <w:tcPr>
            <w:tcW w:w="308" w:type="pct"/>
            <w:vMerge/>
          </w:tcPr>
          <w:p w14:paraId="6565BD5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B1D839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EE1978B" w14:textId="77777777" w:rsidTr="005578FF">
        <w:trPr>
          <w:trHeight w:val="301"/>
          <w:tblHeader/>
        </w:trPr>
        <w:tc>
          <w:tcPr>
            <w:tcW w:w="199" w:type="pct"/>
            <w:vMerge/>
          </w:tcPr>
          <w:p w14:paraId="180D17C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F512D49" w14:textId="11D0F329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84311E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012903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Тип освещения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333DB9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с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фиброоптическим</w:t>
            </w:r>
            <w:proofErr w:type="spellEnd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световодом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77BCD2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37A397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FB847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Для обеспечения совместимости с имеющимися у заказчика рукоятками</w:t>
            </w:r>
          </w:p>
        </w:tc>
        <w:tc>
          <w:tcPr>
            <w:tcW w:w="308" w:type="pct"/>
            <w:vMerge/>
          </w:tcPr>
          <w:p w14:paraId="4614A05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05819C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B648310" w14:textId="77777777" w:rsidTr="005578FF">
        <w:trPr>
          <w:trHeight w:val="161"/>
          <w:tblHeader/>
        </w:trPr>
        <w:tc>
          <w:tcPr>
            <w:tcW w:w="199" w:type="pct"/>
            <w:vMerge/>
          </w:tcPr>
          <w:p w14:paraId="29648A8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F7FAECC" w14:textId="4956FE3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061B95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00F909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Поверхность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02B298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Матовая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безбликовая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2E5FC9C" w14:textId="45D400A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C18D40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89C9F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Исключает зеркальный блеск, минимизирует отражение света. Это критически важно для обеспечения чёткой визуализации гортани во время ларингоскопии и интубации</w:t>
            </w:r>
          </w:p>
        </w:tc>
        <w:tc>
          <w:tcPr>
            <w:tcW w:w="308" w:type="pct"/>
            <w:vMerge/>
          </w:tcPr>
          <w:p w14:paraId="541695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160D8A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8B0FCCB" w14:textId="77777777" w:rsidTr="005578FF">
        <w:trPr>
          <w:trHeight w:val="236"/>
          <w:tblHeader/>
        </w:trPr>
        <w:tc>
          <w:tcPr>
            <w:tcW w:w="199" w:type="pct"/>
            <w:vMerge/>
          </w:tcPr>
          <w:p w14:paraId="70952BF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A04FB71" w14:textId="11226BFB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C2F026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27B256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Материал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9566B9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Нержавеющая сталь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36A0F7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6DF4A8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39F24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Обеспечивает однородность свойств по всей поверхности инструмента и гарантирует его надёжность, долговечность и безопасность при многократном использовании</w:t>
            </w:r>
          </w:p>
        </w:tc>
        <w:tc>
          <w:tcPr>
            <w:tcW w:w="308" w:type="pct"/>
            <w:vMerge/>
          </w:tcPr>
          <w:p w14:paraId="0D108F9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F609E9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D00A285" w14:textId="77777777" w:rsidTr="005578FF">
        <w:trPr>
          <w:trHeight w:val="258"/>
          <w:tblHeader/>
        </w:trPr>
        <w:tc>
          <w:tcPr>
            <w:tcW w:w="199" w:type="pct"/>
            <w:vMerge/>
          </w:tcPr>
          <w:p w14:paraId="1FC3790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8DECDD7" w14:textId="25C55E68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68B7FA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0AC2B1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Узел крепления к рукояти в основании клинка – полностью металлический, без пластика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7FED963" w14:textId="712AF71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6E6B3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B8913A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C2B80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Повышенная механическая надёжность соединения при сохранении функциональности фиброоптической системы</w:t>
            </w:r>
          </w:p>
        </w:tc>
        <w:tc>
          <w:tcPr>
            <w:tcW w:w="308" w:type="pct"/>
            <w:vMerge/>
          </w:tcPr>
          <w:p w14:paraId="2D1B4C7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B50921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5E1BECC" w14:textId="77777777" w:rsidTr="005578FF">
        <w:trPr>
          <w:trHeight w:val="247"/>
          <w:tblHeader/>
        </w:trPr>
        <w:tc>
          <w:tcPr>
            <w:tcW w:w="199" w:type="pct"/>
            <w:vMerge/>
          </w:tcPr>
          <w:p w14:paraId="5B6A677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C6783F6" w14:textId="2905B7D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A3E3E5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0E9B45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Размер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0B864D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D007F6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723F48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68804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Для проведения интубации у </w:t>
            </w:r>
            <w:r w:rsidRPr="00C45E66">
              <w:rPr>
                <w:rStyle w:val="markdown-word"/>
                <w:rFonts w:ascii="Times New Roman" w:hAnsi="Times New Roman" w:cs="Times New Roman"/>
                <w:bCs/>
                <w:color w:val="000000"/>
                <w:spacing w:val="3"/>
                <w:sz w:val="16"/>
                <w:shd w:val="clear" w:color="auto" w:fill="FFFFFF"/>
              </w:rPr>
              <w:t>взрослых пациентов небольшого телосложения, подростков или пациентов с анатомическими особенностями</w:t>
            </w: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 (ограниченная подвижность шеи, короткая шея и т. п.).</w:t>
            </w:r>
          </w:p>
        </w:tc>
        <w:tc>
          <w:tcPr>
            <w:tcW w:w="308" w:type="pct"/>
            <w:vMerge/>
          </w:tcPr>
          <w:p w14:paraId="390F496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A8044F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3C5AD19" w14:textId="77777777" w:rsidTr="005578FF">
        <w:trPr>
          <w:trHeight w:val="215"/>
          <w:tblHeader/>
        </w:trPr>
        <w:tc>
          <w:tcPr>
            <w:tcW w:w="199" w:type="pct"/>
            <w:vMerge/>
          </w:tcPr>
          <w:p w14:paraId="47930F8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0616B82" w14:textId="1C10B24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3466141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B1CD91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Размер клинка указан на клинке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CC06A4C" w14:textId="18560C1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CBAA88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FDFD80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6F329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Позволяет медицинскому персоналу быстро и безошибочно идентифицировать инструмент без необходимости обращаться к упаковке, документации или запоминать внешние признаки</w:t>
            </w:r>
          </w:p>
        </w:tc>
        <w:tc>
          <w:tcPr>
            <w:tcW w:w="308" w:type="pct"/>
            <w:vMerge/>
          </w:tcPr>
          <w:p w14:paraId="19F5F2C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B7071A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2D08BC4" w14:textId="77777777" w:rsidTr="005578FF">
        <w:trPr>
          <w:trHeight w:val="215"/>
          <w:tblHeader/>
        </w:trPr>
        <w:tc>
          <w:tcPr>
            <w:tcW w:w="199" w:type="pct"/>
            <w:vMerge/>
          </w:tcPr>
          <w:p w14:paraId="762219C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18E7B37" w14:textId="6FC866F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219AC7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DF9657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Общая длинна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3B723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100</w:t>
            </w:r>
          </w:p>
          <w:p w14:paraId="43E1B28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</w:t>
            </w:r>
          </w:p>
          <w:p w14:paraId="448B4587" w14:textId="3819B26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более 117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DF72D60" w14:textId="4CDF000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Миллиметр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E9493D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F8826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  <w:highlight w:val="yellow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Оптимальная длина для проведения ларингоскопии и интубации у </w:t>
            </w:r>
            <w:r w:rsidRPr="00C45E66">
              <w:rPr>
                <w:rStyle w:val="markdown-word"/>
                <w:rFonts w:ascii="Times New Roman" w:hAnsi="Times New Roman" w:cs="Times New Roman"/>
                <w:bCs/>
                <w:color w:val="000000"/>
                <w:spacing w:val="3"/>
                <w:sz w:val="16"/>
                <w:shd w:val="clear" w:color="auto" w:fill="FFFFFF"/>
              </w:rPr>
              <w:t>подростков и взрослых пациентов небольшого телосложения</w:t>
            </w:r>
          </w:p>
        </w:tc>
        <w:tc>
          <w:tcPr>
            <w:tcW w:w="308" w:type="pct"/>
            <w:vMerge/>
          </w:tcPr>
          <w:p w14:paraId="6CAEDD5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B6F2AF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F9630CB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58F4FE9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58EBAF7" w14:textId="15437BE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FA76A9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4B24E3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Количество волокон в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световоде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770A3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5 500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745CC11" w14:textId="2210CCC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lang w:val="en-US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Штука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BB29C8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2C376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Достаточная освещённость гортани  при сохранении компактности световода и прочности конструкции.</w:t>
            </w:r>
          </w:p>
        </w:tc>
        <w:tc>
          <w:tcPr>
            <w:tcW w:w="308" w:type="pct"/>
            <w:vMerge/>
          </w:tcPr>
          <w:p w14:paraId="2156E32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D56375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E60D758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7D3D7FC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FDA9EF6" w14:textId="49D7F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110F43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275F2A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Отсутствие сквозных отверстий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1EB5A4B" w14:textId="798BFB8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CF3D6B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1814B2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2BF54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Для качественной дезинфекции</w:t>
            </w:r>
          </w:p>
        </w:tc>
        <w:tc>
          <w:tcPr>
            <w:tcW w:w="308" w:type="pct"/>
            <w:vMerge/>
          </w:tcPr>
          <w:p w14:paraId="696C5DE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D5C70D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282F6DE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6B8E134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4322781" w14:textId="3B5CA0B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322663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9B82A7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Несъемный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941F2F1" w14:textId="0A3C533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211EDF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4E3754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16D60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Исключает риск внезапного отключения устройства или тусклого освещения из-за плохого контакта</w:t>
            </w:r>
          </w:p>
        </w:tc>
        <w:tc>
          <w:tcPr>
            <w:tcW w:w="308" w:type="pct"/>
            <w:vMerge/>
          </w:tcPr>
          <w:p w14:paraId="081D649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AA9E35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37C886E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12991E8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54564F6" w14:textId="448738C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23F01B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630B25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Подвижный дистальный конец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536F25F" w14:textId="4751263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7FD11E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2A3F01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3F0FF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Облегчает поднятие надгортанника и обеспечивает хорошую видимость во время интубации</w:t>
            </w:r>
          </w:p>
        </w:tc>
        <w:tc>
          <w:tcPr>
            <w:tcW w:w="308" w:type="pct"/>
            <w:vMerge/>
          </w:tcPr>
          <w:p w14:paraId="2C53DCC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84AAA8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22407B1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0A69849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B8AD52D" w14:textId="1735EA48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8210AC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6A7F9D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Ручка по типу рычага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529979B" w14:textId="0F34FA6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7AA0CF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1C0630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3003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Приводит в движение подвижный дистальный кончик клинка</w:t>
            </w:r>
          </w:p>
        </w:tc>
        <w:tc>
          <w:tcPr>
            <w:tcW w:w="308" w:type="pct"/>
            <w:vMerge/>
          </w:tcPr>
          <w:p w14:paraId="444B480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717ABB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1044EF4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37E9A9D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B47D436" w14:textId="0D0FF2F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DA4FD5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D97449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Пружинный механизм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F2F8D8E" w14:textId="7E763D9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E56509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05F4A3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ED5C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Автоматически приводящий ручку по типу рычага в исходное положение</w:t>
            </w:r>
          </w:p>
        </w:tc>
        <w:tc>
          <w:tcPr>
            <w:tcW w:w="308" w:type="pct"/>
            <w:vMerge/>
          </w:tcPr>
          <w:p w14:paraId="584C1D5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B0D871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5AB1226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3D87364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D55B923" w14:textId="1A25F72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CAC4D0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913F32B" w14:textId="1926C33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Угол наклона дистального конца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D64622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45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F157DF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градусов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68DDE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8C351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Соответствует анатомическим особенностям ротоглотки и гортани подростков и взрослых пациентов небольшого телосложения</w:t>
            </w:r>
          </w:p>
        </w:tc>
        <w:tc>
          <w:tcPr>
            <w:tcW w:w="308" w:type="pct"/>
            <w:vMerge/>
          </w:tcPr>
          <w:p w14:paraId="3CDEBA0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793A19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65E9403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0A57A94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EE3EBB0" w14:textId="073B55C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8D5750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FF7B9A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Лезвие окончено горизонтальным утолщением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D9A1E46" w14:textId="7F1B251C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C883EC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1DCCF2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03DED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 xml:space="preserve">Для исключения </w:t>
            </w:r>
            <w:proofErr w:type="spellStart"/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травмирования</w:t>
            </w:r>
            <w:proofErr w:type="spellEnd"/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 xml:space="preserve"> слизистой оболочки при интубации</w:t>
            </w:r>
          </w:p>
        </w:tc>
        <w:tc>
          <w:tcPr>
            <w:tcW w:w="308" w:type="pct"/>
            <w:vMerge/>
          </w:tcPr>
          <w:p w14:paraId="02899A0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3E5EA6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3F9F6D5C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4359F7F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5612E28" w14:textId="6005389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C3459B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F61DF1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Автоклавируется</w:t>
            </w:r>
            <w:proofErr w:type="spellEnd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при 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  <w:lang w:val="en-US"/>
              </w:rPr>
              <w:t>t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до 134⁰С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8B8AF66" w14:textId="4F6B9C1B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02DDCD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A7EA09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E485D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Соответствие международным стандартам стерилизации медицинских инструментов</w:t>
            </w:r>
          </w:p>
        </w:tc>
        <w:tc>
          <w:tcPr>
            <w:tcW w:w="308" w:type="pct"/>
            <w:vMerge/>
          </w:tcPr>
          <w:p w14:paraId="37EE9A8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7AA698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37DF69C1" w14:textId="77777777" w:rsidTr="005578FF">
        <w:trPr>
          <w:trHeight w:val="333"/>
          <w:tblHeader/>
        </w:trPr>
        <w:tc>
          <w:tcPr>
            <w:tcW w:w="199" w:type="pct"/>
            <w:vMerge/>
          </w:tcPr>
          <w:p w14:paraId="777C5CA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2332BED" w14:textId="6D8A8E2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029043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93285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Количество циклов стерилизации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7E74B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4000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500FF5" w14:textId="6E50983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Циклов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880F96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EDB91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Инструмент рассчитан на интенсивную эксплуатацию</w:t>
            </w:r>
          </w:p>
        </w:tc>
        <w:tc>
          <w:tcPr>
            <w:tcW w:w="308" w:type="pct"/>
            <w:vMerge/>
          </w:tcPr>
          <w:p w14:paraId="28E38AA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C4B82A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C91FE31" w14:textId="77777777" w:rsidTr="005578FF">
        <w:trPr>
          <w:trHeight w:val="118"/>
          <w:tblHeader/>
        </w:trPr>
        <w:tc>
          <w:tcPr>
            <w:tcW w:w="199" w:type="pct"/>
            <w:vMerge w:val="restart"/>
          </w:tcPr>
          <w:p w14:paraId="07393CA4" w14:textId="21856804" w:rsidR="005578FF" w:rsidRPr="00C45E66" w:rsidRDefault="004E4ED0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3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60B6C2BD" w14:textId="4184302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Клинок для ларингоскопа, многоразового использования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5E59C79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32.50.13.190-00007688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54BD50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Описание по НКМИ</w:t>
            </w:r>
          </w:p>
        </w:tc>
        <w:tc>
          <w:tcPr>
            <w:tcW w:w="25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9379B0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 xml:space="preserve">"Сегмент ларингоскопа (т.е. жесткого типа интубации) предназначен для введения в полость рта для манипуляции с языком, предотвращая перекрытие ротоглотки, и обеспечивает четкий обзор трахеи для введения </w:t>
            </w:r>
            <w:proofErr w:type="spellStart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>эндотрахеальной</w:t>
            </w:r>
            <w:proofErr w:type="spellEnd"/>
            <w:r w:rsidRPr="00C45E66">
              <w:rPr>
                <w:rFonts w:ascii="Roboto" w:hAnsi="Roboto"/>
                <w:color w:val="334059"/>
                <w:sz w:val="16"/>
                <w:szCs w:val="21"/>
                <w:shd w:val="clear" w:color="auto" w:fill="FFFFFF"/>
              </w:rPr>
              <w:t xml:space="preserve"> трубки перед доставкой ингаляционной анестезии и / или вентиляцией. Он соединен с рукояткой ларингоскопа, подсветка дыхательных путей обеспечивается с помощью небольшой встроенной лампочки или оптоволоконного освещения. Это устройство может быть изогнутым или прямым, различной конструкции и длины; может быть с прикрепленной/ сменной рукояткой. Некоторые виды совместимы с магнитно-резонансной томографией (МРТ). Это устройство многоразового использования."</w:t>
            </w:r>
          </w:p>
        </w:tc>
        <w:tc>
          <w:tcPr>
            <w:tcW w:w="308" w:type="pct"/>
            <w:vMerge w:val="restart"/>
          </w:tcPr>
          <w:p w14:paraId="369F43ED" w14:textId="534B26C7" w:rsidR="005578FF" w:rsidRPr="00C45E66" w:rsidRDefault="003E004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2</w:t>
            </w:r>
            <w:bookmarkStart w:id="0" w:name="_GoBack"/>
            <w:bookmarkEnd w:id="0"/>
          </w:p>
        </w:tc>
        <w:tc>
          <w:tcPr>
            <w:tcW w:w="238" w:type="pct"/>
            <w:vMerge w:val="restart"/>
            <w:shd w:val="clear" w:color="auto" w:fill="auto"/>
          </w:tcPr>
          <w:p w14:paraId="16FDAAE6" w14:textId="0A81EFF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Штука</w:t>
            </w:r>
          </w:p>
        </w:tc>
      </w:tr>
      <w:tr w:rsidR="005578FF" w:rsidRPr="00C45E66" w14:paraId="25619179" w14:textId="77777777" w:rsidTr="005578FF">
        <w:trPr>
          <w:trHeight w:val="161"/>
          <w:tblHeader/>
        </w:trPr>
        <w:tc>
          <w:tcPr>
            <w:tcW w:w="199" w:type="pct"/>
            <w:vMerge/>
          </w:tcPr>
          <w:p w14:paraId="3100F60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7D15FF7" w14:textId="39D8109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65B491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1710DB3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Характеристики по КТРУ отсутствуют</w:t>
            </w:r>
          </w:p>
        </w:tc>
        <w:tc>
          <w:tcPr>
            <w:tcW w:w="308" w:type="pct"/>
            <w:vMerge/>
          </w:tcPr>
          <w:p w14:paraId="7CB5B1B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1701EF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6C569F4" w14:textId="77777777" w:rsidTr="005578FF">
        <w:trPr>
          <w:trHeight w:val="139"/>
          <w:tblHeader/>
        </w:trPr>
        <w:tc>
          <w:tcPr>
            <w:tcW w:w="199" w:type="pct"/>
            <w:vMerge/>
          </w:tcPr>
          <w:p w14:paraId="35FC342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B16A653" w14:textId="0CEB327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EF7900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152" w:type="pct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1A5E0AA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Дополнительные характеристики:</w:t>
            </w:r>
          </w:p>
        </w:tc>
        <w:tc>
          <w:tcPr>
            <w:tcW w:w="308" w:type="pct"/>
            <w:vMerge/>
          </w:tcPr>
          <w:p w14:paraId="24CB90E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0826E1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39C7FA0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44B9410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E7E7F12" w14:textId="276ABBF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5DDAFA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4A96D6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Форма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2D68499" w14:textId="35E08C7C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Изогнутая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AA9B14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B03E15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E9996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Изогнутая конструкция позволяет эффективно смещать мягкие ткани и язык, что упрощает визуализацию гортани и трахеи</w:t>
            </w:r>
          </w:p>
        </w:tc>
        <w:tc>
          <w:tcPr>
            <w:tcW w:w="308" w:type="pct"/>
            <w:vMerge/>
          </w:tcPr>
          <w:p w14:paraId="72AFF95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3FD330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FC55F3F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5E85C51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5D8C0F1" w14:textId="12017F8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76EB0A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C7B94A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Тип освещения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C02243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с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фиброоптическим</w:t>
            </w:r>
            <w:proofErr w:type="spellEnd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световодом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934BE4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7758C4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9366B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Для обеспечения совместимости с имеющимися у заказчика рукоятками</w:t>
            </w:r>
          </w:p>
        </w:tc>
        <w:tc>
          <w:tcPr>
            <w:tcW w:w="308" w:type="pct"/>
            <w:vMerge/>
          </w:tcPr>
          <w:p w14:paraId="68D976E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9B2E9E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DF9DD36" w14:textId="77777777" w:rsidTr="005578FF">
        <w:trPr>
          <w:trHeight w:val="107"/>
          <w:tblHeader/>
        </w:trPr>
        <w:tc>
          <w:tcPr>
            <w:tcW w:w="199" w:type="pct"/>
            <w:vMerge/>
          </w:tcPr>
          <w:p w14:paraId="52B496D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1E3E39B" w14:textId="4CE6F0E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E9F847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8AA2DF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Поверхность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3B30B7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Матовая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безбликовая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6CAC14D" w14:textId="027A472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B6652E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866C8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Исключает зеркальный блеск, минимизирует отражение света. Это критически важно для обеспечения чёткой визуализации гортани во время ларингоскопии и интубации</w:t>
            </w:r>
          </w:p>
        </w:tc>
        <w:tc>
          <w:tcPr>
            <w:tcW w:w="308" w:type="pct"/>
            <w:vMerge/>
          </w:tcPr>
          <w:p w14:paraId="02FDB14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987133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3500573" w14:textId="77777777" w:rsidTr="005578FF">
        <w:trPr>
          <w:trHeight w:val="96"/>
          <w:tblHeader/>
        </w:trPr>
        <w:tc>
          <w:tcPr>
            <w:tcW w:w="199" w:type="pct"/>
            <w:vMerge/>
          </w:tcPr>
          <w:p w14:paraId="3F1B02E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5A8271F" w14:textId="750AEC6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7EF1CD8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D671BF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Материал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7A7F3A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Нержавеющая сталь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13AEDE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CC4FB5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EB760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</w:pPr>
            <w:r w:rsidRPr="00C45E66">
              <w:rPr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Обеспечивает однородность свойств по всей поверхности инструмента и гарантирует его надёжность, долговечность и безопасность при многократном использовании</w:t>
            </w:r>
          </w:p>
        </w:tc>
        <w:tc>
          <w:tcPr>
            <w:tcW w:w="308" w:type="pct"/>
            <w:vMerge/>
          </w:tcPr>
          <w:p w14:paraId="731BA53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69DEB1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037B741" w14:textId="77777777" w:rsidTr="005578FF">
        <w:trPr>
          <w:trHeight w:val="150"/>
          <w:tblHeader/>
        </w:trPr>
        <w:tc>
          <w:tcPr>
            <w:tcW w:w="199" w:type="pct"/>
            <w:vMerge/>
          </w:tcPr>
          <w:p w14:paraId="0495109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FEE0CE7" w14:textId="0A4B44A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A71EB2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F5662C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Узел крепления к рукояти в основании клинка – полностью металлический, без пластика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019181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DBDADA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0BBB93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BD100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Повышенная механическая надёжность соединения при сохранении функциональности фиброоптической системы</w:t>
            </w:r>
          </w:p>
        </w:tc>
        <w:tc>
          <w:tcPr>
            <w:tcW w:w="308" w:type="pct"/>
            <w:vMerge/>
          </w:tcPr>
          <w:p w14:paraId="0C1DAED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9C9726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66AEA38" w14:textId="77777777" w:rsidTr="005578FF">
        <w:trPr>
          <w:trHeight w:val="322"/>
          <w:tblHeader/>
        </w:trPr>
        <w:tc>
          <w:tcPr>
            <w:tcW w:w="199" w:type="pct"/>
            <w:vMerge/>
          </w:tcPr>
          <w:p w14:paraId="2289B77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47E3BE4" w14:textId="65A914A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9CC564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F176B7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Размер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08377F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E9F467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F5EC1A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382AF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Для проведения интубации у </w:t>
            </w:r>
            <w:r w:rsidRPr="00C45E66">
              <w:rPr>
                <w:rStyle w:val="markdown-word"/>
                <w:rFonts w:ascii="Times New Roman" w:hAnsi="Times New Roman" w:cs="Times New Roman"/>
                <w:bCs/>
                <w:color w:val="000000"/>
                <w:spacing w:val="3"/>
                <w:sz w:val="16"/>
                <w:shd w:val="clear" w:color="auto" w:fill="FFFFFF"/>
              </w:rPr>
              <w:t>взрослых пациентов крупного телосложения, с ожирением, массивной шеей или выраженными анатомическими особенностями</w:t>
            </w: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, затрудняющими визуализацию гортани</w:t>
            </w:r>
          </w:p>
        </w:tc>
        <w:tc>
          <w:tcPr>
            <w:tcW w:w="308" w:type="pct"/>
            <w:vMerge/>
          </w:tcPr>
          <w:p w14:paraId="32D6076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7E6A59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1369E524" w14:textId="77777777" w:rsidTr="005578FF">
        <w:trPr>
          <w:trHeight w:val="173"/>
          <w:tblHeader/>
        </w:trPr>
        <w:tc>
          <w:tcPr>
            <w:tcW w:w="199" w:type="pct"/>
            <w:vMerge/>
          </w:tcPr>
          <w:p w14:paraId="76095A0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0EA83CD0" w14:textId="1850FD12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731C29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B0207B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Размер клинка указан на клинке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7EE1B65" w14:textId="2807FE9B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49DC28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33D019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731FC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Позволяет медицинскому персоналу быстро и безошибочно идентифицировать инструмент без необходимости обращаться к упаковке, документации или запоминать внешние признаки</w:t>
            </w:r>
          </w:p>
        </w:tc>
        <w:tc>
          <w:tcPr>
            <w:tcW w:w="308" w:type="pct"/>
            <w:vMerge/>
          </w:tcPr>
          <w:p w14:paraId="6996DCE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BA63C7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D1AE4D6" w14:textId="77777777" w:rsidTr="005578FF">
        <w:trPr>
          <w:trHeight w:val="322"/>
          <w:tblHeader/>
        </w:trPr>
        <w:tc>
          <w:tcPr>
            <w:tcW w:w="199" w:type="pct"/>
            <w:vMerge/>
          </w:tcPr>
          <w:p w14:paraId="3CE4590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08855FE" w14:textId="5FCFAB1D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957C8C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7BECD3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Общая длина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DD39D0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150</w:t>
            </w:r>
          </w:p>
          <w:p w14:paraId="5A3C24E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и</w:t>
            </w:r>
          </w:p>
          <w:p w14:paraId="505FB7E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более 155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32030C2" w14:textId="55BF4193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Миллиметр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4FB294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6BD92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Оптимальная длина для проведения ларингоскопии и интубации у</w:t>
            </w:r>
            <w:r w:rsidRPr="00C45E66">
              <w:rPr>
                <w:rStyle w:val="markdown-word"/>
                <w:rFonts w:ascii="Times New Roman" w:hAnsi="Times New Roman" w:cs="Times New Roman"/>
                <w:bCs/>
                <w:color w:val="000000"/>
                <w:spacing w:val="3"/>
                <w:sz w:val="16"/>
                <w:shd w:val="clear" w:color="auto" w:fill="FFFFFF"/>
              </w:rPr>
              <w:t xml:space="preserve"> пациентов крупного телосложения, с ожирением, массивной шеей или выраженными анатомическими особенностями</w:t>
            </w:r>
          </w:p>
        </w:tc>
        <w:tc>
          <w:tcPr>
            <w:tcW w:w="308" w:type="pct"/>
            <w:vMerge/>
          </w:tcPr>
          <w:p w14:paraId="6E773CE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F69136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7944A02C" w14:textId="77777777" w:rsidTr="005578FF">
        <w:trPr>
          <w:trHeight w:val="236"/>
          <w:tblHeader/>
        </w:trPr>
        <w:tc>
          <w:tcPr>
            <w:tcW w:w="199" w:type="pct"/>
            <w:vMerge/>
          </w:tcPr>
          <w:p w14:paraId="3BDA821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BC9AE0B" w14:textId="1F37D45C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326E71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67B2F7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Количество волокон в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световоде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ED8121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5 500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239E4FF" w14:textId="254376E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Штука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212B22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4844E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Достаточная освещённость гортани  при сохранении компактности световода и прочности конструкции</w:t>
            </w:r>
          </w:p>
        </w:tc>
        <w:tc>
          <w:tcPr>
            <w:tcW w:w="308" w:type="pct"/>
            <w:vMerge/>
          </w:tcPr>
          <w:p w14:paraId="4988232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6B8C40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45BB4804" w14:textId="77777777" w:rsidTr="005578FF">
        <w:trPr>
          <w:trHeight w:val="182"/>
          <w:tblHeader/>
        </w:trPr>
        <w:tc>
          <w:tcPr>
            <w:tcW w:w="199" w:type="pct"/>
            <w:vMerge/>
          </w:tcPr>
          <w:p w14:paraId="338E2D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8C1A634" w14:textId="48BDC728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1811FA3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4B934A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Отсутствие сквозных отверстий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0268DC4" w14:textId="28352ED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219658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358D74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4722D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Для качественной дезинфекции</w:t>
            </w:r>
          </w:p>
        </w:tc>
        <w:tc>
          <w:tcPr>
            <w:tcW w:w="308" w:type="pct"/>
            <w:vMerge/>
          </w:tcPr>
          <w:p w14:paraId="4E109BD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E36C1F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34C2116" w14:textId="77777777" w:rsidTr="005578FF">
        <w:trPr>
          <w:trHeight w:val="139"/>
          <w:tblHeader/>
        </w:trPr>
        <w:tc>
          <w:tcPr>
            <w:tcW w:w="199" w:type="pct"/>
            <w:vMerge/>
          </w:tcPr>
          <w:p w14:paraId="71618A5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CC698E5" w14:textId="707C735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9E4620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9929D4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Несъемный </w:t>
            </w: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световод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8A7D594" w14:textId="1B53E845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9B9581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676707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C41DA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Исключает риск внезапного отключения устройства или тусклого освещения из-за плохого контакта</w:t>
            </w:r>
          </w:p>
        </w:tc>
        <w:tc>
          <w:tcPr>
            <w:tcW w:w="308" w:type="pct"/>
            <w:vMerge/>
          </w:tcPr>
          <w:p w14:paraId="66B1720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06FFD1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2E5C5EB7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7DB1611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3A9E0D67" w14:textId="46066083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5C74FC0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EF5DA6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Подвижный дистальный конец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8C7B7C6" w14:textId="7D026EF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0E1D60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2DDE0F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0BD2D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Облегчает поднятие надгортанника и обеспечивает хорошую видимость во время интубации</w:t>
            </w:r>
          </w:p>
        </w:tc>
        <w:tc>
          <w:tcPr>
            <w:tcW w:w="308" w:type="pct"/>
            <w:vMerge/>
          </w:tcPr>
          <w:p w14:paraId="21A593E0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826AA3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F9EBAE1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108EFC1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28AA5372" w14:textId="18E7D2C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950026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D78CF8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Ручка по типу рычага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EBF65E3" w14:textId="6166DF2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FB46D2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7CBAFF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2B08F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Приводит в движение подвижный дистальный кончик клинка</w:t>
            </w:r>
          </w:p>
        </w:tc>
        <w:tc>
          <w:tcPr>
            <w:tcW w:w="308" w:type="pct"/>
            <w:vMerge/>
          </w:tcPr>
          <w:p w14:paraId="3A041BA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AA60F1D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6A54C820" w14:textId="77777777" w:rsidTr="005578FF">
        <w:trPr>
          <w:trHeight w:val="193"/>
          <w:tblHeader/>
        </w:trPr>
        <w:tc>
          <w:tcPr>
            <w:tcW w:w="199" w:type="pct"/>
            <w:vMerge/>
          </w:tcPr>
          <w:p w14:paraId="62F5F95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774206E" w14:textId="586983E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D0CFBD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62760A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Пружинный механизм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FB4650D" w14:textId="428BBFA6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69570E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E1904D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DB8B6A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Автоматически приводящий ручку по типу рычага в исходное положение</w:t>
            </w:r>
          </w:p>
        </w:tc>
        <w:tc>
          <w:tcPr>
            <w:tcW w:w="308" w:type="pct"/>
            <w:vMerge/>
          </w:tcPr>
          <w:p w14:paraId="61803D2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FB693E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3B81CE8D" w14:textId="77777777" w:rsidTr="005578FF">
        <w:trPr>
          <w:trHeight w:val="117"/>
          <w:tblHeader/>
        </w:trPr>
        <w:tc>
          <w:tcPr>
            <w:tcW w:w="199" w:type="pct"/>
            <w:vMerge/>
          </w:tcPr>
          <w:p w14:paraId="4BFF107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18E7134" w14:textId="116ADF24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6099C23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5BC8828" w14:textId="06440D0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Угол наклона дистального конца клинка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CC027A5" w14:textId="7BB4E1EA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45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2BDB8D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градусов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369BA8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26528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Соответствует анатомическим особенностям ротоглотки и гортани подростков и взрослых пациентов небольшого телосложения</w:t>
            </w:r>
          </w:p>
        </w:tc>
        <w:tc>
          <w:tcPr>
            <w:tcW w:w="308" w:type="pct"/>
            <w:vMerge/>
          </w:tcPr>
          <w:p w14:paraId="1B39757E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65D11D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EB0F9E1" w14:textId="77777777" w:rsidTr="005578FF">
        <w:trPr>
          <w:trHeight w:val="188"/>
          <w:tblHeader/>
        </w:trPr>
        <w:tc>
          <w:tcPr>
            <w:tcW w:w="199" w:type="pct"/>
            <w:vMerge/>
          </w:tcPr>
          <w:p w14:paraId="6CB5CD8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7DDDDD92" w14:textId="13277B6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438A2EE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735964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Лезвие окончено горизонтальным утолщением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DD202A5" w14:textId="654BD16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CBC554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020366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D3A3F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 xml:space="preserve">Для исключения </w:t>
            </w:r>
            <w:proofErr w:type="spellStart"/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травмирования</w:t>
            </w:r>
            <w:proofErr w:type="spellEnd"/>
            <w:r w:rsidRPr="00C45E6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 xml:space="preserve"> слизистой оболочки при интубации</w:t>
            </w:r>
          </w:p>
        </w:tc>
        <w:tc>
          <w:tcPr>
            <w:tcW w:w="308" w:type="pct"/>
            <w:vMerge/>
          </w:tcPr>
          <w:p w14:paraId="784654C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D2F67E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00E48A10" w14:textId="77777777" w:rsidTr="005578FF">
        <w:trPr>
          <w:trHeight w:val="188"/>
          <w:tblHeader/>
        </w:trPr>
        <w:tc>
          <w:tcPr>
            <w:tcW w:w="199" w:type="pct"/>
            <w:vMerge/>
          </w:tcPr>
          <w:p w14:paraId="03736D05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466F1018" w14:textId="159B575E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DC93D0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C368332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proofErr w:type="spellStart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Автоклавируется</w:t>
            </w:r>
            <w:proofErr w:type="spellEnd"/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при 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  <w:lang w:val="en-US"/>
              </w:rPr>
              <w:t>t</w:t>
            </w: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 xml:space="preserve"> до 134⁰С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253C63D" w14:textId="28AE59E1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Соответствие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2E91164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24CED4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38000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Соответствие международным стандартам стерилизации медицинских инструментов</w:t>
            </w:r>
          </w:p>
        </w:tc>
        <w:tc>
          <w:tcPr>
            <w:tcW w:w="308" w:type="pct"/>
            <w:vMerge/>
          </w:tcPr>
          <w:p w14:paraId="7B67008F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98D683C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  <w:tr w:rsidR="005578FF" w:rsidRPr="00C45E66" w14:paraId="58459C8B" w14:textId="77777777" w:rsidTr="005578FF">
        <w:trPr>
          <w:trHeight w:val="1169"/>
          <w:tblHeader/>
        </w:trPr>
        <w:tc>
          <w:tcPr>
            <w:tcW w:w="199" w:type="pct"/>
            <w:vMerge/>
          </w:tcPr>
          <w:p w14:paraId="2EE70241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A912722" w14:textId="7E2A114F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0D971A5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61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DA82D9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Количество циклов стерилизации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DAB9B6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Не менее 4000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13771F" w14:textId="43BADC50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Циклов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8CDD1C7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C45E66">
              <w:rPr>
                <w:rFonts w:ascii="Times New Roman" w:hAnsi="Times New Roman" w:cs="Times New Roman"/>
                <w:sz w:val="16"/>
                <w:szCs w:val="18"/>
              </w:rPr>
              <w:t>Участник указывает конкретное значение характеристики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F5A053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C45E66">
              <w:rPr>
                <w:rStyle w:val="markdown-word"/>
                <w:rFonts w:ascii="Times New Roman" w:hAnsi="Times New Roman" w:cs="Times New Roman"/>
                <w:color w:val="000000"/>
                <w:spacing w:val="3"/>
                <w:sz w:val="16"/>
                <w:shd w:val="clear" w:color="auto" w:fill="FFFFFF"/>
              </w:rPr>
              <w:t>Инструмент рассчитан на интенсивную эксплуатацию</w:t>
            </w:r>
          </w:p>
        </w:tc>
        <w:tc>
          <w:tcPr>
            <w:tcW w:w="308" w:type="pct"/>
            <w:vMerge/>
          </w:tcPr>
          <w:p w14:paraId="6C14729B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677D9838" w14:textId="77777777" w:rsidR="005578FF" w:rsidRPr="00C45E66" w:rsidRDefault="005578FF" w:rsidP="005578FF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</w:p>
        </w:tc>
      </w:tr>
    </w:tbl>
    <w:p w14:paraId="6F7239DD" w14:textId="77777777" w:rsidR="00996109" w:rsidRDefault="00996109" w:rsidP="00F7569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</w:p>
    <w:p w14:paraId="0C22CBEC" w14:textId="77777777" w:rsidR="00CC5B31" w:rsidRDefault="00F964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В соответствии с Письмом Минфина России от 24 января 2022 г. N 24-03-08/4090, если описание (содержащее характеристики) объекта</w:t>
      </w:r>
    </w:p>
    <w:p w14:paraId="2DF5E14C" w14:textId="77777777" w:rsidR="00CC5B31" w:rsidRDefault="00F964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закупки не сформировано и не включено в позицию каталога: заказчик при использовании такой позиции каталога самостоятельно</w:t>
      </w:r>
    </w:p>
    <w:p w14:paraId="4CD0DBCD" w14:textId="77777777" w:rsidR="00CC5B31" w:rsidRDefault="00F964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осуществляет описание объекта закупки в соответствии с положениями статьи 33 Закона N 44-ФЗ (самостоятельно устанавливает в</w:t>
      </w:r>
    </w:p>
    <w:p w14:paraId="038D3459" w14:textId="77777777" w:rsidR="00CC5B31" w:rsidRDefault="00F964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извещении об осуществлении закупки все характеристики закупаемого товара, работы, услуги); предусмотренные пунктом 5 Правил</w:t>
      </w:r>
    </w:p>
    <w:p w14:paraId="5B1DEAE2" w14:textId="77777777" w:rsidR="00CC5B31" w:rsidRDefault="00F964A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использования каталога запреты на указание дополнительных характеристик не применяются.</w:t>
      </w:r>
    </w:p>
    <w:sectPr w:rsidR="00CC5B31" w:rsidSect="00C25250">
      <w:pgSz w:w="16838" w:h="11906" w:orient="landscape"/>
      <w:pgMar w:top="568" w:right="567" w:bottom="567" w:left="1276" w:header="0" w:footer="0" w:gutter="0"/>
      <w:cols w:space="720"/>
      <w:formProt w:val="0"/>
      <w:titlePg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Bitstream Vera Sans">
    <w:altName w:val="Trebuchet MS"/>
    <w:charset w:val="CC"/>
    <w:family w:val="roman"/>
    <w:pitch w:val="variable"/>
  </w:font>
  <w:font w:name="Nimbus Sans L">
    <w:altName w:val="Arial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Roboto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567"/>
      </w:pPr>
      <w:rPr>
        <w:rFonts w:ascii="Times New Roman" w:hAnsi="Times New Roman" w:cs="Times New Roman" w:hint="default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284" w:firstLine="567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567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567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567"/>
      </w:pPr>
      <w:rPr>
        <w:rFonts w:hint="default"/>
      </w:rPr>
    </w:lvl>
  </w:abstractNum>
  <w:abstractNum w:abstractNumId="2" w15:restartNumberingAfterBreak="0">
    <w:nsid w:val="1F3C7043"/>
    <w:multiLevelType w:val="multilevel"/>
    <w:tmpl w:val="DB8054CA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0C24F8A"/>
    <w:multiLevelType w:val="multilevel"/>
    <w:tmpl w:val="584E2DF6"/>
    <w:lvl w:ilvl="0">
      <w:start w:val="1"/>
      <w:numFmt w:val="bullet"/>
      <w:pStyle w:val="1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47242E"/>
    <w:multiLevelType w:val="multilevel"/>
    <w:tmpl w:val="51F4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486A16"/>
    <w:multiLevelType w:val="multilevel"/>
    <w:tmpl w:val="37E0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B31"/>
    <w:rsid w:val="00007869"/>
    <w:rsid w:val="000110DB"/>
    <w:rsid w:val="00014625"/>
    <w:rsid w:val="000155CA"/>
    <w:rsid w:val="00033CF0"/>
    <w:rsid w:val="00045FDC"/>
    <w:rsid w:val="00055546"/>
    <w:rsid w:val="00062B2C"/>
    <w:rsid w:val="00067BEF"/>
    <w:rsid w:val="0007291C"/>
    <w:rsid w:val="0008673E"/>
    <w:rsid w:val="00092DE7"/>
    <w:rsid w:val="000A270F"/>
    <w:rsid w:val="000A373F"/>
    <w:rsid w:val="000A62F8"/>
    <w:rsid w:val="000C0447"/>
    <w:rsid w:val="000C3825"/>
    <w:rsid w:val="000C4E20"/>
    <w:rsid w:val="000C6A4F"/>
    <w:rsid w:val="000F44E3"/>
    <w:rsid w:val="001146EB"/>
    <w:rsid w:val="00127273"/>
    <w:rsid w:val="001526FF"/>
    <w:rsid w:val="001542A7"/>
    <w:rsid w:val="001545E4"/>
    <w:rsid w:val="0017286C"/>
    <w:rsid w:val="001758E9"/>
    <w:rsid w:val="00181F11"/>
    <w:rsid w:val="00182D25"/>
    <w:rsid w:val="001927E7"/>
    <w:rsid w:val="00194179"/>
    <w:rsid w:val="001A412F"/>
    <w:rsid w:val="001A6A7D"/>
    <w:rsid w:val="001A7BCD"/>
    <w:rsid w:val="001D5889"/>
    <w:rsid w:val="001F6FFA"/>
    <w:rsid w:val="00200F77"/>
    <w:rsid w:val="00202D01"/>
    <w:rsid w:val="00205F84"/>
    <w:rsid w:val="00217989"/>
    <w:rsid w:val="0022113E"/>
    <w:rsid w:val="002233FD"/>
    <w:rsid w:val="00241E9F"/>
    <w:rsid w:val="00250B36"/>
    <w:rsid w:val="00251159"/>
    <w:rsid w:val="00253350"/>
    <w:rsid w:val="00261673"/>
    <w:rsid w:val="0027060C"/>
    <w:rsid w:val="00272914"/>
    <w:rsid w:val="002760AE"/>
    <w:rsid w:val="00277C6A"/>
    <w:rsid w:val="0028153F"/>
    <w:rsid w:val="00281DA1"/>
    <w:rsid w:val="00291B3D"/>
    <w:rsid w:val="00292751"/>
    <w:rsid w:val="002A208D"/>
    <w:rsid w:val="002A7422"/>
    <w:rsid w:val="002B5B6D"/>
    <w:rsid w:val="002C0640"/>
    <w:rsid w:val="002C35DA"/>
    <w:rsid w:val="002C5B28"/>
    <w:rsid w:val="002D3558"/>
    <w:rsid w:val="002E6685"/>
    <w:rsid w:val="002E6FBF"/>
    <w:rsid w:val="002F2C7D"/>
    <w:rsid w:val="002F6E2C"/>
    <w:rsid w:val="00305E98"/>
    <w:rsid w:val="00312E7C"/>
    <w:rsid w:val="0031685E"/>
    <w:rsid w:val="00322310"/>
    <w:rsid w:val="003248AB"/>
    <w:rsid w:val="0033571D"/>
    <w:rsid w:val="0033741B"/>
    <w:rsid w:val="0034498F"/>
    <w:rsid w:val="00351539"/>
    <w:rsid w:val="00364C4B"/>
    <w:rsid w:val="00373DB4"/>
    <w:rsid w:val="003826A5"/>
    <w:rsid w:val="00395744"/>
    <w:rsid w:val="00396782"/>
    <w:rsid w:val="003A2B61"/>
    <w:rsid w:val="003B50C4"/>
    <w:rsid w:val="003B582D"/>
    <w:rsid w:val="003D2141"/>
    <w:rsid w:val="003D60F6"/>
    <w:rsid w:val="003E004F"/>
    <w:rsid w:val="003E289E"/>
    <w:rsid w:val="003F08F1"/>
    <w:rsid w:val="003F475A"/>
    <w:rsid w:val="003F7C85"/>
    <w:rsid w:val="00411380"/>
    <w:rsid w:val="00417886"/>
    <w:rsid w:val="00422C4A"/>
    <w:rsid w:val="00423088"/>
    <w:rsid w:val="00424BDE"/>
    <w:rsid w:val="0042726F"/>
    <w:rsid w:val="00430958"/>
    <w:rsid w:val="0043123F"/>
    <w:rsid w:val="0043238F"/>
    <w:rsid w:val="00441849"/>
    <w:rsid w:val="00444ED0"/>
    <w:rsid w:val="00452046"/>
    <w:rsid w:val="004521A3"/>
    <w:rsid w:val="004606E2"/>
    <w:rsid w:val="00467D05"/>
    <w:rsid w:val="00481FE7"/>
    <w:rsid w:val="00484877"/>
    <w:rsid w:val="00497879"/>
    <w:rsid w:val="00497C04"/>
    <w:rsid w:val="004A5C20"/>
    <w:rsid w:val="004C2AD3"/>
    <w:rsid w:val="004C3FF4"/>
    <w:rsid w:val="004D6222"/>
    <w:rsid w:val="004E27F5"/>
    <w:rsid w:val="004E4ED0"/>
    <w:rsid w:val="004F1727"/>
    <w:rsid w:val="004F4D00"/>
    <w:rsid w:val="004F69CC"/>
    <w:rsid w:val="004F7DC8"/>
    <w:rsid w:val="00501640"/>
    <w:rsid w:val="00503172"/>
    <w:rsid w:val="0050744F"/>
    <w:rsid w:val="00511A7D"/>
    <w:rsid w:val="005171F7"/>
    <w:rsid w:val="00524C53"/>
    <w:rsid w:val="005263D1"/>
    <w:rsid w:val="00534629"/>
    <w:rsid w:val="005578FF"/>
    <w:rsid w:val="00561D07"/>
    <w:rsid w:val="00571D11"/>
    <w:rsid w:val="00580FC8"/>
    <w:rsid w:val="00586F7D"/>
    <w:rsid w:val="005936B9"/>
    <w:rsid w:val="005C0C03"/>
    <w:rsid w:val="005D3772"/>
    <w:rsid w:val="005E1517"/>
    <w:rsid w:val="005E54DF"/>
    <w:rsid w:val="005E73EE"/>
    <w:rsid w:val="005F3A63"/>
    <w:rsid w:val="00606F8C"/>
    <w:rsid w:val="00610FCC"/>
    <w:rsid w:val="00611FF3"/>
    <w:rsid w:val="00617420"/>
    <w:rsid w:val="00642910"/>
    <w:rsid w:val="00644650"/>
    <w:rsid w:val="0064644B"/>
    <w:rsid w:val="00655C8E"/>
    <w:rsid w:val="0066494B"/>
    <w:rsid w:val="006658E4"/>
    <w:rsid w:val="0067496C"/>
    <w:rsid w:val="00674BD9"/>
    <w:rsid w:val="00677AE9"/>
    <w:rsid w:val="006A08D3"/>
    <w:rsid w:val="006B09B2"/>
    <w:rsid w:val="006C2CF2"/>
    <w:rsid w:val="006C5B05"/>
    <w:rsid w:val="006D4118"/>
    <w:rsid w:val="006D78CE"/>
    <w:rsid w:val="006E605E"/>
    <w:rsid w:val="006E77FE"/>
    <w:rsid w:val="006F03C7"/>
    <w:rsid w:val="006F219C"/>
    <w:rsid w:val="006F6EFC"/>
    <w:rsid w:val="006F76CA"/>
    <w:rsid w:val="007033CB"/>
    <w:rsid w:val="00730C7B"/>
    <w:rsid w:val="007317D9"/>
    <w:rsid w:val="00731AD2"/>
    <w:rsid w:val="007370EE"/>
    <w:rsid w:val="00737131"/>
    <w:rsid w:val="00743D69"/>
    <w:rsid w:val="00755F21"/>
    <w:rsid w:val="007617A6"/>
    <w:rsid w:val="00772A4E"/>
    <w:rsid w:val="0077625C"/>
    <w:rsid w:val="00783C68"/>
    <w:rsid w:val="007844CE"/>
    <w:rsid w:val="00794CD3"/>
    <w:rsid w:val="00797ECA"/>
    <w:rsid w:val="00797FD6"/>
    <w:rsid w:val="007A05FD"/>
    <w:rsid w:val="007B25EF"/>
    <w:rsid w:val="007B606D"/>
    <w:rsid w:val="007D371F"/>
    <w:rsid w:val="007E0414"/>
    <w:rsid w:val="007E225B"/>
    <w:rsid w:val="0081038D"/>
    <w:rsid w:val="008115DA"/>
    <w:rsid w:val="008232CE"/>
    <w:rsid w:val="008307E2"/>
    <w:rsid w:val="0083099B"/>
    <w:rsid w:val="0084064F"/>
    <w:rsid w:val="00852213"/>
    <w:rsid w:val="0086306E"/>
    <w:rsid w:val="00866850"/>
    <w:rsid w:val="00870CFF"/>
    <w:rsid w:val="00871866"/>
    <w:rsid w:val="0087394E"/>
    <w:rsid w:val="00884683"/>
    <w:rsid w:val="008A0A4F"/>
    <w:rsid w:val="008A2BA6"/>
    <w:rsid w:val="008B1A1F"/>
    <w:rsid w:val="008B61F8"/>
    <w:rsid w:val="008B727F"/>
    <w:rsid w:val="008E0020"/>
    <w:rsid w:val="008E0169"/>
    <w:rsid w:val="008E2927"/>
    <w:rsid w:val="008E3F18"/>
    <w:rsid w:val="00914086"/>
    <w:rsid w:val="009143A4"/>
    <w:rsid w:val="009327E3"/>
    <w:rsid w:val="009412E9"/>
    <w:rsid w:val="0095120E"/>
    <w:rsid w:val="0095199E"/>
    <w:rsid w:val="00954C55"/>
    <w:rsid w:val="009600B1"/>
    <w:rsid w:val="0096790A"/>
    <w:rsid w:val="009744C9"/>
    <w:rsid w:val="00981AF4"/>
    <w:rsid w:val="00996109"/>
    <w:rsid w:val="009A1D55"/>
    <w:rsid w:val="009A7704"/>
    <w:rsid w:val="009D2CB3"/>
    <w:rsid w:val="009D33E9"/>
    <w:rsid w:val="009D3D28"/>
    <w:rsid w:val="009E5535"/>
    <w:rsid w:val="009F071E"/>
    <w:rsid w:val="009F5C4B"/>
    <w:rsid w:val="00A0487A"/>
    <w:rsid w:val="00A120FD"/>
    <w:rsid w:val="00A14839"/>
    <w:rsid w:val="00A24201"/>
    <w:rsid w:val="00A4445E"/>
    <w:rsid w:val="00A552FB"/>
    <w:rsid w:val="00A631A0"/>
    <w:rsid w:val="00A702C5"/>
    <w:rsid w:val="00A74AE9"/>
    <w:rsid w:val="00A802FE"/>
    <w:rsid w:val="00A80D9E"/>
    <w:rsid w:val="00A8128C"/>
    <w:rsid w:val="00A84C81"/>
    <w:rsid w:val="00A910EF"/>
    <w:rsid w:val="00AB5C3C"/>
    <w:rsid w:val="00AD0391"/>
    <w:rsid w:val="00AD039E"/>
    <w:rsid w:val="00AE2449"/>
    <w:rsid w:val="00AE35E6"/>
    <w:rsid w:val="00B00DFD"/>
    <w:rsid w:val="00B04ADF"/>
    <w:rsid w:val="00B130F8"/>
    <w:rsid w:val="00B36BA2"/>
    <w:rsid w:val="00B4320B"/>
    <w:rsid w:val="00B56923"/>
    <w:rsid w:val="00B62550"/>
    <w:rsid w:val="00B6551A"/>
    <w:rsid w:val="00B73E67"/>
    <w:rsid w:val="00B82F7E"/>
    <w:rsid w:val="00B966DE"/>
    <w:rsid w:val="00B96800"/>
    <w:rsid w:val="00B97A02"/>
    <w:rsid w:val="00BA0317"/>
    <w:rsid w:val="00BA2C19"/>
    <w:rsid w:val="00BB40BA"/>
    <w:rsid w:val="00BC4081"/>
    <w:rsid w:val="00BD59DE"/>
    <w:rsid w:val="00BE0D92"/>
    <w:rsid w:val="00BE67AB"/>
    <w:rsid w:val="00C00092"/>
    <w:rsid w:val="00C056D5"/>
    <w:rsid w:val="00C05DC9"/>
    <w:rsid w:val="00C14CE5"/>
    <w:rsid w:val="00C158B4"/>
    <w:rsid w:val="00C25250"/>
    <w:rsid w:val="00C255F5"/>
    <w:rsid w:val="00C312CE"/>
    <w:rsid w:val="00C40D34"/>
    <w:rsid w:val="00C4168D"/>
    <w:rsid w:val="00C45E66"/>
    <w:rsid w:val="00C55D5B"/>
    <w:rsid w:val="00C607F2"/>
    <w:rsid w:val="00C6107A"/>
    <w:rsid w:val="00C666BA"/>
    <w:rsid w:val="00C70F14"/>
    <w:rsid w:val="00C726DA"/>
    <w:rsid w:val="00C77F27"/>
    <w:rsid w:val="00C90D2F"/>
    <w:rsid w:val="00C917B9"/>
    <w:rsid w:val="00C91E0F"/>
    <w:rsid w:val="00C96B12"/>
    <w:rsid w:val="00C96BE9"/>
    <w:rsid w:val="00CA0152"/>
    <w:rsid w:val="00CA6C93"/>
    <w:rsid w:val="00CB4551"/>
    <w:rsid w:val="00CC5B31"/>
    <w:rsid w:val="00CC5D99"/>
    <w:rsid w:val="00CD0780"/>
    <w:rsid w:val="00CD1E74"/>
    <w:rsid w:val="00CD50F6"/>
    <w:rsid w:val="00CE684B"/>
    <w:rsid w:val="00CF14C7"/>
    <w:rsid w:val="00CF568B"/>
    <w:rsid w:val="00D03EF5"/>
    <w:rsid w:val="00D05E2E"/>
    <w:rsid w:val="00D1257D"/>
    <w:rsid w:val="00D22DD7"/>
    <w:rsid w:val="00D27548"/>
    <w:rsid w:val="00D30EEC"/>
    <w:rsid w:val="00D40D6C"/>
    <w:rsid w:val="00D50705"/>
    <w:rsid w:val="00D61AA2"/>
    <w:rsid w:val="00D644D2"/>
    <w:rsid w:val="00D65B13"/>
    <w:rsid w:val="00D7013B"/>
    <w:rsid w:val="00D75D7B"/>
    <w:rsid w:val="00D858C7"/>
    <w:rsid w:val="00D92D4A"/>
    <w:rsid w:val="00D93464"/>
    <w:rsid w:val="00D93BE5"/>
    <w:rsid w:val="00DB182C"/>
    <w:rsid w:val="00DB543B"/>
    <w:rsid w:val="00DC1D0B"/>
    <w:rsid w:val="00DC28AA"/>
    <w:rsid w:val="00DD61E8"/>
    <w:rsid w:val="00DD7840"/>
    <w:rsid w:val="00DE0803"/>
    <w:rsid w:val="00DE7F2F"/>
    <w:rsid w:val="00DF262E"/>
    <w:rsid w:val="00E16F95"/>
    <w:rsid w:val="00E40C19"/>
    <w:rsid w:val="00E41588"/>
    <w:rsid w:val="00E430D8"/>
    <w:rsid w:val="00E46446"/>
    <w:rsid w:val="00E51CC0"/>
    <w:rsid w:val="00E66956"/>
    <w:rsid w:val="00E7497C"/>
    <w:rsid w:val="00E83F79"/>
    <w:rsid w:val="00E85375"/>
    <w:rsid w:val="00EB170F"/>
    <w:rsid w:val="00EB53F8"/>
    <w:rsid w:val="00EC5E84"/>
    <w:rsid w:val="00EC6CBC"/>
    <w:rsid w:val="00ED2B44"/>
    <w:rsid w:val="00ED51AE"/>
    <w:rsid w:val="00ED796A"/>
    <w:rsid w:val="00EE7AC9"/>
    <w:rsid w:val="00EF0C35"/>
    <w:rsid w:val="00EF4E48"/>
    <w:rsid w:val="00F0413F"/>
    <w:rsid w:val="00F07BB2"/>
    <w:rsid w:val="00F11C5F"/>
    <w:rsid w:val="00F127BD"/>
    <w:rsid w:val="00F13DA8"/>
    <w:rsid w:val="00F146DD"/>
    <w:rsid w:val="00F353B0"/>
    <w:rsid w:val="00F46076"/>
    <w:rsid w:val="00F54A62"/>
    <w:rsid w:val="00F576EC"/>
    <w:rsid w:val="00F75692"/>
    <w:rsid w:val="00F93926"/>
    <w:rsid w:val="00F95D2E"/>
    <w:rsid w:val="00F964A0"/>
    <w:rsid w:val="00FB5571"/>
    <w:rsid w:val="00FC39AB"/>
    <w:rsid w:val="00FC7A37"/>
    <w:rsid w:val="00FD17A4"/>
    <w:rsid w:val="00FF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58C5DC"/>
  <w15:docId w15:val="{7993B0F3-8BB1-444B-809F-DAFA3A3E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250"/>
    <w:pPr>
      <w:spacing w:after="160" w:line="259" w:lineRule="auto"/>
    </w:pPr>
  </w:style>
  <w:style w:type="paragraph" w:styleId="1">
    <w:name w:val="heading 1"/>
    <w:basedOn w:val="a"/>
    <w:next w:val="a"/>
    <w:link w:val="11"/>
    <w:qFormat/>
    <w:rsid w:val="00996109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paragraph" w:styleId="2">
    <w:name w:val="heading 2"/>
    <w:basedOn w:val="a"/>
    <w:next w:val="a"/>
    <w:link w:val="20"/>
    <w:qFormat/>
    <w:rsid w:val="00996109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styleId="3">
    <w:name w:val="heading 3"/>
    <w:next w:val="a"/>
    <w:link w:val="30"/>
    <w:qFormat/>
    <w:rsid w:val="00996109"/>
    <w:pPr>
      <w:spacing w:before="120" w:after="120"/>
      <w:jc w:val="both"/>
      <w:outlineLvl w:val="2"/>
    </w:pPr>
    <w:rPr>
      <w:rFonts w:ascii="XO Thames" w:eastAsia="Times New Roman" w:hAnsi="XO Thames" w:cs="XO Thames"/>
      <w:b/>
      <w:color w:val="000000"/>
      <w:sz w:val="26"/>
      <w:szCs w:val="20"/>
      <w:lang w:eastAsia="zh-CN"/>
    </w:rPr>
  </w:style>
  <w:style w:type="paragraph" w:styleId="4">
    <w:name w:val="heading 4"/>
    <w:next w:val="a"/>
    <w:link w:val="40"/>
    <w:qFormat/>
    <w:rsid w:val="00996109"/>
    <w:pPr>
      <w:spacing w:before="120" w:after="120"/>
      <w:jc w:val="both"/>
      <w:outlineLvl w:val="3"/>
    </w:pPr>
    <w:rPr>
      <w:rFonts w:ascii="XO Thames" w:eastAsia="Times New Roman" w:hAnsi="XO Thames" w:cs="XO Thames"/>
      <w:b/>
      <w:color w:val="000000"/>
      <w:sz w:val="24"/>
      <w:szCs w:val="20"/>
      <w:lang w:eastAsia="zh-CN"/>
    </w:rPr>
  </w:style>
  <w:style w:type="paragraph" w:styleId="5">
    <w:name w:val="heading 5"/>
    <w:next w:val="a"/>
    <w:link w:val="50"/>
    <w:qFormat/>
    <w:rsid w:val="00996109"/>
    <w:pPr>
      <w:spacing w:before="120" w:after="120"/>
      <w:jc w:val="both"/>
      <w:outlineLvl w:val="4"/>
    </w:pPr>
    <w:rPr>
      <w:rFonts w:ascii="XO Thames" w:eastAsia="Times New Roman" w:hAnsi="XO Thames" w:cs="XO Thames"/>
      <w:b/>
      <w:color w:val="00000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2"/>
    <w:uiPriority w:val="9"/>
    <w:qFormat/>
    <w:rsid w:val="001937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Текст сноски Знак"/>
    <w:basedOn w:val="a0"/>
    <w:uiPriority w:val="99"/>
    <w:qFormat/>
    <w:rsid w:val="00FF7E43"/>
    <w:rPr>
      <w:sz w:val="20"/>
      <w:szCs w:val="20"/>
    </w:rPr>
  </w:style>
  <w:style w:type="character" w:styleId="a4">
    <w:name w:val="page number"/>
    <w:uiPriority w:val="99"/>
    <w:qFormat/>
    <w:rsid w:val="00FF7E43"/>
    <w:rPr>
      <w:rFonts w:cs="Times New Roman"/>
    </w:rPr>
  </w:style>
  <w:style w:type="character" w:customStyle="1" w:styleId="a5">
    <w:name w:val="Нижний колонтитул Знак"/>
    <w:basedOn w:val="a0"/>
    <w:uiPriority w:val="99"/>
    <w:qFormat/>
    <w:rsid w:val="00FF7E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Привязка сноски"/>
    <w:rsid w:val="00C25250"/>
    <w:rPr>
      <w:vertAlign w:val="superscript"/>
    </w:rPr>
  </w:style>
  <w:style w:type="character" w:customStyle="1" w:styleId="FootnoteCharacters">
    <w:name w:val="Footnote Characters"/>
    <w:qFormat/>
    <w:rsid w:val="00FF7E43"/>
    <w:rPr>
      <w:vertAlign w:val="superscript"/>
    </w:rPr>
  </w:style>
  <w:style w:type="character" w:customStyle="1" w:styleId="a7">
    <w:name w:val="Текст выноски Знак"/>
    <w:basedOn w:val="a0"/>
    <w:uiPriority w:val="99"/>
    <w:qFormat/>
    <w:rsid w:val="001740D3"/>
    <w:rPr>
      <w:rFonts w:ascii="Segoe UI" w:hAnsi="Segoe UI" w:cs="Segoe UI"/>
      <w:sz w:val="18"/>
      <w:szCs w:val="18"/>
    </w:rPr>
  </w:style>
  <w:style w:type="character" w:customStyle="1" w:styleId="a8">
    <w:name w:val="Текст примечания Знак"/>
    <w:basedOn w:val="a0"/>
    <w:qFormat/>
    <w:rsid w:val="001A0101"/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character" w:customStyle="1" w:styleId="12">
    <w:name w:val="Заголовок 1 Знак"/>
    <w:basedOn w:val="a0"/>
    <w:link w:val="110"/>
    <w:uiPriority w:val="9"/>
    <w:qFormat/>
    <w:rsid w:val="001937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-">
    <w:name w:val="Интернет-ссылка"/>
    <w:basedOn w:val="a0"/>
    <w:uiPriority w:val="99"/>
    <w:unhideWhenUsed/>
    <w:rsid w:val="00F31589"/>
    <w:rPr>
      <w:color w:val="0563C1" w:themeColor="hyperlink"/>
      <w:u w:val="single"/>
    </w:rPr>
  </w:style>
  <w:style w:type="character" w:styleId="a9">
    <w:name w:val="annotation reference"/>
    <w:basedOn w:val="a0"/>
    <w:semiHidden/>
    <w:unhideWhenUsed/>
    <w:qFormat/>
    <w:rsid w:val="00BF6028"/>
    <w:rPr>
      <w:sz w:val="16"/>
      <w:szCs w:val="16"/>
    </w:rPr>
  </w:style>
  <w:style w:type="paragraph" w:customStyle="1" w:styleId="13">
    <w:name w:val="Заголовок1"/>
    <w:basedOn w:val="a"/>
    <w:next w:val="aa"/>
    <w:qFormat/>
    <w:rsid w:val="00C2525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a">
    <w:name w:val="Body Text"/>
    <w:basedOn w:val="a"/>
    <w:rsid w:val="00C25250"/>
    <w:pPr>
      <w:spacing w:after="140" w:line="276" w:lineRule="auto"/>
    </w:pPr>
  </w:style>
  <w:style w:type="paragraph" w:styleId="ab">
    <w:name w:val="List"/>
    <w:basedOn w:val="aa"/>
    <w:rsid w:val="00C25250"/>
    <w:rPr>
      <w:rFonts w:cs="Arial Unicode MS"/>
    </w:rPr>
  </w:style>
  <w:style w:type="paragraph" w:customStyle="1" w:styleId="14">
    <w:name w:val="Название объекта1"/>
    <w:basedOn w:val="a"/>
    <w:qFormat/>
    <w:rsid w:val="00C25250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5">
    <w:name w:val="Указатель1"/>
    <w:basedOn w:val="a"/>
    <w:qFormat/>
    <w:rsid w:val="00C25250"/>
    <w:pPr>
      <w:suppressLineNumbers/>
    </w:pPr>
    <w:rPr>
      <w:rFonts w:cs="Arial Unicode MS"/>
    </w:rPr>
  </w:style>
  <w:style w:type="paragraph" w:customStyle="1" w:styleId="16">
    <w:name w:val="Текст сноски1"/>
    <w:basedOn w:val="a"/>
    <w:uiPriority w:val="99"/>
    <w:unhideWhenUsed/>
    <w:rsid w:val="00FF7E43"/>
    <w:pPr>
      <w:spacing w:after="0" w:line="240" w:lineRule="auto"/>
    </w:pPr>
    <w:rPr>
      <w:sz w:val="20"/>
      <w:szCs w:val="20"/>
    </w:rPr>
  </w:style>
  <w:style w:type="paragraph" w:customStyle="1" w:styleId="ac">
    <w:name w:val="Колонтитул"/>
    <w:basedOn w:val="a"/>
    <w:qFormat/>
    <w:rsid w:val="00C25250"/>
  </w:style>
  <w:style w:type="paragraph" w:customStyle="1" w:styleId="17">
    <w:name w:val="Нижний колонтитул1"/>
    <w:basedOn w:val="a"/>
    <w:uiPriority w:val="99"/>
    <w:qFormat/>
    <w:rsid w:val="00FF7E4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uiPriority w:val="99"/>
    <w:unhideWhenUsed/>
    <w:qFormat/>
    <w:rsid w:val="001740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e">
    <w:name w:val="Содержимое таблицы"/>
    <w:basedOn w:val="a"/>
    <w:qFormat/>
    <w:rsid w:val="00E865FA"/>
    <w:pPr>
      <w:widowControl w:val="0"/>
      <w:suppressLineNumber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DD5105"/>
    <w:pPr>
      <w:ind w:left="720"/>
      <w:contextualSpacing/>
    </w:pPr>
  </w:style>
  <w:style w:type="paragraph" w:styleId="af0">
    <w:name w:val="annotation text"/>
    <w:basedOn w:val="a"/>
    <w:link w:val="18"/>
    <w:semiHidden/>
    <w:unhideWhenUsed/>
    <w:qFormat/>
    <w:rsid w:val="001A0101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table" w:styleId="af1">
    <w:name w:val="Table Grid"/>
    <w:basedOn w:val="a1"/>
    <w:uiPriority w:val="39"/>
    <w:rsid w:val="00391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annotation subject"/>
    <w:basedOn w:val="af0"/>
    <w:next w:val="af0"/>
    <w:link w:val="af3"/>
    <w:uiPriority w:val="99"/>
    <w:unhideWhenUsed/>
    <w:rsid w:val="00D50705"/>
    <w:pPr>
      <w:spacing w:after="160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18">
    <w:name w:val="Текст примечания Знак1"/>
    <w:basedOn w:val="a0"/>
    <w:link w:val="af0"/>
    <w:rsid w:val="00D50705"/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character" w:customStyle="1" w:styleId="af3">
    <w:name w:val="Тема примечания Знак"/>
    <w:basedOn w:val="18"/>
    <w:link w:val="af2"/>
    <w:uiPriority w:val="99"/>
    <w:rsid w:val="00D50705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/>
    </w:rPr>
  </w:style>
  <w:style w:type="character" w:customStyle="1" w:styleId="markdown-word">
    <w:name w:val="markdown-word"/>
    <w:basedOn w:val="a0"/>
    <w:rsid w:val="006F76CA"/>
  </w:style>
  <w:style w:type="paragraph" w:styleId="af4">
    <w:name w:val="Normal (Web)"/>
    <w:basedOn w:val="a"/>
    <w:uiPriority w:val="99"/>
    <w:unhideWhenUsed/>
    <w:rsid w:val="00424BD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96109"/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996109"/>
    <w:rPr>
      <w:rFonts w:ascii="Arial" w:eastAsia="Times New Roman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996109"/>
    <w:rPr>
      <w:rFonts w:ascii="XO Thames" w:eastAsia="Times New Roman" w:hAnsi="XO Thames" w:cs="XO Thames"/>
      <w:b/>
      <w:color w:val="000000"/>
      <w:sz w:val="26"/>
      <w:szCs w:val="20"/>
      <w:lang w:eastAsia="zh-CN"/>
    </w:rPr>
  </w:style>
  <w:style w:type="character" w:customStyle="1" w:styleId="40">
    <w:name w:val="Заголовок 4 Знак"/>
    <w:basedOn w:val="a0"/>
    <w:link w:val="4"/>
    <w:rsid w:val="00996109"/>
    <w:rPr>
      <w:rFonts w:ascii="XO Thames" w:eastAsia="Times New Roman" w:hAnsi="XO Thames" w:cs="XO Thames"/>
      <w:b/>
      <w:color w:val="000000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996109"/>
    <w:rPr>
      <w:rFonts w:ascii="XO Thames" w:eastAsia="Times New Roman" w:hAnsi="XO Thames" w:cs="XO Thames"/>
      <w:b/>
      <w:color w:val="000000"/>
      <w:szCs w:val="20"/>
      <w:lang w:eastAsia="zh-CN"/>
    </w:rPr>
  </w:style>
  <w:style w:type="character" w:customStyle="1" w:styleId="WW8Num1z0">
    <w:name w:val="WW8Num1z0"/>
    <w:rsid w:val="00996109"/>
  </w:style>
  <w:style w:type="character" w:customStyle="1" w:styleId="WW8Num1z1">
    <w:name w:val="WW8Num1z1"/>
    <w:rsid w:val="00996109"/>
  </w:style>
  <w:style w:type="character" w:customStyle="1" w:styleId="WW8Num1z2">
    <w:name w:val="WW8Num1z2"/>
    <w:rsid w:val="00996109"/>
  </w:style>
  <w:style w:type="character" w:customStyle="1" w:styleId="WW8Num1z3">
    <w:name w:val="WW8Num1z3"/>
    <w:rsid w:val="00996109"/>
  </w:style>
  <w:style w:type="character" w:customStyle="1" w:styleId="WW8Num1z4">
    <w:name w:val="WW8Num1z4"/>
    <w:rsid w:val="00996109"/>
  </w:style>
  <w:style w:type="character" w:customStyle="1" w:styleId="WW8Num1z5">
    <w:name w:val="WW8Num1z5"/>
    <w:rsid w:val="00996109"/>
  </w:style>
  <w:style w:type="character" w:customStyle="1" w:styleId="WW8Num1z6">
    <w:name w:val="WW8Num1z6"/>
    <w:rsid w:val="00996109"/>
  </w:style>
  <w:style w:type="character" w:customStyle="1" w:styleId="WW8Num1z7">
    <w:name w:val="WW8Num1z7"/>
    <w:rsid w:val="00996109"/>
  </w:style>
  <w:style w:type="character" w:customStyle="1" w:styleId="WW8Num1z8">
    <w:name w:val="WW8Num1z8"/>
    <w:rsid w:val="00996109"/>
  </w:style>
  <w:style w:type="character" w:customStyle="1" w:styleId="WW8Num2z0">
    <w:name w:val="WW8Num2z0"/>
    <w:rsid w:val="00996109"/>
    <w:rPr>
      <w:rFonts w:ascii="Times New Roman" w:hAnsi="Times New Roman" w:cs="Times New Roman" w:hint="default"/>
      <w:b/>
      <w:i w:val="0"/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WW8Num2z1">
    <w:name w:val="WW8Num2z1"/>
    <w:rsid w:val="00996109"/>
    <w:rPr>
      <w:rFonts w:ascii="Times New Roman" w:hAnsi="Times New Roman" w:cs="Times New Roman" w:hint="default"/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WW8Num2z4">
    <w:name w:val="WW8Num2z4"/>
    <w:rsid w:val="00996109"/>
    <w:rPr>
      <w:rFonts w:hint="default"/>
    </w:rPr>
  </w:style>
  <w:style w:type="character" w:customStyle="1" w:styleId="WW8Num3z0">
    <w:name w:val="WW8Num3z0"/>
    <w:rsid w:val="00996109"/>
    <w:rPr>
      <w:rFonts w:hint="default"/>
    </w:rPr>
  </w:style>
  <w:style w:type="character" w:customStyle="1" w:styleId="WW8Num4z0">
    <w:name w:val="WW8Num4z0"/>
    <w:rsid w:val="00996109"/>
    <w:rPr>
      <w:rFonts w:hint="default"/>
      <w:color w:val="000000"/>
    </w:rPr>
  </w:style>
  <w:style w:type="character" w:customStyle="1" w:styleId="WW8Num4z1">
    <w:name w:val="WW8Num4z1"/>
    <w:rsid w:val="00996109"/>
  </w:style>
  <w:style w:type="character" w:customStyle="1" w:styleId="WW8Num4z2">
    <w:name w:val="WW8Num4z2"/>
    <w:rsid w:val="00996109"/>
  </w:style>
  <w:style w:type="character" w:customStyle="1" w:styleId="WW8Num4z3">
    <w:name w:val="WW8Num4z3"/>
    <w:rsid w:val="00996109"/>
  </w:style>
  <w:style w:type="character" w:customStyle="1" w:styleId="WW8Num4z4">
    <w:name w:val="WW8Num4z4"/>
    <w:rsid w:val="00996109"/>
  </w:style>
  <w:style w:type="character" w:customStyle="1" w:styleId="WW8Num4z5">
    <w:name w:val="WW8Num4z5"/>
    <w:rsid w:val="00996109"/>
  </w:style>
  <w:style w:type="character" w:customStyle="1" w:styleId="WW8Num4z6">
    <w:name w:val="WW8Num4z6"/>
    <w:rsid w:val="00996109"/>
  </w:style>
  <w:style w:type="character" w:customStyle="1" w:styleId="WW8Num4z7">
    <w:name w:val="WW8Num4z7"/>
    <w:rsid w:val="00996109"/>
  </w:style>
  <w:style w:type="character" w:customStyle="1" w:styleId="WW8Num4z8">
    <w:name w:val="WW8Num4z8"/>
    <w:rsid w:val="00996109"/>
  </w:style>
  <w:style w:type="character" w:customStyle="1" w:styleId="WW8Num5z0">
    <w:name w:val="WW8Num5z0"/>
    <w:rsid w:val="00996109"/>
    <w:rPr>
      <w:rFonts w:hint="default"/>
      <w:color w:val="000000"/>
    </w:rPr>
  </w:style>
  <w:style w:type="character" w:customStyle="1" w:styleId="WW8Num5z1">
    <w:name w:val="WW8Num5z1"/>
    <w:rsid w:val="00996109"/>
  </w:style>
  <w:style w:type="character" w:customStyle="1" w:styleId="WW8Num5z2">
    <w:name w:val="WW8Num5z2"/>
    <w:rsid w:val="00996109"/>
  </w:style>
  <w:style w:type="character" w:customStyle="1" w:styleId="WW8Num5z3">
    <w:name w:val="WW8Num5z3"/>
    <w:rsid w:val="00996109"/>
  </w:style>
  <w:style w:type="character" w:customStyle="1" w:styleId="WW8Num5z4">
    <w:name w:val="WW8Num5z4"/>
    <w:rsid w:val="00996109"/>
  </w:style>
  <w:style w:type="character" w:customStyle="1" w:styleId="WW8Num5z5">
    <w:name w:val="WW8Num5z5"/>
    <w:rsid w:val="00996109"/>
  </w:style>
  <w:style w:type="character" w:customStyle="1" w:styleId="WW8Num5z6">
    <w:name w:val="WW8Num5z6"/>
    <w:rsid w:val="00996109"/>
  </w:style>
  <w:style w:type="character" w:customStyle="1" w:styleId="WW8Num5z7">
    <w:name w:val="WW8Num5z7"/>
    <w:rsid w:val="00996109"/>
  </w:style>
  <w:style w:type="character" w:customStyle="1" w:styleId="WW8Num5z8">
    <w:name w:val="WW8Num5z8"/>
    <w:rsid w:val="00996109"/>
  </w:style>
  <w:style w:type="character" w:customStyle="1" w:styleId="WW8Num6z0">
    <w:name w:val="WW8Num6z0"/>
    <w:rsid w:val="00996109"/>
    <w:rPr>
      <w:rFonts w:ascii="Wingdings" w:eastAsia="Times New Roman" w:hAnsi="Wingdings" w:cs="Times New Roman" w:hint="default"/>
    </w:rPr>
  </w:style>
  <w:style w:type="character" w:customStyle="1" w:styleId="WW8Num6z1">
    <w:name w:val="WW8Num6z1"/>
    <w:rsid w:val="00996109"/>
    <w:rPr>
      <w:rFonts w:ascii="Courier New" w:hAnsi="Courier New" w:cs="Courier New" w:hint="default"/>
    </w:rPr>
  </w:style>
  <w:style w:type="character" w:customStyle="1" w:styleId="WW8Num6z2">
    <w:name w:val="WW8Num6z2"/>
    <w:rsid w:val="00996109"/>
    <w:rPr>
      <w:rFonts w:ascii="Wingdings" w:hAnsi="Wingdings" w:cs="Wingdings" w:hint="default"/>
    </w:rPr>
  </w:style>
  <w:style w:type="character" w:customStyle="1" w:styleId="WW8Num6z3">
    <w:name w:val="WW8Num6z3"/>
    <w:rsid w:val="00996109"/>
    <w:rPr>
      <w:rFonts w:ascii="Symbol" w:hAnsi="Symbol" w:cs="Symbol" w:hint="default"/>
    </w:rPr>
  </w:style>
  <w:style w:type="character" w:customStyle="1" w:styleId="WW8Num7z0">
    <w:name w:val="WW8Num7z0"/>
    <w:rsid w:val="00996109"/>
    <w:rPr>
      <w:rFonts w:ascii="Wingdings" w:eastAsia="Times New Roman" w:hAnsi="Wingdings" w:cs="Times New Roman" w:hint="default"/>
    </w:rPr>
  </w:style>
  <w:style w:type="character" w:customStyle="1" w:styleId="WW8Num7z1">
    <w:name w:val="WW8Num7z1"/>
    <w:rsid w:val="00996109"/>
    <w:rPr>
      <w:rFonts w:ascii="Courier New" w:hAnsi="Courier New" w:cs="Courier New" w:hint="default"/>
    </w:rPr>
  </w:style>
  <w:style w:type="character" w:customStyle="1" w:styleId="WW8Num7z2">
    <w:name w:val="WW8Num7z2"/>
    <w:rsid w:val="00996109"/>
    <w:rPr>
      <w:rFonts w:ascii="Wingdings" w:hAnsi="Wingdings" w:cs="Wingdings" w:hint="default"/>
    </w:rPr>
  </w:style>
  <w:style w:type="character" w:customStyle="1" w:styleId="WW8Num7z3">
    <w:name w:val="WW8Num7z3"/>
    <w:rsid w:val="00996109"/>
    <w:rPr>
      <w:rFonts w:ascii="Symbol" w:hAnsi="Symbol" w:cs="Symbol" w:hint="default"/>
    </w:rPr>
  </w:style>
  <w:style w:type="character" w:customStyle="1" w:styleId="WW8Num8z0">
    <w:name w:val="WW8Num8z0"/>
    <w:rsid w:val="00996109"/>
    <w:rPr>
      <w:rFonts w:hint="default"/>
    </w:rPr>
  </w:style>
  <w:style w:type="character" w:customStyle="1" w:styleId="WW8Num8z1">
    <w:name w:val="WW8Num8z1"/>
    <w:rsid w:val="00996109"/>
  </w:style>
  <w:style w:type="character" w:customStyle="1" w:styleId="WW8Num8z2">
    <w:name w:val="WW8Num8z2"/>
    <w:rsid w:val="00996109"/>
  </w:style>
  <w:style w:type="character" w:customStyle="1" w:styleId="WW8Num8z3">
    <w:name w:val="WW8Num8z3"/>
    <w:rsid w:val="00996109"/>
  </w:style>
  <w:style w:type="character" w:customStyle="1" w:styleId="WW8Num8z4">
    <w:name w:val="WW8Num8z4"/>
    <w:rsid w:val="00996109"/>
  </w:style>
  <w:style w:type="character" w:customStyle="1" w:styleId="WW8Num8z5">
    <w:name w:val="WW8Num8z5"/>
    <w:rsid w:val="00996109"/>
  </w:style>
  <w:style w:type="character" w:customStyle="1" w:styleId="WW8Num8z6">
    <w:name w:val="WW8Num8z6"/>
    <w:rsid w:val="00996109"/>
  </w:style>
  <w:style w:type="character" w:customStyle="1" w:styleId="WW8Num8z7">
    <w:name w:val="WW8Num8z7"/>
    <w:rsid w:val="00996109"/>
  </w:style>
  <w:style w:type="character" w:customStyle="1" w:styleId="WW8Num8z8">
    <w:name w:val="WW8Num8z8"/>
    <w:rsid w:val="00996109"/>
  </w:style>
  <w:style w:type="character" w:customStyle="1" w:styleId="41">
    <w:name w:val="Основной шрифт абзаца4"/>
    <w:rsid w:val="00996109"/>
  </w:style>
  <w:style w:type="character" w:customStyle="1" w:styleId="WW8Num3z1">
    <w:name w:val="WW8Num3z1"/>
    <w:rsid w:val="00996109"/>
    <w:rPr>
      <w:rFonts w:hint="default"/>
      <w:b/>
    </w:rPr>
  </w:style>
  <w:style w:type="character" w:customStyle="1" w:styleId="WW8Num6z4">
    <w:name w:val="WW8Num6z4"/>
    <w:rsid w:val="00996109"/>
  </w:style>
  <w:style w:type="character" w:customStyle="1" w:styleId="WW8Num6z5">
    <w:name w:val="WW8Num6z5"/>
    <w:rsid w:val="00996109"/>
  </w:style>
  <w:style w:type="character" w:customStyle="1" w:styleId="WW8Num6z6">
    <w:name w:val="WW8Num6z6"/>
    <w:rsid w:val="00996109"/>
  </w:style>
  <w:style w:type="character" w:customStyle="1" w:styleId="WW8Num6z7">
    <w:name w:val="WW8Num6z7"/>
    <w:rsid w:val="00996109"/>
  </w:style>
  <w:style w:type="character" w:customStyle="1" w:styleId="WW8Num6z8">
    <w:name w:val="WW8Num6z8"/>
    <w:rsid w:val="00996109"/>
  </w:style>
  <w:style w:type="character" w:customStyle="1" w:styleId="31">
    <w:name w:val="Основной шрифт абзаца3"/>
    <w:rsid w:val="00996109"/>
  </w:style>
  <w:style w:type="character" w:styleId="af5">
    <w:name w:val="Hyperlink"/>
    <w:rsid w:val="00996109"/>
    <w:rPr>
      <w:color w:val="0563C1"/>
      <w:u w:val="single"/>
    </w:rPr>
  </w:style>
  <w:style w:type="character" w:customStyle="1" w:styleId="af6">
    <w:name w:val="Верхний колонтитул Знак"/>
    <w:basedOn w:val="31"/>
    <w:rsid w:val="00996109"/>
  </w:style>
  <w:style w:type="character" w:styleId="af7">
    <w:name w:val="FollowedHyperlink"/>
    <w:rsid w:val="00996109"/>
    <w:rPr>
      <w:color w:val="954F72"/>
      <w:u w:val="single"/>
    </w:rPr>
  </w:style>
  <w:style w:type="character" w:customStyle="1" w:styleId="21">
    <w:name w:val="Основной шрифт абзаца2"/>
    <w:rsid w:val="00996109"/>
  </w:style>
  <w:style w:type="character" w:customStyle="1" w:styleId="Absatz-Standardschriftart">
    <w:name w:val="Absatz-Standardschriftart"/>
    <w:rsid w:val="00996109"/>
  </w:style>
  <w:style w:type="character" w:customStyle="1" w:styleId="WW-Absatz-Standardschriftart">
    <w:name w:val="WW-Absatz-Standardschriftart"/>
    <w:rsid w:val="00996109"/>
  </w:style>
  <w:style w:type="character" w:customStyle="1" w:styleId="WW8Num3z2">
    <w:name w:val="WW8Num3z2"/>
    <w:rsid w:val="00996109"/>
    <w:rPr>
      <w:rFonts w:ascii="Wingdings" w:hAnsi="Wingdings" w:cs="Wingdings"/>
    </w:rPr>
  </w:style>
  <w:style w:type="character" w:customStyle="1" w:styleId="19">
    <w:name w:val="Основной шрифт абзаца1"/>
    <w:rsid w:val="00996109"/>
  </w:style>
  <w:style w:type="character" w:customStyle="1" w:styleId="WW-">
    <w:name w:val="WW-Основной шрифт абзаца"/>
    <w:rsid w:val="00996109"/>
  </w:style>
  <w:style w:type="character" w:customStyle="1" w:styleId="DefaultParagraphFont2">
    <w:name w:val="Default Paragraph Font2"/>
    <w:rsid w:val="00996109"/>
  </w:style>
  <w:style w:type="character" w:customStyle="1" w:styleId="WW-Absatz-Standardschriftart1">
    <w:name w:val="WW-Absatz-Standardschriftart1"/>
    <w:rsid w:val="00996109"/>
  </w:style>
  <w:style w:type="character" w:customStyle="1" w:styleId="WW-Absatz-Standardschriftart11">
    <w:name w:val="WW-Absatz-Standardschriftart11"/>
    <w:rsid w:val="00996109"/>
  </w:style>
  <w:style w:type="character" w:customStyle="1" w:styleId="DefaultParagraphFont1">
    <w:name w:val="Default Paragraph Font1"/>
    <w:rsid w:val="00996109"/>
  </w:style>
  <w:style w:type="character" w:customStyle="1" w:styleId="productlargeclass">
    <w:name w:val="productlargeclass"/>
    <w:rsid w:val="00996109"/>
  </w:style>
  <w:style w:type="character" w:customStyle="1" w:styleId="productboldclassproductlargeclass">
    <w:name w:val="productboldclass productlargeclass"/>
    <w:rsid w:val="00996109"/>
  </w:style>
  <w:style w:type="character" w:customStyle="1" w:styleId="af8">
    <w:name w:val="Символ нумерации"/>
    <w:rsid w:val="00996109"/>
  </w:style>
  <w:style w:type="character" w:customStyle="1" w:styleId="af9">
    <w:name w:val="Основной текст Знак"/>
    <w:rsid w:val="00996109"/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Подзаголовок Знак"/>
    <w:rsid w:val="00996109"/>
    <w:rPr>
      <w:rFonts w:ascii="Bitstream Vera Sans" w:eastAsia="Nimbus Sans L" w:hAnsi="Bitstream Vera Sans" w:cs="Nimbus Sans L"/>
      <w:i/>
      <w:iCs/>
      <w:sz w:val="28"/>
      <w:szCs w:val="28"/>
    </w:rPr>
  </w:style>
  <w:style w:type="character" w:customStyle="1" w:styleId="afb">
    <w:name w:val="Основной текст с отступом Знак"/>
    <w:rsid w:val="00996109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rsid w:val="00996109"/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rsid w:val="00996109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Абзац списка Знак"/>
    <w:rsid w:val="00996109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afd">
    <w:name w:val="Strong"/>
    <w:qFormat/>
    <w:rsid w:val="00996109"/>
    <w:rPr>
      <w:b/>
      <w:bCs/>
    </w:rPr>
  </w:style>
  <w:style w:type="character" w:customStyle="1" w:styleId="24">
    <w:name w:val="Знак примечания2"/>
    <w:rsid w:val="00996109"/>
    <w:rPr>
      <w:sz w:val="16"/>
      <w:szCs w:val="16"/>
    </w:rPr>
  </w:style>
  <w:style w:type="character" w:customStyle="1" w:styleId="1a">
    <w:name w:val="Текст сноски Знак1"/>
    <w:rsid w:val="00996109"/>
  </w:style>
  <w:style w:type="character" w:customStyle="1" w:styleId="afe">
    <w:name w:val="Символ сноски"/>
    <w:rsid w:val="00996109"/>
    <w:rPr>
      <w:vertAlign w:val="superscript"/>
    </w:rPr>
  </w:style>
  <w:style w:type="character" w:customStyle="1" w:styleId="25">
    <w:name w:val="2. Подпункт Знак"/>
    <w:rsid w:val="00996109"/>
    <w:rPr>
      <w:sz w:val="24"/>
      <w:szCs w:val="24"/>
      <w:lang w:val="x-none" w:bidi="en-US"/>
    </w:rPr>
  </w:style>
  <w:style w:type="character" w:customStyle="1" w:styleId="26">
    <w:name w:val="Обычный2"/>
    <w:rsid w:val="00996109"/>
    <w:rPr>
      <w:rFonts w:ascii="Arial" w:hAnsi="Arial" w:cs="Arial"/>
      <w:sz w:val="22"/>
    </w:rPr>
  </w:style>
  <w:style w:type="character" w:customStyle="1" w:styleId="1b">
    <w:name w:val="Обычный1"/>
    <w:rsid w:val="00996109"/>
    <w:rPr>
      <w:sz w:val="24"/>
    </w:rPr>
  </w:style>
  <w:style w:type="character" w:customStyle="1" w:styleId="27">
    <w:name w:val="Оглавление 2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42">
    <w:name w:val="Оглавление 4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6">
    <w:name w:val="Оглавление 6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7">
    <w:name w:val="Оглавление 7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32">
    <w:name w:val="Оглавление 3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1c">
    <w:name w:val="Оглавление 1 Знак"/>
    <w:rsid w:val="00996109"/>
    <w:rPr>
      <w:rFonts w:ascii="XO Thames" w:eastAsia="Times New Roman" w:hAnsi="XO Thames" w:cs="XO Thames"/>
      <w:b/>
      <w:color w:val="000000"/>
      <w:sz w:val="28"/>
    </w:rPr>
  </w:style>
  <w:style w:type="character" w:customStyle="1" w:styleId="9">
    <w:name w:val="Оглавление 9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aff">
    <w:name w:val="Без интервала Знак"/>
    <w:rsid w:val="00996109"/>
    <w:rPr>
      <w:sz w:val="24"/>
      <w:szCs w:val="24"/>
    </w:rPr>
  </w:style>
  <w:style w:type="character" w:customStyle="1" w:styleId="aff0">
    <w:name w:val="Указатель Знак"/>
    <w:rsid w:val="00996109"/>
    <w:rPr>
      <w:rFonts w:ascii="Times New Roman" w:eastAsia="Times New Roman" w:hAnsi="Times New Roman" w:cs="Nimbus Sans L"/>
      <w:sz w:val="24"/>
      <w:szCs w:val="24"/>
    </w:rPr>
  </w:style>
  <w:style w:type="character" w:customStyle="1" w:styleId="8">
    <w:name w:val="Оглавление 8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aff1">
    <w:name w:val="Список Знак"/>
    <w:rsid w:val="00996109"/>
    <w:rPr>
      <w:rFonts w:ascii="Times New Roman" w:eastAsia="Times New Roman" w:hAnsi="Times New Roman" w:cs="Nimbus Sans L"/>
      <w:sz w:val="24"/>
      <w:szCs w:val="24"/>
    </w:rPr>
  </w:style>
  <w:style w:type="character" w:customStyle="1" w:styleId="51">
    <w:name w:val="Оглавление 5 Знак"/>
    <w:rsid w:val="00996109"/>
    <w:rPr>
      <w:rFonts w:ascii="XO Thames" w:eastAsia="Times New Roman" w:hAnsi="XO Thames" w:cs="XO Thames"/>
      <w:color w:val="000000"/>
      <w:sz w:val="28"/>
    </w:rPr>
  </w:style>
  <w:style w:type="character" w:customStyle="1" w:styleId="aff2">
    <w:name w:val="Заголовок Знак"/>
    <w:rsid w:val="00996109"/>
    <w:rPr>
      <w:rFonts w:ascii="Arial" w:eastAsia="Times New Roman" w:hAnsi="Arial" w:cs="Arial"/>
      <w:i/>
      <w:color w:val="000000"/>
      <w:sz w:val="22"/>
    </w:rPr>
  </w:style>
  <w:style w:type="character" w:customStyle="1" w:styleId="aff3">
    <w:name w:val="Обычный (веб) Знак"/>
    <w:rsid w:val="00996109"/>
    <w:rPr>
      <w:rFonts w:ascii="Times New Roman" w:hAnsi="Times New Roman" w:cs="Times New Roman"/>
      <w:kern w:val="2"/>
      <w:sz w:val="24"/>
      <w:szCs w:val="24"/>
    </w:rPr>
  </w:style>
  <w:style w:type="character" w:styleId="aff4">
    <w:name w:val="footnote reference"/>
    <w:rsid w:val="00996109"/>
    <w:rPr>
      <w:vertAlign w:val="superscript"/>
    </w:rPr>
  </w:style>
  <w:style w:type="character" w:customStyle="1" w:styleId="WW--">
    <w:name w:val="WW-Интернет-ссылка"/>
    <w:rsid w:val="00996109"/>
    <w:rPr>
      <w:color w:val="0563C1"/>
      <w:u w:val="single"/>
    </w:rPr>
  </w:style>
  <w:style w:type="character" w:customStyle="1" w:styleId="33">
    <w:name w:val="Знак примечания3"/>
    <w:rsid w:val="00996109"/>
    <w:rPr>
      <w:sz w:val="16"/>
      <w:szCs w:val="16"/>
    </w:rPr>
  </w:style>
  <w:style w:type="paragraph" w:customStyle="1" w:styleId="34">
    <w:name w:val="Заголовок3"/>
    <w:basedOn w:val="a"/>
    <w:next w:val="aa"/>
    <w:rsid w:val="00996109"/>
    <w:pPr>
      <w:keepNext/>
      <w:spacing w:before="240" w:after="120" w:line="240" w:lineRule="auto"/>
    </w:pPr>
    <w:rPr>
      <w:rFonts w:ascii="Liberation Sans" w:eastAsia="Microsoft YaHei" w:hAnsi="Liberation Sans" w:cs="Arial Unicode MS"/>
      <w:sz w:val="28"/>
      <w:szCs w:val="28"/>
      <w:lang w:eastAsia="zh-CN"/>
    </w:rPr>
  </w:style>
  <w:style w:type="paragraph" w:styleId="aff5">
    <w:name w:val="caption"/>
    <w:basedOn w:val="a"/>
    <w:qFormat/>
    <w:rsid w:val="00996109"/>
    <w:pPr>
      <w:suppressLineNumbers/>
      <w:spacing w:before="120" w:after="120" w:line="240" w:lineRule="auto"/>
    </w:pPr>
    <w:rPr>
      <w:rFonts w:ascii="Calibri" w:eastAsia="Calibri" w:hAnsi="Calibri" w:cs="Arial Unicode MS"/>
      <w:i/>
      <w:iCs/>
      <w:sz w:val="24"/>
      <w:szCs w:val="24"/>
      <w:lang w:eastAsia="zh-CN"/>
    </w:rPr>
  </w:style>
  <w:style w:type="paragraph" w:customStyle="1" w:styleId="43">
    <w:name w:val="Указатель4"/>
    <w:basedOn w:val="a"/>
    <w:rsid w:val="00996109"/>
    <w:pPr>
      <w:suppressLineNumbers/>
      <w:spacing w:after="0" w:line="240" w:lineRule="auto"/>
    </w:pPr>
    <w:rPr>
      <w:rFonts w:ascii="Calibri" w:eastAsia="Calibri" w:hAnsi="Calibri" w:cs="Arial Unicode MS"/>
      <w:sz w:val="24"/>
      <w:szCs w:val="24"/>
      <w:lang w:eastAsia="zh-CN"/>
    </w:rPr>
  </w:style>
  <w:style w:type="paragraph" w:customStyle="1" w:styleId="28">
    <w:name w:val="Заголовок2"/>
    <w:basedOn w:val="a"/>
    <w:next w:val="aff6"/>
    <w:rsid w:val="00996109"/>
    <w:pPr>
      <w:spacing w:before="120" w:after="120" w:line="276" w:lineRule="auto"/>
      <w:contextualSpacing/>
    </w:pPr>
    <w:rPr>
      <w:rFonts w:ascii="Arial" w:eastAsia="Times New Roman" w:hAnsi="Arial" w:cs="Arial"/>
      <w:i/>
      <w:color w:val="000000"/>
      <w:szCs w:val="20"/>
      <w:lang w:eastAsia="zh-CN"/>
    </w:rPr>
  </w:style>
  <w:style w:type="paragraph" w:customStyle="1" w:styleId="29">
    <w:name w:val="Название объекта2"/>
    <w:basedOn w:val="a"/>
    <w:rsid w:val="00996109"/>
    <w:pPr>
      <w:suppressLineNumbers/>
      <w:spacing w:before="120" w:after="120" w:line="240" w:lineRule="auto"/>
    </w:pPr>
    <w:rPr>
      <w:rFonts w:ascii="Calibri" w:eastAsia="Calibri" w:hAnsi="Calibri" w:cs="Arial Unicode MS"/>
      <w:i/>
      <w:iCs/>
      <w:sz w:val="24"/>
      <w:szCs w:val="24"/>
      <w:lang w:eastAsia="zh-CN"/>
    </w:rPr>
  </w:style>
  <w:style w:type="paragraph" w:customStyle="1" w:styleId="35">
    <w:name w:val="Указатель3"/>
    <w:basedOn w:val="a"/>
    <w:rsid w:val="00996109"/>
    <w:pPr>
      <w:suppressLineNumbers/>
      <w:spacing w:after="0" w:line="240" w:lineRule="auto"/>
    </w:pPr>
    <w:rPr>
      <w:rFonts w:ascii="Calibri" w:eastAsia="Calibri" w:hAnsi="Calibri" w:cs="Arial Unicode MS"/>
      <w:sz w:val="24"/>
      <w:szCs w:val="24"/>
      <w:lang w:eastAsia="zh-CN"/>
    </w:rPr>
  </w:style>
  <w:style w:type="paragraph" w:styleId="aff7">
    <w:name w:val="No Spacing"/>
    <w:qFormat/>
    <w:rsid w:val="00996109"/>
    <w:rPr>
      <w:rFonts w:ascii="Calibri" w:eastAsia="Calibri" w:hAnsi="Calibri" w:cs="Calibri"/>
      <w:sz w:val="24"/>
      <w:szCs w:val="24"/>
      <w:lang w:eastAsia="zh-CN"/>
    </w:rPr>
  </w:style>
  <w:style w:type="paragraph" w:styleId="aff8">
    <w:name w:val="header"/>
    <w:basedOn w:val="a"/>
    <w:link w:val="1d"/>
    <w:rsid w:val="00996109"/>
    <w:pPr>
      <w:spacing w:after="0" w:line="240" w:lineRule="auto"/>
    </w:pPr>
    <w:rPr>
      <w:rFonts w:ascii="Calibri" w:eastAsia="Calibri" w:hAnsi="Calibri" w:cs="Calibri"/>
      <w:sz w:val="24"/>
      <w:szCs w:val="24"/>
      <w:lang w:eastAsia="zh-CN"/>
    </w:rPr>
  </w:style>
  <w:style w:type="character" w:customStyle="1" w:styleId="1d">
    <w:name w:val="Верхний колонтитул Знак1"/>
    <w:basedOn w:val="a0"/>
    <w:link w:val="aff8"/>
    <w:rsid w:val="00996109"/>
    <w:rPr>
      <w:rFonts w:ascii="Calibri" w:eastAsia="Calibri" w:hAnsi="Calibri" w:cs="Calibri"/>
      <w:sz w:val="24"/>
      <w:szCs w:val="24"/>
      <w:lang w:eastAsia="zh-CN"/>
    </w:rPr>
  </w:style>
  <w:style w:type="paragraph" w:styleId="aff9">
    <w:name w:val="footer"/>
    <w:basedOn w:val="a"/>
    <w:link w:val="1e"/>
    <w:rsid w:val="00996109"/>
    <w:pPr>
      <w:spacing w:after="0" w:line="240" w:lineRule="auto"/>
    </w:pPr>
    <w:rPr>
      <w:rFonts w:ascii="Calibri" w:eastAsia="Calibri" w:hAnsi="Calibri" w:cs="Calibri"/>
      <w:sz w:val="24"/>
      <w:szCs w:val="24"/>
      <w:lang w:eastAsia="zh-CN"/>
    </w:rPr>
  </w:style>
  <w:style w:type="character" w:customStyle="1" w:styleId="1e">
    <w:name w:val="Нижний колонтитул Знак1"/>
    <w:basedOn w:val="a0"/>
    <w:link w:val="aff9"/>
    <w:rsid w:val="00996109"/>
    <w:rPr>
      <w:rFonts w:ascii="Calibri" w:eastAsia="Calibri" w:hAnsi="Calibri" w:cs="Calibri"/>
      <w:sz w:val="24"/>
      <w:szCs w:val="24"/>
      <w:lang w:eastAsia="zh-CN"/>
    </w:rPr>
  </w:style>
  <w:style w:type="paragraph" w:customStyle="1" w:styleId="ConsPlusNormal">
    <w:name w:val="ConsPlusNormal"/>
    <w:rsid w:val="00996109"/>
    <w:pPr>
      <w:widowControl w:val="0"/>
      <w:autoSpaceDE w:val="0"/>
    </w:pPr>
    <w:rPr>
      <w:rFonts w:ascii="Times New Roman" w:eastAsia="Times New Roman" w:hAnsi="Times New Roman" w:cs="Arial"/>
      <w:sz w:val="20"/>
      <w:szCs w:val="20"/>
      <w:lang w:eastAsia="zh-CN"/>
    </w:rPr>
  </w:style>
  <w:style w:type="paragraph" w:customStyle="1" w:styleId="2a">
    <w:name w:val="Название2"/>
    <w:basedOn w:val="a"/>
    <w:rsid w:val="00996109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2b">
    <w:name w:val="Указатель2"/>
    <w:basedOn w:val="a"/>
    <w:rsid w:val="00996109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Название1"/>
    <w:basedOn w:val="a"/>
    <w:next w:val="aff6"/>
    <w:rsid w:val="00996109"/>
    <w:pPr>
      <w:suppressLineNumbers/>
      <w:spacing w:before="120" w:after="120" w:line="240" w:lineRule="auto"/>
    </w:pPr>
    <w:rPr>
      <w:rFonts w:ascii="Times New Roman" w:eastAsia="Times New Roman" w:hAnsi="Times New Roman" w:cs="Nimbus Sans L"/>
      <w:i/>
      <w:iCs/>
      <w:sz w:val="24"/>
      <w:szCs w:val="24"/>
      <w:lang w:eastAsia="zh-CN"/>
    </w:rPr>
  </w:style>
  <w:style w:type="paragraph" w:customStyle="1" w:styleId="36">
    <w:name w:val="Название3"/>
    <w:basedOn w:val="a"/>
    <w:next w:val="aff6"/>
    <w:rsid w:val="00996109"/>
    <w:pPr>
      <w:suppressLineNumbers/>
      <w:spacing w:before="120" w:after="120" w:line="240" w:lineRule="auto"/>
    </w:pPr>
    <w:rPr>
      <w:rFonts w:ascii="Times New Roman" w:eastAsia="Times New Roman" w:hAnsi="Times New Roman" w:cs="Nimbus Sans L"/>
      <w:i/>
      <w:iCs/>
      <w:sz w:val="24"/>
      <w:szCs w:val="24"/>
      <w:lang w:eastAsia="zh-CN"/>
    </w:rPr>
  </w:style>
  <w:style w:type="paragraph" w:styleId="aff6">
    <w:name w:val="Subtitle"/>
    <w:basedOn w:val="13"/>
    <w:next w:val="aa"/>
    <w:link w:val="1f0"/>
    <w:qFormat/>
    <w:rsid w:val="00996109"/>
    <w:pPr>
      <w:spacing w:line="240" w:lineRule="auto"/>
      <w:jc w:val="center"/>
    </w:pPr>
    <w:rPr>
      <w:rFonts w:ascii="Bitstream Vera Sans" w:eastAsia="Nimbus Sans L" w:hAnsi="Bitstream Vera Sans" w:cs="Nimbus Sans L"/>
      <w:i/>
      <w:iCs/>
      <w:lang w:eastAsia="zh-CN"/>
    </w:rPr>
  </w:style>
  <w:style w:type="character" w:customStyle="1" w:styleId="1f0">
    <w:name w:val="Подзаголовок Знак1"/>
    <w:basedOn w:val="a0"/>
    <w:link w:val="aff6"/>
    <w:rsid w:val="00996109"/>
    <w:rPr>
      <w:rFonts w:ascii="Bitstream Vera Sans" w:eastAsia="Nimbus Sans L" w:hAnsi="Bitstream Vera Sans" w:cs="Nimbus Sans L"/>
      <w:i/>
      <w:iCs/>
      <w:sz w:val="28"/>
      <w:szCs w:val="28"/>
      <w:lang w:eastAsia="zh-CN"/>
    </w:rPr>
  </w:style>
  <w:style w:type="paragraph" w:styleId="1f1">
    <w:name w:val="index 1"/>
    <w:basedOn w:val="a"/>
    <w:next w:val="a"/>
    <w:rsid w:val="00996109"/>
    <w:pPr>
      <w:spacing w:after="0" w:line="240" w:lineRule="auto"/>
      <w:ind w:left="240" w:hanging="240"/>
    </w:pPr>
    <w:rPr>
      <w:rFonts w:ascii="Calibri" w:eastAsia="Calibri" w:hAnsi="Calibri" w:cs="Calibri"/>
      <w:sz w:val="24"/>
      <w:szCs w:val="24"/>
      <w:lang w:eastAsia="zh-CN"/>
    </w:rPr>
  </w:style>
  <w:style w:type="paragraph" w:styleId="affa">
    <w:name w:val="index heading"/>
    <w:basedOn w:val="a"/>
    <w:rsid w:val="00996109"/>
    <w:pPr>
      <w:suppressLineNumbers/>
      <w:spacing w:after="0" w:line="240" w:lineRule="auto"/>
    </w:pPr>
    <w:rPr>
      <w:rFonts w:ascii="Times New Roman" w:eastAsia="Times New Roman" w:hAnsi="Times New Roman" w:cs="Nimbus Sans L"/>
      <w:sz w:val="24"/>
      <w:szCs w:val="24"/>
      <w:lang w:eastAsia="zh-CN"/>
    </w:rPr>
  </w:style>
  <w:style w:type="paragraph" w:customStyle="1" w:styleId="I">
    <w:name w:val="Стиль I"/>
    <w:basedOn w:val="a"/>
    <w:rsid w:val="0099610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BodyText31">
    <w:name w:val="Body Text 31"/>
    <w:basedOn w:val="a"/>
    <w:rsid w:val="0099610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II">
    <w:name w:val="Стиль II"/>
    <w:basedOn w:val="BodyText31"/>
    <w:rsid w:val="00996109"/>
    <w:pPr>
      <w:widowControl w:val="0"/>
      <w:tabs>
        <w:tab w:val="left" w:pos="567"/>
        <w:tab w:val="left" w:pos="1134"/>
      </w:tabs>
      <w:spacing w:after="0"/>
      <w:jc w:val="center"/>
    </w:pPr>
    <w:rPr>
      <w:b/>
      <w:i/>
      <w:sz w:val="24"/>
    </w:rPr>
  </w:style>
  <w:style w:type="paragraph" w:customStyle="1" w:styleId="HTMLPreformatted1">
    <w:name w:val="HTML Preformatted1"/>
    <w:basedOn w:val="a"/>
    <w:rsid w:val="009961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zh-CN"/>
    </w:rPr>
  </w:style>
  <w:style w:type="paragraph" w:customStyle="1" w:styleId="Title1">
    <w:name w:val="Title1"/>
    <w:basedOn w:val="a"/>
    <w:next w:val="aff6"/>
    <w:rsid w:val="009961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b">
    <w:name w:val="Body Text Indent"/>
    <w:basedOn w:val="a"/>
    <w:link w:val="1f2"/>
    <w:rsid w:val="0099610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2">
    <w:name w:val="Основной текст с отступом Знак1"/>
    <w:basedOn w:val="a0"/>
    <w:link w:val="affb"/>
    <w:rsid w:val="0099610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21">
    <w:name w:val="Body Text 21"/>
    <w:basedOn w:val="a"/>
    <w:rsid w:val="009961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dent21">
    <w:name w:val="Body Text Indent 21"/>
    <w:basedOn w:val="a"/>
    <w:rsid w:val="0099610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dent32">
    <w:name w:val="Body Text Indent 32"/>
    <w:basedOn w:val="a"/>
    <w:rsid w:val="0099610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PlainText1">
    <w:name w:val="Plain Text1"/>
    <w:basedOn w:val="a"/>
    <w:rsid w:val="0099610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BodyTextIndent31">
    <w:name w:val="Body Text Indent 31"/>
    <w:basedOn w:val="a"/>
    <w:rsid w:val="00996109"/>
    <w:pPr>
      <w:overflowPunct w:val="0"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c">
    <w:name w:val="Заголовок таблицы"/>
    <w:basedOn w:val="ae"/>
    <w:rsid w:val="00996109"/>
    <w:pPr>
      <w:widowControl/>
      <w:jc w:val="center"/>
    </w:pPr>
    <w:rPr>
      <w:rFonts w:eastAsia="Times New Roman"/>
      <w:b/>
      <w:bCs/>
      <w:i/>
      <w:iCs/>
      <w:kern w:val="0"/>
      <w:lang w:eastAsia="zh-CN"/>
    </w:rPr>
  </w:style>
  <w:style w:type="paragraph" w:customStyle="1" w:styleId="210">
    <w:name w:val="Основной текст 21"/>
    <w:basedOn w:val="a"/>
    <w:rsid w:val="009961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1">
    <w:name w:val="Основной текст с отступом 21"/>
    <w:basedOn w:val="a"/>
    <w:rsid w:val="0099610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996109"/>
    <w:pPr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TableHeading">
    <w:name w:val="Table Heading"/>
    <w:basedOn w:val="a"/>
    <w:rsid w:val="00996109"/>
    <w:pPr>
      <w:suppressLineNumbers/>
      <w:spacing w:after="200" w:line="276" w:lineRule="auto"/>
      <w:jc w:val="center"/>
    </w:pPr>
    <w:rPr>
      <w:rFonts w:ascii="Calibri" w:eastAsia="Calibri" w:hAnsi="Calibri" w:cs="Calibri"/>
      <w:b/>
      <w:bCs/>
      <w:kern w:val="2"/>
      <w:lang w:eastAsia="zh-CN"/>
    </w:rPr>
  </w:style>
  <w:style w:type="paragraph" w:customStyle="1" w:styleId="western">
    <w:name w:val="western"/>
    <w:basedOn w:val="a"/>
    <w:rsid w:val="00996109"/>
    <w:pPr>
      <w:spacing w:before="280" w:after="0" w:line="240" w:lineRule="auto"/>
      <w:jc w:val="both"/>
    </w:pPr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  <w:style w:type="paragraph" w:customStyle="1" w:styleId="TableContents">
    <w:name w:val="Table Contents"/>
    <w:basedOn w:val="a"/>
    <w:rsid w:val="00996109"/>
    <w:pPr>
      <w:suppressLineNumbers/>
      <w:spacing w:after="200" w:line="276" w:lineRule="auto"/>
    </w:pPr>
    <w:rPr>
      <w:rFonts w:ascii="Calibri" w:eastAsia="Calibri" w:hAnsi="Calibri" w:cs="Calibri"/>
      <w:kern w:val="2"/>
      <w:lang w:eastAsia="zh-CN"/>
    </w:rPr>
  </w:style>
  <w:style w:type="paragraph" w:customStyle="1" w:styleId="1f3">
    <w:name w:val="Текст примечания1"/>
    <w:basedOn w:val="a"/>
    <w:rsid w:val="00996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Nonformat">
    <w:name w:val="ConsNonformat"/>
    <w:rsid w:val="00996109"/>
    <w:pPr>
      <w:widowControl w:val="0"/>
      <w:autoSpaceDE w:val="0"/>
      <w:ind w:right="19772"/>
    </w:pPr>
    <w:rPr>
      <w:rFonts w:ascii="Courier New" w:eastAsia="Arial" w:hAnsi="Courier New" w:cs="Courier New"/>
      <w:sz w:val="20"/>
      <w:szCs w:val="20"/>
      <w:lang w:eastAsia="zh-CN"/>
    </w:rPr>
  </w:style>
  <w:style w:type="paragraph" w:customStyle="1" w:styleId="1f4">
    <w:name w:val="Знак1"/>
    <w:basedOn w:val="a"/>
    <w:rsid w:val="00996109"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affd">
    <w:name w:val="Знак"/>
    <w:basedOn w:val="a"/>
    <w:rsid w:val="00996109"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styleId="affe">
    <w:name w:val="footnote text"/>
    <w:basedOn w:val="a"/>
    <w:link w:val="2c"/>
    <w:rsid w:val="00996109"/>
    <w:pPr>
      <w:tabs>
        <w:tab w:val="left" w:pos="708"/>
      </w:tabs>
      <w:spacing w:after="0" w:line="240" w:lineRule="auto"/>
    </w:pPr>
    <w:rPr>
      <w:rFonts w:ascii="Calibri" w:eastAsia="Calibri" w:hAnsi="Calibri" w:cs="Calibri"/>
      <w:sz w:val="20"/>
      <w:szCs w:val="20"/>
      <w:lang w:eastAsia="zh-CN"/>
    </w:rPr>
  </w:style>
  <w:style w:type="character" w:customStyle="1" w:styleId="2c">
    <w:name w:val="Текст сноски Знак2"/>
    <w:basedOn w:val="a0"/>
    <w:link w:val="affe"/>
    <w:rsid w:val="00996109"/>
    <w:rPr>
      <w:rFonts w:ascii="Calibri" w:eastAsia="Calibri" w:hAnsi="Calibri" w:cs="Calibri"/>
      <w:sz w:val="20"/>
      <w:szCs w:val="20"/>
      <w:lang w:eastAsia="zh-CN"/>
    </w:rPr>
  </w:style>
  <w:style w:type="paragraph" w:customStyle="1" w:styleId="Preformat">
    <w:name w:val="Preformat"/>
    <w:rsid w:val="00996109"/>
    <w:pPr>
      <w:widowControl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Normal">
    <w:name w:val="ConsNormal"/>
    <w:rsid w:val="00996109"/>
    <w:pPr>
      <w:widowControl w:val="0"/>
      <w:autoSpaceDE w:val="0"/>
      <w:ind w:right="19772" w:firstLine="720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1f5">
    <w:name w:val="Абзац списка1"/>
    <w:basedOn w:val="a"/>
    <w:rsid w:val="00996109"/>
    <w:pPr>
      <w:spacing w:after="280" w:line="240" w:lineRule="auto"/>
      <w:ind w:left="720" w:firstLine="709"/>
      <w:contextualSpacing/>
      <w:jc w:val="both"/>
    </w:pPr>
    <w:rPr>
      <w:rFonts w:ascii="Calibri" w:eastAsia="Times New Roman" w:hAnsi="Calibri" w:cs="Calibri"/>
      <w:lang w:eastAsia="zh-CN"/>
    </w:rPr>
  </w:style>
  <w:style w:type="paragraph" w:customStyle="1" w:styleId="10">
    <w:name w:val="1. Пункт"/>
    <w:basedOn w:val="a"/>
    <w:rsid w:val="00996109"/>
    <w:pPr>
      <w:numPr>
        <w:numId w:val="2"/>
      </w:numPr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zh-CN" w:bidi="en-US"/>
    </w:rPr>
  </w:style>
  <w:style w:type="paragraph" w:customStyle="1" w:styleId="2d">
    <w:name w:val="2. Подпункт"/>
    <w:basedOn w:val="10"/>
    <w:rsid w:val="00996109"/>
    <w:pPr>
      <w:jc w:val="both"/>
    </w:pPr>
    <w:rPr>
      <w:rFonts w:ascii="Calibri" w:eastAsia="Calibri" w:hAnsi="Calibri" w:cs="Calibri"/>
      <w:b w:val="0"/>
    </w:rPr>
  </w:style>
  <w:style w:type="paragraph" w:customStyle="1" w:styleId="ConsPlusNonformat">
    <w:name w:val="ConsPlusNonformat"/>
    <w:rsid w:val="00996109"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1">
    <w:name w:val="s_1"/>
    <w:basedOn w:val="a"/>
    <w:rsid w:val="0099610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e">
    <w:name w:val="toc 2"/>
    <w:next w:val="a"/>
    <w:rsid w:val="00996109"/>
    <w:pPr>
      <w:ind w:left="2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1f6">
    <w:name w:val="Знак примечания1"/>
    <w:rsid w:val="00996109"/>
    <w:rPr>
      <w:rFonts w:ascii="Calibri" w:eastAsia="Calibri" w:hAnsi="Calibri" w:cs="Calibri"/>
      <w:sz w:val="16"/>
      <w:szCs w:val="16"/>
      <w:lang w:eastAsia="zh-CN"/>
    </w:rPr>
  </w:style>
  <w:style w:type="paragraph" w:styleId="44">
    <w:name w:val="toc 4"/>
    <w:next w:val="a"/>
    <w:rsid w:val="00996109"/>
    <w:pPr>
      <w:ind w:left="6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styleId="60">
    <w:name w:val="toc 6"/>
    <w:next w:val="a"/>
    <w:rsid w:val="00996109"/>
    <w:pPr>
      <w:ind w:left="10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styleId="70">
    <w:name w:val="toc 7"/>
    <w:next w:val="a"/>
    <w:rsid w:val="00996109"/>
    <w:pPr>
      <w:ind w:left="12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afff">
    <w:name w:val="Пункт"/>
    <w:basedOn w:val="a"/>
    <w:rsid w:val="00996109"/>
    <w:pPr>
      <w:spacing w:after="0" w:line="276" w:lineRule="auto"/>
      <w:ind w:left="1404" w:hanging="504"/>
      <w:contextualSpacing/>
      <w:jc w:val="both"/>
    </w:pPr>
    <w:rPr>
      <w:rFonts w:ascii="Arial" w:eastAsia="Times New Roman" w:hAnsi="Arial" w:cs="Arial"/>
      <w:color w:val="000000"/>
      <w:szCs w:val="20"/>
      <w:lang w:eastAsia="zh-CN"/>
    </w:rPr>
  </w:style>
  <w:style w:type="paragraph" w:styleId="37">
    <w:name w:val="toc 3"/>
    <w:next w:val="a"/>
    <w:rsid w:val="00996109"/>
    <w:pPr>
      <w:ind w:left="4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1f7">
    <w:name w:val="Гиперссылка1"/>
    <w:rsid w:val="00996109"/>
    <w:rPr>
      <w:rFonts w:ascii="Calibri" w:eastAsia="Calibri" w:hAnsi="Calibri" w:cs="Calibri"/>
      <w:color w:val="0563C1"/>
      <w:sz w:val="20"/>
      <w:szCs w:val="20"/>
      <w:u w:val="single"/>
      <w:lang w:eastAsia="zh-CN"/>
    </w:rPr>
  </w:style>
  <w:style w:type="paragraph" w:customStyle="1" w:styleId="Footnote">
    <w:name w:val="Footnote"/>
    <w:rsid w:val="00996109"/>
    <w:pPr>
      <w:ind w:firstLine="851"/>
      <w:jc w:val="both"/>
    </w:pPr>
    <w:rPr>
      <w:rFonts w:ascii="XO Thames" w:eastAsia="Times New Roman" w:hAnsi="XO Thames" w:cs="XO Thames"/>
      <w:color w:val="000000"/>
      <w:szCs w:val="20"/>
      <w:lang w:eastAsia="zh-CN"/>
    </w:rPr>
  </w:style>
  <w:style w:type="paragraph" w:styleId="1f8">
    <w:name w:val="toc 1"/>
    <w:next w:val="a"/>
    <w:rsid w:val="00996109"/>
    <w:rPr>
      <w:rFonts w:ascii="XO Thames" w:eastAsia="Times New Roman" w:hAnsi="XO Thames" w:cs="XO Thames"/>
      <w:b/>
      <w:color w:val="000000"/>
      <w:sz w:val="28"/>
      <w:szCs w:val="20"/>
      <w:lang w:eastAsia="zh-CN"/>
    </w:rPr>
  </w:style>
  <w:style w:type="paragraph" w:customStyle="1" w:styleId="HeaderandFooter">
    <w:name w:val="Header and Footer"/>
    <w:rsid w:val="00996109"/>
    <w:pPr>
      <w:jc w:val="both"/>
    </w:pPr>
    <w:rPr>
      <w:rFonts w:ascii="XO Thames" w:eastAsia="Times New Roman" w:hAnsi="XO Thames" w:cs="XO Thames"/>
      <w:color w:val="000000"/>
      <w:sz w:val="20"/>
      <w:szCs w:val="20"/>
      <w:lang w:eastAsia="zh-CN"/>
    </w:rPr>
  </w:style>
  <w:style w:type="paragraph" w:styleId="90">
    <w:name w:val="toc 9"/>
    <w:next w:val="a"/>
    <w:rsid w:val="00996109"/>
    <w:pPr>
      <w:ind w:left="16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1f9">
    <w:name w:val="Строгий1"/>
    <w:rsid w:val="00996109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80">
    <w:name w:val="toc 8"/>
    <w:next w:val="a"/>
    <w:rsid w:val="00996109"/>
    <w:pPr>
      <w:ind w:left="14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2f">
    <w:name w:val="Абзац списка2"/>
    <w:basedOn w:val="a"/>
    <w:rsid w:val="00996109"/>
    <w:pPr>
      <w:spacing w:after="80" w:line="276" w:lineRule="auto"/>
      <w:ind w:left="720"/>
      <w:contextualSpacing/>
      <w:jc w:val="both"/>
    </w:pPr>
    <w:rPr>
      <w:rFonts w:ascii="Arial" w:eastAsia="Times New Roman" w:hAnsi="Arial" w:cs="Arial"/>
      <w:color w:val="000000"/>
      <w:sz w:val="28"/>
      <w:szCs w:val="20"/>
      <w:lang w:eastAsia="zh-CN"/>
    </w:rPr>
  </w:style>
  <w:style w:type="paragraph" w:styleId="52">
    <w:name w:val="toc 5"/>
    <w:next w:val="a"/>
    <w:rsid w:val="00996109"/>
    <w:pPr>
      <w:ind w:left="800"/>
    </w:pPr>
    <w:rPr>
      <w:rFonts w:ascii="XO Thames" w:eastAsia="Times New Roman" w:hAnsi="XO Thames" w:cs="XO Thames"/>
      <w:color w:val="000000"/>
      <w:sz w:val="28"/>
      <w:szCs w:val="20"/>
      <w:lang w:eastAsia="zh-CN"/>
    </w:rPr>
  </w:style>
  <w:style w:type="paragraph" w:customStyle="1" w:styleId="Standard">
    <w:name w:val="Standard"/>
    <w:rsid w:val="00996109"/>
    <w:pPr>
      <w:widowControl w:val="0"/>
    </w:pPr>
    <w:rPr>
      <w:rFonts w:ascii="Liberation Serif" w:eastAsia="Times New Roman" w:hAnsi="Liberation Serif" w:cs="Liberation Serif"/>
      <w:color w:val="000000"/>
      <w:sz w:val="24"/>
      <w:szCs w:val="20"/>
      <w:lang w:eastAsia="zh-CN"/>
    </w:rPr>
  </w:style>
  <w:style w:type="paragraph" w:customStyle="1" w:styleId="msonormal0">
    <w:name w:val="msonormal"/>
    <w:basedOn w:val="a"/>
    <w:rsid w:val="0099610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"/>
    <w:rsid w:val="00996109"/>
    <w:pPr>
      <w:spacing w:before="280" w:after="280" w:line="240" w:lineRule="auto"/>
    </w:pPr>
    <w:rPr>
      <w:rFonts w:ascii="Calibri" w:eastAsia="Times New Roman" w:hAnsi="Calibri" w:cs="Calibri"/>
      <w:color w:val="000000"/>
      <w:sz w:val="20"/>
      <w:szCs w:val="20"/>
      <w:lang w:eastAsia="zh-CN"/>
    </w:rPr>
  </w:style>
  <w:style w:type="paragraph" w:customStyle="1" w:styleId="xl63">
    <w:name w:val="xl63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4">
    <w:name w:val="xl64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5">
    <w:name w:val="xl65"/>
    <w:basedOn w:val="a"/>
    <w:rsid w:val="00996109"/>
    <w:pP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6">
    <w:name w:val="xl66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xl67">
    <w:name w:val="xl67"/>
    <w:basedOn w:val="a"/>
    <w:rsid w:val="00996109"/>
    <w:pP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8">
    <w:name w:val="xl68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69">
    <w:name w:val="xl69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70">
    <w:name w:val="xl70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71">
    <w:name w:val="xl71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72">
    <w:name w:val="xl72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73">
    <w:name w:val="xl73"/>
    <w:basedOn w:val="a"/>
    <w:rsid w:val="00996109"/>
    <w:pPr>
      <w:spacing w:before="280" w:after="280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74">
    <w:name w:val="xl74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75">
    <w:name w:val="xl75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76">
    <w:name w:val="xl76"/>
    <w:basedOn w:val="a"/>
    <w:rsid w:val="00996109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77">
    <w:name w:val="xl77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xl78">
    <w:name w:val="xl78"/>
    <w:basedOn w:val="a"/>
    <w:rsid w:val="00996109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xl79">
    <w:name w:val="xl79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80">
    <w:name w:val="xl80"/>
    <w:basedOn w:val="a"/>
    <w:rsid w:val="00996109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81">
    <w:name w:val="xl81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xl82">
    <w:name w:val="xl82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83">
    <w:name w:val="xl83"/>
    <w:basedOn w:val="a"/>
    <w:rsid w:val="00996109"/>
    <w:pP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4">
    <w:name w:val="xl84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5">
    <w:name w:val="xl85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6">
    <w:name w:val="xl86"/>
    <w:basedOn w:val="a"/>
    <w:rsid w:val="00996109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87">
    <w:name w:val="xl87"/>
    <w:basedOn w:val="a"/>
    <w:rsid w:val="00996109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afff0">
    <w:name w:val="Содержимое врезки"/>
    <w:basedOn w:val="a"/>
    <w:rsid w:val="00996109"/>
    <w:pPr>
      <w:spacing w:after="0" w:line="240" w:lineRule="auto"/>
    </w:pPr>
    <w:rPr>
      <w:rFonts w:ascii="Calibri" w:eastAsia="Calibri" w:hAnsi="Calibri" w:cs="Calibri"/>
      <w:sz w:val="24"/>
      <w:szCs w:val="24"/>
      <w:lang w:eastAsia="zh-CN"/>
    </w:rPr>
  </w:style>
  <w:style w:type="paragraph" w:customStyle="1" w:styleId="2f0">
    <w:name w:val="Текст примечания2"/>
    <w:basedOn w:val="a"/>
    <w:rsid w:val="00996109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zh-CN"/>
    </w:rPr>
  </w:style>
  <w:style w:type="character" w:customStyle="1" w:styleId="2f1">
    <w:name w:val="Текст примечания Знак2"/>
    <w:uiPriority w:val="99"/>
    <w:semiHidden/>
    <w:rsid w:val="00996109"/>
    <w:rPr>
      <w:rFonts w:ascii="Calibri" w:eastAsia="Calibri" w:hAnsi="Calibri" w:cs="Calibri"/>
      <w:lang w:eastAsia="zh-CN"/>
    </w:rPr>
  </w:style>
  <w:style w:type="table" w:customStyle="1" w:styleId="1fa">
    <w:name w:val="Сетка таблицы1"/>
    <w:basedOn w:val="a1"/>
    <w:next w:val="af1"/>
    <w:uiPriority w:val="39"/>
    <w:rsid w:val="00996109"/>
    <w:pPr>
      <w:suppressAutoHyphens w:val="0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eksandra_shemetova9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E6D41-B5F9-48D8-999D-8C24E7B7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3594</Words>
  <Characters>20489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Медицинские решения</Company>
  <LinksUpToDate>false</LinksUpToDate>
  <CharactersWithSpaces>24035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Легостаева Александра Павловна</dc:creator>
  <dc:description/>
  <cp:lastModifiedBy>Ветчинкина Марина Вячеславовна</cp:lastModifiedBy>
  <cp:revision>4</cp:revision>
  <cp:lastPrinted>2026-05-21T12:06:00Z</cp:lastPrinted>
  <dcterms:created xsi:type="dcterms:W3CDTF">2026-09-08T13:30:00Z</dcterms:created>
  <dcterms:modified xsi:type="dcterms:W3CDTF">2026-09-10T07:09:00Z</dcterms:modified>
  <dc:language>ru-RU</dc:language>
</cp:coreProperties>
</file>