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26E13" w14:textId="77777777" w:rsidR="007E177E" w:rsidRDefault="007E177E">
      <w:pPr>
        <w:jc w:val="center"/>
        <w:rPr>
          <w:b/>
          <w:sz w:val="23"/>
          <w:szCs w:val="23"/>
        </w:rPr>
      </w:pPr>
    </w:p>
    <w:p w14:paraId="6D45D7F2" w14:textId="5B643A6D" w:rsidR="007E177E" w:rsidRDefault="00B96FCA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ОПИСАНИЕ ОБЪЕКТА ЗАКУПКИ</w:t>
      </w:r>
    </w:p>
    <w:p w14:paraId="2B7A414C" w14:textId="77777777" w:rsidR="007E177E" w:rsidRDefault="007E177E">
      <w:pPr>
        <w:ind w:firstLine="567"/>
        <w:jc w:val="both"/>
        <w:rPr>
          <w:sz w:val="23"/>
          <w:szCs w:val="23"/>
          <w:lang w:eastAsia="ar-SA"/>
        </w:rPr>
      </w:pPr>
    </w:p>
    <w:p w14:paraId="0C27C71F" w14:textId="58FDD58A" w:rsidR="007E177E" w:rsidRDefault="009469A3">
      <w:pPr>
        <w:widowControl w:val="0"/>
        <w:ind w:firstLine="720"/>
        <w:jc w:val="both"/>
        <w:rPr>
          <w:sz w:val="23"/>
          <w:szCs w:val="23"/>
        </w:rPr>
      </w:pPr>
      <w:r>
        <w:rPr>
          <w:b/>
          <w:color w:val="000000" w:themeColor="text1"/>
          <w:sz w:val="23"/>
          <w:szCs w:val="23"/>
          <w:lang w:eastAsia="ar-SA"/>
        </w:rPr>
        <w:t>1. Наименование закупки:</w:t>
      </w:r>
      <w:r>
        <w:rPr>
          <w:color w:val="000000" w:themeColor="text1"/>
          <w:sz w:val="23"/>
          <w:szCs w:val="23"/>
          <w:lang w:eastAsia="ar-SA"/>
        </w:rPr>
        <w:t xml:space="preserve"> </w:t>
      </w:r>
      <w:r w:rsidR="00E364C5">
        <w:rPr>
          <w:sz w:val="23"/>
          <w:szCs w:val="23"/>
        </w:rPr>
        <w:t>Услуга по оформлению полиса</w:t>
      </w:r>
      <w:r>
        <w:rPr>
          <w:sz w:val="23"/>
          <w:szCs w:val="23"/>
        </w:rPr>
        <w:t xml:space="preserve"> обязательного страхования гражданской ответственности владельцев транспортных средств (ОСАГО)</w:t>
      </w:r>
      <w:r w:rsidR="00E364C5">
        <w:rPr>
          <w:sz w:val="23"/>
          <w:szCs w:val="23"/>
        </w:rPr>
        <w:t xml:space="preserve"> (далее Услуга)</w:t>
      </w:r>
      <w:r>
        <w:rPr>
          <w:sz w:val="23"/>
          <w:szCs w:val="23"/>
        </w:rPr>
        <w:t>.</w:t>
      </w:r>
    </w:p>
    <w:p w14:paraId="6D0EA0D0" w14:textId="77777777" w:rsidR="007E177E" w:rsidRDefault="009469A3">
      <w:pPr>
        <w:widowControl w:val="0"/>
        <w:ind w:firstLine="720"/>
        <w:jc w:val="both"/>
        <w:rPr>
          <w:b/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  <w:lang w:eastAsia="ar-SA"/>
        </w:rPr>
        <w:t>2. </w:t>
      </w:r>
      <w:r>
        <w:rPr>
          <w:b/>
          <w:color w:val="000000" w:themeColor="text1"/>
          <w:sz w:val="23"/>
          <w:szCs w:val="23"/>
        </w:rPr>
        <w:t>Описание объекта закупки Заказчика:</w:t>
      </w:r>
    </w:p>
    <w:p w14:paraId="653C4060" w14:textId="77777777" w:rsidR="007E177E" w:rsidRDefault="009469A3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>2.1</w:t>
      </w:r>
      <w:r>
        <w:rPr>
          <w:sz w:val="23"/>
          <w:szCs w:val="23"/>
        </w:rPr>
        <w:t>. Функциональные, технические и качественные характеристики, эксплуатационные характеристики объекта закупки (при необходимости) с указанием показателей, позволяющих определить соответствие закупаемого товара, работы, услуги потребностям заказчика (максимальных и (или) минимальных значений таких показателей, а также значений показателей, которые не могут изменяться):</w:t>
      </w:r>
    </w:p>
    <w:p w14:paraId="537E839B" w14:textId="77777777" w:rsidR="007E177E" w:rsidRDefault="009469A3">
      <w:pPr>
        <w:spacing w:before="60" w:after="60"/>
        <w:ind w:right="-115"/>
        <w:rPr>
          <w:rFonts w:eastAsia="Calibri"/>
          <w:b/>
          <w:color w:val="000000"/>
          <w:sz w:val="23"/>
          <w:szCs w:val="23"/>
        </w:rPr>
      </w:pPr>
      <w:r>
        <w:rPr>
          <w:rFonts w:eastAsia="Calibri"/>
          <w:b/>
          <w:color w:val="000000"/>
          <w:sz w:val="23"/>
          <w:szCs w:val="23"/>
        </w:rPr>
        <w:t>Перечень автомобилей, подлежащих страхованию по ОСАГО:</w:t>
      </w:r>
    </w:p>
    <w:tbl>
      <w:tblPr>
        <w:tblW w:w="1015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7"/>
        <w:gridCol w:w="1297"/>
        <w:gridCol w:w="2410"/>
        <w:gridCol w:w="1381"/>
        <w:gridCol w:w="1454"/>
        <w:gridCol w:w="1418"/>
        <w:gridCol w:w="1681"/>
      </w:tblGrid>
      <w:tr w:rsidR="00B96FCA" w14:paraId="14085DC6" w14:textId="77777777" w:rsidTr="00B96FCA">
        <w:trPr>
          <w:trHeight w:val="1296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8BBE41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5675D4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Категория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F3270D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Марка, модель ТС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2DD9D1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Гос.рег.знак</w:t>
            </w:r>
            <w:proofErr w:type="spellEnd"/>
          </w:p>
        </w:tc>
        <w:tc>
          <w:tcPr>
            <w:tcW w:w="14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09F453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Год выпуска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EF0657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Мощность </w:t>
            </w:r>
            <w:proofErr w:type="spellStart"/>
            <w:r>
              <w:rPr>
                <w:b/>
                <w:bCs/>
                <w:sz w:val="22"/>
                <w:szCs w:val="22"/>
              </w:rPr>
              <w:t>дв</w:t>
            </w:r>
            <w:proofErr w:type="spellEnd"/>
            <w:r>
              <w:rPr>
                <w:b/>
                <w:bCs/>
                <w:sz w:val="22"/>
                <w:szCs w:val="22"/>
              </w:rPr>
              <w:t>., л.с.</w:t>
            </w:r>
          </w:p>
        </w:tc>
        <w:tc>
          <w:tcPr>
            <w:tcW w:w="16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D330E9" w14:textId="77777777" w:rsidR="00B96FCA" w:rsidRDefault="00B96FCA">
            <w:pPr>
              <w:widowControl w:val="0"/>
              <w:ind w:left="-108" w:right="-145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Разрешенная максимальная масса, кг</w:t>
            </w:r>
          </w:p>
        </w:tc>
      </w:tr>
      <w:tr w:rsidR="00B96FCA" w14:paraId="44C82DEF" w14:textId="77777777" w:rsidTr="00EE15D3">
        <w:trPr>
          <w:trHeight w:val="469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2239D" w14:textId="77777777" w:rsidR="00B96FCA" w:rsidRDefault="00B96FCA" w:rsidP="00EE15D3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589587" w14:textId="77777777" w:rsidR="00B96FCA" w:rsidRDefault="00B96FCA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В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D38A9" w14:textId="738FD120" w:rsidR="00B96FCA" w:rsidRDefault="00B96FCA" w:rsidP="00EE15D3">
            <w:pPr>
              <w:widowControl w:val="0"/>
              <w:ind w:left="-108" w:right="-145"/>
              <w:jc w:val="center"/>
            </w:pPr>
            <w:r w:rsidRPr="00B96FCA">
              <w:rPr>
                <w:sz w:val="22"/>
                <w:szCs w:val="22"/>
              </w:rPr>
              <w:t>ГАЗ</w:t>
            </w:r>
            <w:r>
              <w:rPr>
                <w:sz w:val="22"/>
                <w:szCs w:val="22"/>
              </w:rPr>
              <w:t xml:space="preserve"> </w:t>
            </w:r>
            <w:r w:rsidRPr="00B96FCA">
              <w:rPr>
                <w:sz w:val="22"/>
                <w:szCs w:val="22"/>
              </w:rPr>
              <w:t>22177</w:t>
            </w:r>
          </w:p>
        </w:tc>
        <w:tc>
          <w:tcPr>
            <w:tcW w:w="13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9234BFC" w14:textId="2D97EAFC" w:rsidR="00B96FCA" w:rsidRDefault="00B96FCA">
            <w:r w:rsidRPr="00B96FCA">
              <w:rPr>
                <w:sz w:val="22"/>
                <w:szCs w:val="22"/>
              </w:rPr>
              <w:t>E540CK147</w:t>
            </w:r>
          </w:p>
        </w:tc>
        <w:tc>
          <w:tcPr>
            <w:tcW w:w="145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A270346" w14:textId="6EA01BAD" w:rsidR="00B96FCA" w:rsidRDefault="00B96FCA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5B57C0F" w14:textId="39AC9395" w:rsidR="00B96FCA" w:rsidRDefault="00B96FCA">
            <w:pPr>
              <w:widowControl w:val="0"/>
              <w:ind w:left="-108" w:right="-145"/>
              <w:jc w:val="center"/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68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E6506F1" w14:textId="538C09BE" w:rsidR="00B96FCA" w:rsidRDefault="00B96FCA">
            <w:pPr>
              <w:widowControl w:val="0"/>
              <w:ind w:left="-108" w:right="-145"/>
              <w:jc w:val="center"/>
            </w:pPr>
            <w:r w:rsidRPr="00B96FCA">
              <w:rPr>
                <w:sz w:val="22"/>
                <w:szCs w:val="22"/>
              </w:rPr>
              <w:t>3280</w:t>
            </w:r>
          </w:p>
        </w:tc>
      </w:tr>
    </w:tbl>
    <w:p w14:paraId="34725266" w14:textId="77777777" w:rsidR="007E177E" w:rsidRDefault="007E177E">
      <w:pPr>
        <w:jc w:val="both"/>
        <w:rPr>
          <w:sz w:val="23"/>
          <w:szCs w:val="23"/>
        </w:rPr>
      </w:pPr>
    </w:p>
    <w:p w14:paraId="54A5DBB0" w14:textId="77777777" w:rsidR="007E177E" w:rsidRDefault="009469A3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3. Требования к гарантийному сроку товара, работы, услуги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 (устанавливаются заказчиком при необходимости): </w:t>
      </w:r>
      <w:r>
        <w:rPr>
          <w:sz w:val="23"/>
          <w:szCs w:val="23"/>
        </w:rPr>
        <w:t>Исполнитель гарантирует, что оказанные услуги соответствуют требованиям, установленным в контракте, обязательным нормам и правилам, регулирующим данную деятельность, а также иным требованиям законодательства Российской Федерации, действующим на момент оказания услуги</w:t>
      </w:r>
      <w:r>
        <w:rPr>
          <w:bCs/>
          <w:sz w:val="23"/>
          <w:szCs w:val="23"/>
        </w:rPr>
        <w:t>.</w:t>
      </w:r>
    </w:p>
    <w:p w14:paraId="79E9D656" w14:textId="77777777" w:rsidR="007E177E" w:rsidRDefault="009469A3">
      <w:pPr>
        <w:tabs>
          <w:tab w:val="left" w:pos="0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Гарантия качества распространяется на весь объем услуг в течение срока действия страховых полисов.</w:t>
      </w:r>
    </w:p>
    <w:p w14:paraId="1AD0948F" w14:textId="36BE019D" w:rsidR="007E177E" w:rsidRDefault="009469A3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Страховой полис выдается сроком на 1 год с даты выдачи страхового полиса.</w:t>
      </w:r>
    </w:p>
    <w:p w14:paraId="4EDFFA68" w14:textId="5005790C" w:rsidR="007E177E" w:rsidRDefault="009469A3">
      <w:pPr>
        <w:widowControl w:val="0"/>
        <w:ind w:firstLine="567"/>
        <w:jc w:val="both"/>
        <w:rPr>
          <w:b/>
          <w:bCs/>
        </w:rPr>
      </w:pPr>
      <w:r>
        <w:rPr>
          <w:b/>
        </w:rPr>
        <w:t xml:space="preserve">4. </w:t>
      </w:r>
      <w:r>
        <w:rPr>
          <w:b/>
          <w:bCs/>
        </w:rPr>
        <w:t xml:space="preserve">Количество услуг составляет: </w:t>
      </w:r>
      <w:r w:rsidR="00EE15D3">
        <w:rPr>
          <w:color w:val="0000FF"/>
        </w:rPr>
        <w:t>1 единица</w:t>
      </w:r>
      <w:r>
        <w:rPr>
          <w:i/>
          <w:color w:val="0000FF"/>
        </w:rPr>
        <w:t>.</w:t>
      </w:r>
    </w:p>
    <w:p w14:paraId="01963410" w14:textId="38A8063A" w:rsidR="007E177E" w:rsidRDefault="009469A3">
      <w:pPr>
        <w:widowControl w:val="0"/>
        <w:ind w:firstLine="567"/>
        <w:jc w:val="both"/>
        <w:rPr>
          <w:color w:val="000000"/>
          <w:sz w:val="23"/>
          <w:szCs w:val="23"/>
        </w:rPr>
      </w:pPr>
      <w:r>
        <w:rPr>
          <w:b/>
          <w:bCs/>
        </w:rPr>
        <w:t>5. Место оказания услуг:</w:t>
      </w:r>
      <w:r>
        <w:rPr>
          <w:bCs/>
          <w:color w:val="000000"/>
          <w:lang w:eastAsia="ar-SA"/>
        </w:rPr>
        <w:t xml:space="preserve"> </w:t>
      </w:r>
      <w:r w:rsidR="00EE15D3">
        <w:rPr>
          <w:color w:val="000000"/>
          <w:sz w:val="23"/>
          <w:szCs w:val="23"/>
        </w:rPr>
        <w:t>187780, Ленинградская область, г. Подпорожье, ул. Красноармейская, д. 18</w:t>
      </w:r>
      <w:r>
        <w:rPr>
          <w:color w:val="000000"/>
          <w:sz w:val="23"/>
          <w:szCs w:val="23"/>
        </w:rPr>
        <w:t xml:space="preserve">, </w:t>
      </w:r>
      <w:r>
        <w:t>по месту нахождения Заказчика.</w:t>
      </w:r>
    </w:p>
    <w:p w14:paraId="7A57F9D7" w14:textId="77777777" w:rsidR="007E177E" w:rsidRDefault="009469A3">
      <w:pPr>
        <w:tabs>
          <w:tab w:val="left" w:pos="0"/>
        </w:tabs>
        <w:ind w:firstLine="567"/>
        <w:jc w:val="both"/>
        <w:rPr>
          <w:bCs/>
          <w:sz w:val="23"/>
          <w:szCs w:val="23"/>
        </w:rPr>
      </w:pPr>
      <w:r>
        <w:rPr>
          <w:b/>
          <w:bCs/>
        </w:rPr>
        <w:t>6. Срок оказания услуг:</w:t>
      </w:r>
      <w:r>
        <w:rPr>
          <w:lang w:eastAsia="ar-SA"/>
        </w:rPr>
        <w:t xml:space="preserve"> </w:t>
      </w:r>
      <w:proofErr w:type="gramStart"/>
      <w:r>
        <w:rPr>
          <w:lang w:eastAsia="ar-SA"/>
        </w:rPr>
        <w:t>В</w:t>
      </w:r>
      <w:proofErr w:type="gramEnd"/>
      <w:r>
        <w:rPr>
          <w:lang w:eastAsia="ar-SA"/>
        </w:rPr>
        <w:t xml:space="preserve"> течение 2 рабочих дней с даты заключения контракта, а в части исполнения обязательств по оплате – до полного исполнения Сторонами своих обязательств по Контракту.</w:t>
      </w:r>
    </w:p>
    <w:p w14:paraId="0109370B" w14:textId="77777777" w:rsidR="00EE15D3" w:rsidRPr="00EE15D3" w:rsidRDefault="009469A3" w:rsidP="00EE15D3">
      <w:pPr>
        <w:ind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7. Обоснование начальной (максимальной) цены контракта</w:t>
      </w:r>
      <w:r>
        <w:rPr>
          <w:bCs/>
          <w:sz w:val="23"/>
          <w:szCs w:val="23"/>
        </w:rPr>
        <w:t xml:space="preserve">: </w:t>
      </w:r>
      <w:r w:rsidR="00EE15D3" w:rsidRPr="00EE15D3">
        <w:rPr>
          <w:bCs/>
          <w:sz w:val="23"/>
          <w:szCs w:val="23"/>
        </w:rPr>
        <w:t>Начальная максимальная цена контракта определена тарифным методом в соответствии с предельными размерами базовых ставок страховых тарифов и коэффициентами страховых тарифов, требованиями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установленных Указанием Банка России от 08.12.2021 года № 6007-У "О страховых тарифах по обязательному страхованию гражданской ответственности владельцев транспортных средств" с изменениями утвержденными Указанием Банка России от 28.07.2022 № 6209-У и включающая в себя стоимость услуг, налоги, другие обязательные платежи и расходы, связанные с исполнением Контракта.</w:t>
      </w:r>
    </w:p>
    <w:p w14:paraId="599151A0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Максимальное значение цены контракта и формула цены контракта установлены в соответствии с частью 2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и Постановлением Правительства РФ от 13.01.2014 № 19 «Об установлении случаев, в которых при заключении контракта указываются формула цены и максимальное значение цены контракта».</w:t>
      </w:r>
    </w:p>
    <w:p w14:paraId="36F53C8C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 xml:space="preserve">Цена Контракта определяется по формуле: </w:t>
      </w:r>
    </w:p>
    <w:p w14:paraId="7920887E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Т = ТБ x КТ x КБМ x КВС x КО x КМ x КС, где</w:t>
      </w:r>
    </w:p>
    <w:p w14:paraId="70214E78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ТБ - Базовая ставка страхового тарифа (рублей);</w:t>
      </w:r>
    </w:p>
    <w:p w14:paraId="48CC45CF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КТ- Коэффициент страховых тарифов в зависимости от территории преимущественного использования транспортного средства;</w:t>
      </w:r>
    </w:p>
    <w:p w14:paraId="5F9EE58C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КБМ – Коэффициент бонус-малус, который определяется в зависимости от количества произведенных страховщиками страховых возмещений при осуществлении обязательного страхования в период с 12 декабря предыдущего года по 11 декабря, следующего за ним года;</w:t>
      </w:r>
    </w:p>
    <w:p w14:paraId="6DD91368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lastRenderedPageBreak/>
        <w:t>КВС - Коэффициент КВС применяется для расчета страховой премии при заключении (изменении) договора обязательного страхования, предусматривающего ограничение количества лиц, допущенных к управлению транспортным средством, и управление этим транспортным средством только указанными страхователем водителями.</w:t>
      </w:r>
    </w:p>
    <w:p w14:paraId="3BCA7E08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</w:t>
      </w:r>
    </w:p>
    <w:p w14:paraId="6251DF7B" w14:textId="77777777" w:rsidR="00EE15D3" w:rsidRPr="00EE15D3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КМ - Коэффициент страховых тарифов в зависимости от технических характеристик (мощности двигателя) транспортного средства;</w:t>
      </w:r>
    </w:p>
    <w:p w14:paraId="320731AB" w14:textId="22ED5941" w:rsidR="007E177E" w:rsidRDefault="00EE15D3" w:rsidP="00EE15D3">
      <w:pPr>
        <w:ind w:firstLine="567"/>
        <w:jc w:val="both"/>
        <w:rPr>
          <w:bCs/>
          <w:sz w:val="23"/>
          <w:szCs w:val="23"/>
        </w:rPr>
      </w:pPr>
      <w:r w:rsidRPr="00EE15D3">
        <w:rPr>
          <w:bCs/>
          <w:sz w:val="23"/>
          <w:szCs w:val="23"/>
        </w:rPr>
        <w:t>КС - Коэффициент страховых тарифов в зависимости от сезонного и иного временного использования транспортного средства.</w:t>
      </w:r>
    </w:p>
    <w:p w14:paraId="59092863" w14:textId="77777777" w:rsidR="007E177E" w:rsidRDefault="007E177E">
      <w:pPr>
        <w:ind w:firstLine="567"/>
        <w:jc w:val="both"/>
        <w:rPr>
          <w:sz w:val="23"/>
          <w:szCs w:val="23"/>
        </w:rPr>
      </w:pPr>
    </w:p>
    <w:p w14:paraId="4F5F51CE" w14:textId="77777777" w:rsidR="007E177E" w:rsidRDefault="009469A3">
      <w:pPr>
        <w:ind w:firstLine="56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8.</w:t>
      </w:r>
      <w:r>
        <w:rPr>
          <w:bCs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Порядок формирования цены контракта: </w:t>
      </w:r>
      <w:r>
        <w:rPr>
          <w:bCs/>
        </w:rPr>
        <w:t>В цену Контракта включены все расходы и издержки Исполнителя, связанные с выполнением им принятых на себя по Контракту обязательств</w:t>
      </w:r>
    </w:p>
    <w:p w14:paraId="16D21EA2" w14:textId="5AD855E9" w:rsidR="007E177E" w:rsidRDefault="009469A3">
      <w:pPr>
        <w:widowControl w:val="0"/>
        <w:ind w:firstLine="567"/>
        <w:jc w:val="both"/>
      </w:pPr>
      <w:r>
        <w:rPr>
          <w:b/>
          <w:sz w:val="23"/>
          <w:szCs w:val="23"/>
        </w:rPr>
        <w:t>9.</w:t>
      </w: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Порядок оплаты</w:t>
      </w:r>
      <w:r>
        <w:rPr>
          <w:b/>
          <w:sz w:val="23"/>
          <w:szCs w:val="23"/>
        </w:rPr>
        <w:t>:</w:t>
      </w:r>
      <w:r>
        <w:rPr>
          <w:bCs/>
          <w:sz w:val="23"/>
          <w:szCs w:val="23"/>
        </w:rPr>
        <w:t xml:space="preserve"> </w:t>
      </w:r>
      <w:r>
        <w:rPr>
          <w:bCs/>
        </w:rPr>
        <w:t xml:space="preserve">Безналичный расчет. Оплата осуществляется за оказанные в полном объеме </w:t>
      </w:r>
      <w:r w:rsidR="00E364C5">
        <w:rPr>
          <w:bCs/>
        </w:rPr>
        <w:t>Услугу</w:t>
      </w:r>
      <w:r>
        <w:rPr>
          <w:bCs/>
        </w:rPr>
        <w:t xml:space="preserve"> </w:t>
      </w:r>
      <w:r w:rsidR="00E364C5">
        <w:rPr>
          <w:bCs/>
        </w:rPr>
        <w:t>– оформление полиса ОСАГО (при условии, что Услуга оказана</w:t>
      </w:r>
      <w:r>
        <w:rPr>
          <w:bCs/>
        </w:rPr>
        <w:t xml:space="preserve"> надлежащего качества, в установленные сроки), в течение </w:t>
      </w:r>
      <w:r>
        <w:t>не более чем</w:t>
      </w:r>
      <w:r>
        <w:rPr>
          <w:b/>
          <w:bCs/>
        </w:rPr>
        <w:t xml:space="preserve"> 7 рабочих дней</w:t>
      </w:r>
      <w:r>
        <w:rPr>
          <w:bCs/>
        </w:rPr>
        <w:t xml:space="preserve"> после </w:t>
      </w:r>
      <w:bookmarkStart w:id="0" w:name="P1475"/>
      <w:bookmarkEnd w:id="0"/>
      <w:r>
        <w:t xml:space="preserve">подписания Заказчиком </w:t>
      </w:r>
      <w:r w:rsidR="00E364C5">
        <w:t xml:space="preserve">акта </w:t>
      </w:r>
      <w:bookmarkStart w:id="1" w:name="_GoBack"/>
      <w:bookmarkEnd w:id="1"/>
      <w:r w:rsidR="00E364C5">
        <w:t>о</w:t>
      </w:r>
      <w:r>
        <w:t xml:space="preserve"> приемке.</w:t>
      </w:r>
      <w:r w:rsidR="00E364C5">
        <w:t xml:space="preserve"> Акт о приемке подписывается после получения полиса.</w:t>
      </w:r>
      <w:r>
        <w:t xml:space="preserve"> Аванс не предусмотрен.</w:t>
      </w:r>
    </w:p>
    <w:p w14:paraId="15EDFBAE" w14:textId="01B04637" w:rsidR="007E177E" w:rsidRDefault="009469A3">
      <w:pPr>
        <w:pStyle w:val="a8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10. Источник финансирования Заказчика</w:t>
      </w:r>
      <w:r>
        <w:rPr>
          <w:bCs/>
          <w:sz w:val="23"/>
          <w:szCs w:val="23"/>
        </w:rPr>
        <w:t xml:space="preserve">: </w:t>
      </w:r>
      <w:r>
        <w:rPr>
          <w:color w:val="000000"/>
          <w:sz w:val="23"/>
          <w:szCs w:val="23"/>
        </w:rPr>
        <w:t xml:space="preserve">Средства </w:t>
      </w:r>
      <w:r w:rsidR="00EE15D3">
        <w:rPr>
          <w:color w:val="000000"/>
          <w:sz w:val="23"/>
          <w:szCs w:val="23"/>
        </w:rPr>
        <w:t>бюджетных учреждений</w:t>
      </w:r>
      <w:r>
        <w:rPr>
          <w:bCs/>
          <w:sz w:val="23"/>
          <w:szCs w:val="23"/>
        </w:rPr>
        <w:t>.</w:t>
      </w:r>
    </w:p>
    <w:p w14:paraId="65DCF8FB" w14:textId="77777777" w:rsidR="007E177E" w:rsidRDefault="007E177E">
      <w:pPr>
        <w:pStyle w:val="a8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</w:p>
    <w:p w14:paraId="6948ACEB" w14:textId="77777777" w:rsidR="007E177E" w:rsidRDefault="007E177E">
      <w:pPr>
        <w:pStyle w:val="a8"/>
        <w:tabs>
          <w:tab w:val="left" w:pos="142"/>
        </w:tabs>
        <w:ind w:left="0" w:firstLine="567"/>
        <w:jc w:val="both"/>
        <w:rPr>
          <w:bCs/>
          <w:sz w:val="23"/>
          <w:szCs w:val="23"/>
        </w:rPr>
      </w:pPr>
    </w:p>
    <w:p w14:paraId="449D50F6" w14:textId="1AC47C3A" w:rsidR="007E177E" w:rsidRDefault="00EE15D3">
      <w:pPr>
        <w:pStyle w:val="a8"/>
        <w:tabs>
          <w:tab w:val="left" w:pos="142"/>
        </w:tabs>
        <w:ind w:left="0"/>
        <w:jc w:val="both"/>
        <w:rPr>
          <w:bCs/>
          <w:sz w:val="23"/>
          <w:szCs w:val="23"/>
        </w:rPr>
      </w:pPr>
      <w:r>
        <w:rPr>
          <w:sz w:val="23"/>
          <w:szCs w:val="23"/>
        </w:rPr>
        <w:t>Специалист по закупкам                                                                                    Е.Н. Миронова</w:t>
      </w:r>
    </w:p>
    <w:p w14:paraId="6237B79F" w14:textId="77777777" w:rsidR="007E177E" w:rsidRDefault="007E177E">
      <w:pPr>
        <w:widowControl w:val="0"/>
        <w:ind w:firstLine="720"/>
        <w:jc w:val="both"/>
        <w:rPr>
          <w:b/>
        </w:rPr>
      </w:pPr>
    </w:p>
    <w:p w14:paraId="0E8C28D4" w14:textId="77777777" w:rsidR="007E177E" w:rsidRDefault="007E177E">
      <w:pPr>
        <w:widowControl w:val="0"/>
        <w:ind w:firstLine="720"/>
        <w:jc w:val="both"/>
        <w:rPr>
          <w:b/>
        </w:rPr>
      </w:pPr>
    </w:p>
    <w:sectPr w:rsidR="007E177E">
      <w:pgSz w:w="11906" w:h="16838"/>
      <w:pgMar w:top="567" w:right="567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Droid Sans Arabic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77E"/>
    <w:rsid w:val="001C3797"/>
    <w:rsid w:val="007E177E"/>
    <w:rsid w:val="009469A3"/>
    <w:rsid w:val="00AB5D75"/>
    <w:rsid w:val="00B96FCA"/>
    <w:rsid w:val="00E364C5"/>
    <w:rsid w:val="00EE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F088"/>
  <w15:docId w15:val="{308F2CCC-A6B3-403A-862E-4D6AF950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DejaVu Sans" w:hAnsi="Liberation Serif" w:cs="Droid Sans Arabic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basedOn w:val="a2"/>
    <w:link w:val="a6"/>
    <w:qFormat/>
    <w:rsid w:val="00B11E7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Абзац списка Знак"/>
    <w:link w:val="a8"/>
    <w:uiPriority w:val="34"/>
    <w:qFormat/>
    <w:locked/>
    <w:rsid w:val="00801E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FC26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2">
    <w:name w:val="cardmaininfo__content2"/>
    <w:basedOn w:val="a2"/>
    <w:qFormat/>
    <w:rsid w:val="00307076"/>
    <w:rPr>
      <w:vanish w:val="0"/>
    </w:rPr>
  </w:style>
  <w:style w:type="character" w:customStyle="1" w:styleId="sectioninfo2">
    <w:name w:val="section__info2"/>
    <w:qFormat/>
    <w:rsid w:val="003D1C77"/>
    <w:rPr>
      <w:vanish w:val="0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qFormat/>
    <w:locked/>
    <w:rsid w:val="003D1C7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-">
    <w:name w:val="Интернет-ссылка"/>
    <w:basedOn w:val="a2"/>
    <w:uiPriority w:val="99"/>
    <w:unhideWhenUsed/>
    <w:rsid w:val="00D118F0"/>
    <w:rPr>
      <w:color w:val="0563C1" w:themeColor="hyperlink"/>
      <w:u w:val="single"/>
    </w:rPr>
  </w:style>
  <w:style w:type="character" w:customStyle="1" w:styleId="b-col">
    <w:name w:val="b-col"/>
    <w:basedOn w:val="a2"/>
    <w:qFormat/>
    <w:rsid w:val="004D5C91"/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b">
    <w:name w:val="List"/>
    <w:basedOn w:val="a1"/>
    <w:rPr>
      <w:rFonts w:cs="Droid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Droid Sans Devanagari"/>
      <w:i/>
      <w:iCs/>
    </w:rPr>
  </w:style>
  <w:style w:type="paragraph" w:styleId="ad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ae">
    <w:name w:val="Колонтитул"/>
    <w:basedOn w:val="a"/>
    <w:qFormat/>
  </w:style>
  <w:style w:type="paragraph" w:styleId="a6">
    <w:name w:val="header"/>
    <w:basedOn w:val="a"/>
    <w:link w:val="a5"/>
    <w:rsid w:val="00B11E73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8">
    <w:name w:val="List Paragraph"/>
    <w:basedOn w:val="a"/>
    <w:link w:val="a7"/>
    <w:uiPriority w:val="34"/>
    <w:qFormat/>
    <w:rsid w:val="00493F77"/>
    <w:pPr>
      <w:ind w:left="720"/>
      <w:contextualSpacing/>
    </w:pPr>
  </w:style>
  <w:style w:type="paragraph" w:customStyle="1" w:styleId="af">
    <w:name w:val="Нормальный (таблица)"/>
    <w:basedOn w:val="a"/>
    <w:next w:val="a"/>
    <w:uiPriority w:val="99"/>
    <w:qFormat/>
    <w:rsid w:val="000231A1"/>
    <w:pPr>
      <w:widowControl w:val="0"/>
      <w:jc w:val="both"/>
    </w:pPr>
    <w:rPr>
      <w:rFonts w:ascii="Arial" w:eastAsiaTheme="minorEastAsia" w:hAnsi="Arial" w:cs="Arial"/>
    </w:rPr>
  </w:style>
  <w:style w:type="paragraph" w:styleId="aa">
    <w:name w:val="footer"/>
    <w:basedOn w:val="a"/>
    <w:link w:val="a9"/>
    <w:uiPriority w:val="99"/>
    <w:unhideWhenUsed/>
    <w:rsid w:val="00FC26CB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uiPriority w:val="99"/>
    <w:qFormat/>
    <w:rsid w:val="003D1C77"/>
    <w:pPr>
      <w:widowControl w:val="0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0">
    <w:name w:val="Содержимое таблицы"/>
    <w:basedOn w:val="a"/>
    <w:qFormat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Привалов Станислав Эдуардович (ТУ в Нижегородской области)</dc:creator>
  <dc:description/>
  <cp:lastModifiedBy>ValentinaMG</cp:lastModifiedBy>
  <cp:revision>2</cp:revision>
  <dcterms:created xsi:type="dcterms:W3CDTF">2025-09-11T11:38:00Z</dcterms:created>
  <dcterms:modified xsi:type="dcterms:W3CDTF">2025-09-11T11:38:00Z</dcterms:modified>
  <dc:language>ru-RU</dc:language>
</cp:coreProperties>
</file>