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keepNext w:val="true"/>
        <w:spacing w:before="0" w:after="0"/>
        <w:jc w:val="center"/>
        <w:rPr/>
      </w:pPr>
      <w:r>
        <w:rPr>
          <w:i w:val="false"/>
          <w:sz w:val="24"/>
          <w:szCs w:val="24"/>
          <w:lang w:val="ru-RU"/>
        </w:rPr>
        <w:t xml:space="preserve">ПРОЕКТ </w:t>
      </w:r>
      <w:r>
        <w:rPr>
          <w:i w:val="false"/>
          <w:sz w:val="24"/>
          <w:szCs w:val="24"/>
        </w:rPr>
        <w:t xml:space="preserve">КОНТРАКТА № </w:t>
      </w:r>
    </w:p>
    <w:p>
      <w:pPr>
        <w:pStyle w:val="Normal"/>
        <w:keepNext w:val="true"/>
        <w:jc w:val="center"/>
        <w:rPr>
          <w:b/>
          <w:b/>
          <w:sz w:val="16"/>
          <w:szCs w:val="16"/>
        </w:rPr>
      </w:pPr>
      <w:r>
        <w:rPr>
          <w:b/>
          <w:sz w:val="16"/>
          <w:szCs w:val="16"/>
        </w:rPr>
      </w:r>
    </w:p>
    <w:p>
      <w:pPr>
        <w:pStyle w:val="Normal"/>
        <w:keepNext w:val="true"/>
        <w:jc w:val="center"/>
        <w:rPr>
          <w:b/>
          <w:b/>
          <w:sz w:val="16"/>
          <w:szCs w:val="16"/>
        </w:rPr>
      </w:pPr>
      <w:r>
        <w:rPr>
          <w:b/>
          <w:sz w:val="16"/>
          <w:szCs w:val="16"/>
        </w:rPr>
      </w:r>
    </w:p>
    <w:p>
      <w:pPr>
        <w:pStyle w:val="Normal"/>
        <w:keepNext w:val="true"/>
        <w:jc w:val="both"/>
        <w:rPr/>
      </w:pPr>
      <w:r>
        <w:rPr/>
        <w:t>г. Кингисепп</w:t>
        <w:tab/>
        <w:tab/>
        <w:tab/>
        <w:tab/>
        <w:tab/>
        <w:t xml:space="preserve">                     </w:t>
        <w:tab/>
        <w:t xml:space="preserve">«        »     </w:t>
      </w:r>
      <w:r>
        <w:rPr/>
        <w:t>октября</w:t>
      </w:r>
      <w:r>
        <w:rPr/>
        <w:t xml:space="preserve">               2026 года</w:t>
      </w:r>
    </w:p>
    <w:p>
      <w:pPr>
        <w:pStyle w:val="Normal"/>
        <w:keepNext w:val="true"/>
        <w:jc w:val="both"/>
        <w:rPr/>
      </w:pPr>
      <w:r>
        <w:rPr/>
      </w:r>
    </w:p>
    <w:p>
      <w:pPr>
        <w:pStyle w:val="Normal"/>
        <w:keepNext w:val="true"/>
        <w:jc w:val="both"/>
        <w:rPr/>
      </w:pPr>
      <w:r>
        <w:rPr/>
        <w:tab/>
        <w:t>МБДОУ «Детский сад» д. Вистино, именуемое в дальнейшем «Заказчик», в лице ИО заведующего Ильиных Анны Сергеевны, действующей на основании Устава, с одной стороны, и ………………….., именуемое в дальнейшем «Поставщик», действующего на основании ……………………..., с другой стороны, заключили настоящий контракт (далее – контракт) о нижеследующем:</w:t>
      </w:r>
    </w:p>
    <w:p>
      <w:pPr>
        <w:pStyle w:val="Normal"/>
        <w:keepNext w:val="true"/>
        <w:jc w:val="both"/>
        <w:rPr/>
      </w:pPr>
      <w:r>
        <w:rPr/>
      </w:r>
    </w:p>
    <w:p>
      <w:pPr>
        <w:pStyle w:val="ListParagraph"/>
        <w:keepNext w:val="true"/>
        <w:numPr>
          <w:ilvl w:val="0"/>
          <w:numId w:val="1"/>
        </w:numPr>
        <w:jc w:val="center"/>
        <w:rPr/>
      </w:pPr>
      <w:r>
        <w:rPr>
          <w:b/>
        </w:rPr>
        <w:t>ОБЩИЕ ПОЛОЖЕНИЯ</w:t>
      </w:r>
    </w:p>
    <w:p>
      <w:pPr>
        <w:pStyle w:val="Normal"/>
        <w:keepNext w:val="true"/>
        <w:tabs>
          <w:tab w:val="clear" w:pos="708"/>
          <w:tab w:val="left" w:pos="720" w:leader="none"/>
        </w:tabs>
        <w:jc w:val="both"/>
        <w:rPr/>
      </w:pPr>
      <w:r>
        <w:rPr/>
        <w:tab/>
        <w:t>1.1.</w:t>
        <w:tab/>
        <w:t xml:space="preserve">Настоящий Контракт заключен в соответствии с п. 5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rPr/>
        <w:t>).</w:t>
      </w:r>
    </w:p>
    <w:p>
      <w:pPr>
        <w:pStyle w:val="Normal"/>
        <w:keepNext w:val="true"/>
        <w:tabs>
          <w:tab w:val="clear" w:pos="708"/>
          <w:tab w:val="left" w:pos="720" w:leader="none"/>
        </w:tabs>
        <w:jc w:val="both"/>
        <w:rPr/>
      </w:pPr>
      <w:r>
        <w:rPr/>
        <w:t>Идентификационный код закупки: 26 34707013682470701001 0005 000 0000 000</w:t>
      </w:r>
    </w:p>
    <w:p>
      <w:pPr>
        <w:pStyle w:val="Normal"/>
        <w:keepNext w:val="true"/>
        <w:tabs>
          <w:tab w:val="clear" w:pos="708"/>
          <w:tab w:val="left" w:pos="720" w:leader="none"/>
        </w:tabs>
        <w:jc w:val="both"/>
        <w:rPr/>
      </w:pPr>
      <w:r>
        <w:rPr/>
        <w:tab/>
        <w:t>1.2.</w:t>
        <w:tab/>
        <w:t xml:space="preserve">Поставщик по заданию Заказчика обязуется поставить: </w:t>
      </w:r>
      <w:r>
        <w:rPr>
          <w:u w:val="single"/>
        </w:rPr>
        <w:t xml:space="preserve">прочие продукты питания </w:t>
      </w:r>
      <w:r>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pPr>
        <w:pStyle w:val="Normal"/>
        <w:keepNext w:val="true"/>
        <w:numPr>
          <w:ilvl w:val="0"/>
          <w:numId w:val="0"/>
        </w:numPr>
        <w:ind w:firstLine="708"/>
        <w:jc w:val="both"/>
        <w:outlineLvl w:val="0"/>
        <w:rPr/>
      </w:pPr>
      <w:r>
        <w:rPr/>
        <w:t>1.3.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pPr>
        <w:pStyle w:val="Normal"/>
        <w:ind w:firstLine="709"/>
        <w:jc w:val="both"/>
        <w:rPr/>
      </w:pPr>
      <w:r>
        <w:rPr>
          <w:rFonts w:eastAsia="Calibri"/>
        </w:rPr>
        <w:t xml:space="preserve">В случае, предусмотренном </w:t>
      </w:r>
      <w:hyperlink r:id="rId2">
        <w:r>
          <w:rPr>
            <w:rStyle w:val="ListLabel1"/>
            <w:color w:val="auto"/>
          </w:rPr>
          <w:t>частью 24 статьи 22</w:t>
        </w:r>
      </w:hyperlink>
      <w:r>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pPr>
        <w:pStyle w:val="Normal"/>
        <w:ind w:firstLine="709"/>
        <w:jc w:val="both"/>
        <w:rPr/>
      </w:pPr>
      <w:r>
        <w:rPr/>
        <w:t>1.4. Место поставки товара: Ленинградская обл., Кингисеппский р-н, д. Вистино, ул. Солнечная, д.8а.</w:t>
      </w:r>
    </w:p>
    <w:p>
      <w:pPr>
        <w:pStyle w:val="BodyTextIndent3"/>
        <w:keepNext w:val="true"/>
        <w:spacing w:before="0" w:after="0"/>
        <w:ind w:left="0" w:firstLine="709"/>
        <w:jc w:val="both"/>
        <w:rPr>
          <w:sz w:val="24"/>
          <w:szCs w:val="24"/>
        </w:rPr>
      </w:pPr>
      <w:r>
        <w:rPr>
          <w:sz w:val="24"/>
          <w:szCs w:val="24"/>
        </w:rPr>
        <w:t xml:space="preserve">1.5. Срок поставки товара:  </w:t>
      </w:r>
    </w:p>
    <w:p>
      <w:pPr>
        <w:pStyle w:val="BodyTextIndent3"/>
        <w:keepNext w:val="true"/>
        <w:spacing w:before="0" w:after="0"/>
        <w:ind w:left="0" w:firstLine="709"/>
        <w:jc w:val="both"/>
        <w:rPr>
          <w:sz w:val="24"/>
          <w:szCs w:val="24"/>
        </w:rPr>
      </w:pPr>
      <w:r>
        <w:rPr>
          <w:sz w:val="24"/>
          <w:szCs w:val="24"/>
        </w:rPr>
        <w:t>Начало: с момента подписания настоящего контракта.</w:t>
      </w:r>
    </w:p>
    <w:p>
      <w:pPr>
        <w:pStyle w:val="BodyTextIndent3"/>
        <w:keepNext w:val="true"/>
        <w:spacing w:before="0" w:after="0"/>
        <w:ind w:left="0" w:firstLine="709"/>
        <w:jc w:val="both"/>
        <w:rPr/>
      </w:pPr>
      <w:r>
        <w:rPr>
          <w:sz w:val="24"/>
          <w:szCs w:val="24"/>
        </w:rPr>
        <w:t>Окончание: 3</w:t>
      </w:r>
      <w:r>
        <w:rPr>
          <w:sz w:val="24"/>
          <w:szCs w:val="24"/>
        </w:rPr>
        <w:t>1</w:t>
      </w:r>
      <w:r>
        <w:rPr>
          <w:sz w:val="24"/>
          <w:szCs w:val="24"/>
        </w:rPr>
        <w:t>.</w:t>
      </w:r>
      <w:r>
        <w:rPr>
          <w:sz w:val="24"/>
          <w:szCs w:val="24"/>
        </w:rPr>
        <w:t>12</w:t>
      </w:r>
      <w:r>
        <w:rPr>
          <w:sz w:val="24"/>
          <w:szCs w:val="24"/>
        </w:rPr>
        <w:t>.2026 г.</w:t>
      </w:r>
    </w:p>
    <w:p>
      <w:pPr>
        <w:pStyle w:val="BodyTextIndent3"/>
        <w:keepNext w:val="true"/>
        <w:spacing w:before="0" w:after="0"/>
        <w:ind w:left="0" w:firstLine="709"/>
        <w:jc w:val="center"/>
        <w:rPr>
          <w:b/>
          <w:b/>
          <w:sz w:val="24"/>
          <w:szCs w:val="24"/>
        </w:rPr>
      </w:pPr>
      <w:r>
        <w:rPr>
          <w:b/>
          <w:sz w:val="24"/>
          <w:szCs w:val="24"/>
        </w:rPr>
        <w:t>2. ЦЕНА КОНТРАКТА И ПОРЯДОК РАСЧЕТОВ</w:t>
      </w:r>
    </w:p>
    <w:p>
      <w:pPr>
        <w:pStyle w:val="Normal"/>
        <w:widowControl w:val="false"/>
        <w:ind w:firstLine="709"/>
        <w:jc w:val="both"/>
        <w:rPr/>
      </w:pPr>
      <w:r>
        <w:rPr/>
        <w:t>2.1. Цена настоящего Контракта составляет ………. (……………….) рубля …. копеек, в том числе НДС – ………. руб. ………. коп.</w:t>
      </w:r>
      <w:bookmarkStart w:id="0" w:name="_GoBack"/>
      <w:bookmarkEnd w:id="0"/>
    </w:p>
    <w:p>
      <w:pPr>
        <w:pStyle w:val="Normal"/>
        <w:widowControl w:val="false"/>
        <w:ind w:firstLine="709"/>
        <w:jc w:val="both"/>
        <w:rPr/>
      </w:pPr>
      <w:r>
        <w:rP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pPr>
        <w:pStyle w:val="Normal"/>
        <w:widowControl w:val="false"/>
        <w:ind w:firstLine="709"/>
        <w:jc w:val="both"/>
        <w:rPr/>
      </w:pPr>
      <w:r>
        <w:rPr/>
        <w:t>Источник финансирования: ……………...</w:t>
      </w:r>
    </w:p>
    <w:p>
      <w:pPr>
        <w:pStyle w:val="Normal"/>
        <w:widowControl w:val="false"/>
        <w:ind w:firstLine="709"/>
        <w:jc w:val="both"/>
        <w:rPr/>
      </w:pPr>
      <w:r>
        <w:rP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hyperlink r:id="rId3">
        <w:r>
          <w:rPr>
            <w:rStyle w:val="ListLabel1"/>
            <w:color w:val="auto"/>
          </w:rPr>
          <w:t>частью 24 статьи 22</w:t>
        </w:r>
      </w:hyperlink>
      <w:r>
        <w:rPr/>
        <w:t xml:space="preserve"> </w:t>
      </w:r>
      <w:r>
        <w:rPr>
          <w:bCs/>
        </w:rPr>
        <w:t>Закона о контрактной системе</w:t>
      </w:r>
      <w:r>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r>
        <w:rPr/>
        <w:t>.</w:t>
      </w:r>
    </w:p>
    <w:p>
      <w:pPr>
        <w:pStyle w:val="Normal"/>
        <w:keepNext w:val="true"/>
        <w:ind w:firstLine="708"/>
        <w:jc w:val="both"/>
        <w:rPr/>
      </w:pPr>
      <w:r>
        <w:rP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pPr>
        <w:pStyle w:val="Normal"/>
        <w:keepNext w:val="true"/>
        <w:jc w:val="both"/>
        <w:rPr/>
      </w:pPr>
      <w:r>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pPr>
        <w:pStyle w:val="Normal"/>
        <w:keepNext w:val="true"/>
        <w:jc w:val="both"/>
        <w:rPr/>
      </w:pPr>
      <w:r>
        <w:rPr/>
        <w:tab/>
        <w:t>2.5. Поставщик не вправе требовать от Заказчика оплаты Товара, который был поставлен им без письменного согласования с Заказчиком.</w:t>
      </w:r>
    </w:p>
    <w:p>
      <w:pPr>
        <w:pStyle w:val="Normal"/>
        <w:keepNext w:val="true"/>
        <w:ind w:firstLine="708"/>
        <w:jc w:val="both"/>
        <w:rPr/>
      </w:pPr>
      <w:r>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pPr>
        <w:pStyle w:val="Normal"/>
        <w:widowControl w:val="false"/>
        <w:ind w:left="360" w:hanging="0"/>
        <w:jc w:val="center"/>
        <w:rPr/>
      </w:pPr>
      <w:r>
        <w:rPr>
          <w:b/>
        </w:rPr>
        <w:t>3.ПРАВА И ОБЯЗАННОСТИ СТОРОН</w:t>
      </w:r>
    </w:p>
    <w:p>
      <w:pPr>
        <w:pStyle w:val="Normal"/>
        <w:ind w:firstLine="540"/>
        <w:jc w:val="both"/>
        <w:rPr/>
      </w:pPr>
      <w:r>
        <w:rPr>
          <w:b/>
        </w:rPr>
        <w:tab/>
      </w:r>
      <w:r>
        <w:rPr>
          <w:rFonts w:eastAsia="Calibri" w:eastAsiaTheme="minorHAnsi"/>
          <w:b/>
          <w:lang w:eastAsia="en-US"/>
        </w:rPr>
        <w:t>3.1. Заказчик обязуется:</w:t>
      </w:r>
    </w:p>
    <w:p>
      <w:pPr>
        <w:pStyle w:val="Normal"/>
        <w:widowControl w:val="false"/>
        <w:ind w:firstLine="709"/>
        <w:jc w:val="both"/>
        <w:rPr/>
      </w:pPr>
      <w:r>
        <w:rPr>
          <w:rFonts w:eastAsia="Calibri"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pPr>
        <w:pStyle w:val="Normal"/>
        <w:ind w:firstLine="708"/>
        <w:jc w:val="both"/>
        <w:rPr>
          <w:rFonts w:eastAsia="Calibri" w:eastAsiaTheme="minorHAnsi"/>
          <w:lang w:eastAsia="en-US"/>
        </w:rPr>
      </w:pPr>
      <w:r>
        <w:rPr>
          <w:rFonts w:eastAsia="Calibri" w:eastAsiaTheme="minorHAnsi"/>
          <w:lang w:eastAsia="en-US"/>
        </w:rPr>
        <w:t>3.1.2. Своевременно предоставлять Поставщику необходимую для выполнения обязательств информацию.</w:t>
      </w:r>
    </w:p>
    <w:p>
      <w:pPr>
        <w:pStyle w:val="Normal"/>
        <w:ind w:firstLine="708"/>
        <w:jc w:val="both"/>
        <w:rPr>
          <w:rFonts w:eastAsia="Calibri" w:eastAsiaTheme="minorHAnsi"/>
          <w:lang w:eastAsia="en-US"/>
        </w:rPr>
      </w:pPr>
      <w:r>
        <w:rPr>
          <w:rFonts w:eastAsia="Calibri"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pPr>
        <w:pStyle w:val="Normal"/>
        <w:ind w:firstLine="708"/>
        <w:jc w:val="both"/>
        <w:rPr>
          <w:rFonts w:eastAsia="Calibri" w:eastAsiaTheme="minorHAnsi"/>
          <w:lang w:eastAsia="en-US"/>
        </w:rPr>
      </w:pPr>
      <w:r>
        <w:rPr>
          <w:rFonts w:eastAsia="Calibri"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pPr>
        <w:pStyle w:val="Normal"/>
        <w:ind w:firstLine="708"/>
        <w:jc w:val="both"/>
        <w:rPr>
          <w:rFonts w:eastAsia="Calibri" w:eastAsiaTheme="minorHAnsi"/>
          <w:b/>
          <w:b/>
          <w:lang w:eastAsia="en-US"/>
        </w:rPr>
      </w:pPr>
      <w:r>
        <w:rPr>
          <w:rFonts w:eastAsia="Calibri" w:eastAsiaTheme="minorHAnsi"/>
          <w:b/>
          <w:lang w:eastAsia="en-US"/>
        </w:rPr>
        <w:t>3.2. Поставщик обязуется:</w:t>
      </w:r>
    </w:p>
    <w:p>
      <w:pPr>
        <w:pStyle w:val="Normal"/>
        <w:ind w:firstLine="708"/>
        <w:jc w:val="both"/>
        <w:rPr>
          <w:rFonts w:eastAsia="Calibri" w:eastAsiaTheme="minorHAnsi"/>
          <w:lang w:eastAsia="en-US"/>
        </w:rPr>
      </w:pPr>
      <w:r>
        <w:rPr>
          <w:rFonts w:eastAsia="Calibri" w:eastAsiaTheme="minorHAnsi"/>
          <w:lang w:eastAsia="en-US"/>
        </w:rPr>
        <w:t>3.2.1. Передать Заказчику Товар в порядке и на условиях настоящего Контракта.</w:t>
      </w:r>
    </w:p>
    <w:p>
      <w:pPr>
        <w:pStyle w:val="Normal"/>
        <w:ind w:firstLine="708"/>
        <w:jc w:val="both"/>
        <w:rPr>
          <w:rFonts w:eastAsia="Calibri" w:eastAsiaTheme="minorHAnsi"/>
          <w:lang w:eastAsia="en-US"/>
        </w:rPr>
      </w:pPr>
      <w:r>
        <w:rPr>
          <w:rFonts w:eastAsia="Calibri"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pPr>
        <w:pStyle w:val="Normal"/>
        <w:ind w:firstLine="708"/>
        <w:jc w:val="both"/>
        <w:rPr>
          <w:rFonts w:eastAsia="Calibri" w:eastAsiaTheme="minorHAnsi"/>
          <w:lang w:eastAsia="en-US"/>
        </w:rPr>
      </w:pPr>
      <w:r>
        <w:rPr>
          <w:rFonts w:eastAsia="Calibri" w:eastAsiaTheme="minorHAnsi"/>
          <w:lang w:eastAsia="en-US"/>
        </w:rPr>
        <w:t>3.2.3. Передать Товар, который должен быть затарен и упакован в соответствии с условиями настоящего Контракта.</w:t>
      </w:r>
    </w:p>
    <w:p>
      <w:pPr>
        <w:pStyle w:val="Normal"/>
        <w:ind w:firstLine="708"/>
        <w:jc w:val="both"/>
        <w:rPr>
          <w:rFonts w:eastAsia="Calibri" w:eastAsiaTheme="minorHAnsi"/>
          <w:lang w:eastAsia="en-US"/>
        </w:rPr>
      </w:pPr>
      <w:r>
        <w:rPr>
          <w:rFonts w:eastAsia="Calibri"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pPr>
        <w:pStyle w:val="Normal"/>
        <w:ind w:firstLine="708"/>
        <w:jc w:val="both"/>
        <w:rPr>
          <w:rFonts w:eastAsia="Calibri" w:eastAsiaTheme="minorHAnsi"/>
          <w:lang w:eastAsia="en-US"/>
        </w:rPr>
      </w:pPr>
      <w:r>
        <w:rPr>
          <w:rFonts w:eastAsia="Calibri"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pPr>
        <w:pStyle w:val="Normal"/>
        <w:ind w:firstLine="708"/>
        <w:jc w:val="both"/>
        <w:rPr/>
      </w:pPr>
      <w:r>
        <w:rPr>
          <w:rFonts w:eastAsia="Calibri" w:eastAsiaTheme="minorHAnsi"/>
          <w:b/>
          <w:lang w:eastAsia="en-US"/>
        </w:rPr>
        <w:t>3.3. Заказчик вправе:</w:t>
      </w:r>
    </w:p>
    <w:p>
      <w:pPr>
        <w:pStyle w:val="Normal"/>
        <w:ind w:firstLine="708"/>
        <w:jc w:val="both"/>
        <w:rPr>
          <w:rFonts w:eastAsia="Calibri" w:eastAsiaTheme="minorHAnsi"/>
          <w:lang w:eastAsia="en-US"/>
        </w:rPr>
      </w:pPr>
      <w:r>
        <w:rPr>
          <w:rFonts w:eastAsia="Calibri"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pPr>
        <w:pStyle w:val="Normal"/>
        <w:ind w:firstLine="708"/>
        <w:jc w:val="both"/>
        <w:rPr>
          <w:rFonts w:eastAsia="Calibri" w:eastAsiaTheme="minorHAnsi"/>
          <w:lang w:eastAsia="en-US"/>
        </w:rPr>
      </w:pPr>
      <w:r>
        <w:rPr>
          <w:rFonts w:eastAsia="Calibri"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pPr>
        <w:pStyle w:val="Normal"/>
        <w:ind w:firstLine="540"/>
        <w:jc w:val="both"/>
        <w:rPr>
          <w:rFonts w:eastAsia="Calibri" w:eastAsiaTheme="minorHAnsi"/>
          <w:lang w:eastAsia="en-US"/>
        </w:rPr>
      </w:pPr>
      <w:r>
        <w:rPr>
          <w:rFonts w:eastAsia="Calibri" w:eastAsiaTheme="minorHAnsi"/>
          <w:lang w:eastAsia="en-US"/>
        </w:rPr>
        <w:t>- соразмерного уменьшения покупной цены;</w:t>
      </w:r>
    </w:p>
    <w:p>
      <w:pPr>
        <w:pStyle w:val="Normal"/>
        <w:ind w:firstLine="540"/>
        <w:jc w:val="both"/>
        <w:rPr>
          <w:rFonts w:eastAsia="Calibri" w:eastAsiaTheme="minorHAnsi"/>
          <w:lang w:eastAsia="en-US"/>
        </w:rPr>
      </w:pPr>
      <w:r>
        <w:rPr>
          <w:rFonts w:eastAsia="Calibri" w:eastAsiaTheme="minorHAnsi"/>
          <w:lang w:eastAsia="en-US"/>
        </w:rPr>
        <w:t>- безвозмездного устранения недостатков Товара в 7-дневный срок;</w:t>
      </w:r>
    </w:p>
    <w:p>
      <w:pPr>
        <w:pStyle w:val="Normal"/>
        <w:ind w:firstLine="540"/>
        <w:jc w:val="both"/>
        <w:rPr>
          <w:rFonts w:eastAsia="Calibri" w:eastAsiaTheme="minorHAnsi"/>
          <w:lang w:eastAsia="en-US"/>
        </w:rPr>
      </w:pPr>
      <w:r>
        <w:rPr>
          <w:rFonts w:eastAsia="Calibri" w:eastAsiaTheme="minorHAnsi"/>
          <w:lang w:eastAsia="en-US"/>
        </w:rPr>
        <w:t>- возмещения своих расходов на устранение недостатков Товара в 10-дневный срок.</w:t>
      </w:r>
    </w:p>
    <w:p>
      <w:pPr>
        <w:pStyle w:val="Normal"/>
        <w:ind w:firstLine="708"/>
        <w:jc w:val="both"/>
        <w:rPr>
          <w:rFonts w:eastAsia="Calibri" w:eastAsiaTheme="minorHAnsi"/>
          <w:lang w:eastAsia="en-US"/>
        </w:rPr>
      </w:pPr>
      <w:bookmarkStart w:id="1" w:name="Par19"/>
      <w:bookmarkEnd w:id="1"/>
      <w:r>
        <w:rPr>
          <w:rFonts w:eastAsia="Calibri"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pPr>
        <w:pStyle w:val="Style19"/>
        <w:tabs>
          <w:tab w:val="left" w:pos="432" w:leader="none"/>
          <w:tab w:val="left" w:pos="708" w:leader="none"/>
          <w:tab w:val="left" w:pos="860" w:leader="none"/>
          <w:tab w:val="left" w:pos="1492" w:leader="none"/>
        </w:tabs>
        <w:spacing w:before="0" w:after="0"/>
        <w:contextualSpacing/>
        <w:rPr>
          <w:rFonts w:ascii="Times New Roman" w:hAnsi="Times New Roman"/>
        </w:rPr>
      </w:pPr>
      <w:r>
        <w:rPr>
          <w:rFonts w:eastAsia="Calibri" w:ascii="Times New Roman" w:hAnsi="Times New Roman" w:eastAsiaTheme="minorHAnsi"/>
          <w:lang w:eastAsia="en-US"/>
        </w:rPr>
        <w:tab/>
        <w:t>- потребовать замены Товара ненадлежащего качества Товаром, соответствующим условиям Контракта;</w:t>
      </w:r>
    </w:p>
    <w:p>
      <w:pPr>
        <w:pStyle w:val="Style19"/>
        <w:tabs>
          <w:tab w:val="left" w:pos="432" w:leader="none"/>
          <w:tab w:val="left" w:pos="708" w:leader="none"/>
          <w:tab w:val="left" w:pos="860" w:leader="none"/>
          <w:tab w:val="left" w:pos="1492" w:leader="none"/>
        </w:tabs>
        <w:spacing w:before="0" w:after="0"/>
        <w:contextualSpacing/>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pPr>
        <w:pStyle w:val="Normal"/>
        <w:ind w:firstLine="708"/>
        <w:jc w:val="both"/>
        <w:rPr>
          <w:rFonts w:eastAsia="Calibri" w:eastAsiaTheme="minorHAnsi"/>
          <w:lang w:eastAsia="en-US"/>
        </w:rPr>
      </w:pPr>
      <w:r>
        <w:rPr>
          <w:rFonts w:eastAsia="Calibri" w:eastAsiaTheme="minorHAnsi"/>
          <w:lang w:eastAsia="en-US"/>
        </w:rPr>
        <w:t>3.3.4. В случае передачи некомплектного Товара по своему выбору потребовать от Поставщика:</w:t>
      </w:r>
    </w:p>
    <w:p>
      <w:pPr>
        <w:pStyle w:val="Normal"/>
        <w:ind w:firstLine="540"/>
        <w:jc w:val="both"/>
        <w:rPr>
          <w:rFonts w:eastAsia="Calibri" w:eastAsiaTheme="minorHAnsi"/>
          <w:lang w:eastAsia="en-US"/>
        </w:rPr>
      </w:pPr>
      <w:r>
        <w:rPr>
          <w:rFonts w:eastAsia="Calibri" w:eastAsiaTheme="minorHAnsi"/>
          <w:lang w:eastAsia="en-US"/>
        </w:rPr>
        <w:t>- соразмерного уменьшения покупной цены;</w:t>
      </w:r>
    </w:p>
    <w:p>
      <w:pPr>
        <w:pStyle w:val="Normal"/>
        <w:ind w:firstLine="540"/>
        <w:jc w:val="both"/>
        <w:rPr>
          <w:rFonts w:eastAsia="Calibri" w:eastAsiaTheme="minorHAnsi"/>
          <w:lang w:eastAsia="en-US"/>
        </w:rPr>
      </w:pPr>
      <w:r>
        <w:rPr>
          <w:rFonts w:eastAsia="Calibri" w:eastAsiaTheme="minorHAnsi"/>
          <w:lang w:eastAsia="en-US"/>
        </w:rPr>
        <w:t>- доукомплектования Товара в 7-дневный срок со дня получения Поставщиком указанного требования.</w:t>
      </w:r>
    </w:p>
    <w:p>
      <w:pPr>
        <w:pStyle w:val="Normal"/>
        <w:ind w:firstLine="540"/>
        <w:jc w:val="both"/>
        <w:rPr>
          <w:rFonts w:eastAsia="Calibri" w:eastAsiaTheme="minorHAnsi"/>
          <w:lang w:eastAsia="en-US"/>
        </w:rPr>
      </w:pPr>
      <w:r>
        <w:rPr>
          <w:rFonts w:eastAsia="Calibri"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pPr>
        <w:pStyle w:val="Normal"/>
        <w:ind w:firstLine="540"/>
        <w:jc w:val="both"/>
        <w:rPr>
          <w:rFonts w:eastAsia="Calibri" w:eastAsiaTheme="minorHAnsi"/>
          <w:lang w:eastAsia="en-US"/>
        </w:rPr>
      </w:pPr>
      <w:r>
        <w:rPr>
          <w:rFonts w:eastAsia="Calibri" w:eastAsiaTheme="minorHAnsi"/>
          <w:lang w:eastAsia="en-US"/>
        </w:rPr>
        <w:t>- потребовать замены некомплектного Товара на комплектный;</w:t>
      </w:r>
    </w:p>
    <w:p>
      <w:pPr>
        <w:pStyle w:val="Normal"/>
        <w:ind w:firstLine="540"/>
        <w:jc w:val="both"/>
        <w:rPr>
          <w:rFonts w:eastAsia="Calibri" w:eastAsiaTheme="minorHAnsi"/>
          <w:lang w:eastAsia="en-US"/>
        </w:rPr>
      </w:pPr>
      <w:r>
        <w:rPr>
          <w:rFonts w:eastAsia="Calibri" w:eastAsiaTheme="minorHAnsi"/>
          <w:lang w:eastAsia="en-US"/>
        </w:rPr>
        <w:t xml:space="preserve">- </w:t>
      </w:r>
      <w:r>
        <w:rPr/>
        <w:t>обратиться в суд с иском о расторжении Контракта и потребовать полного возмещения убытков и упущенную выгоду.</w:t>
      </w:r>
    </w:p>
    <w:p>
      <w:pPr>
        <w:pStyle w:val="Normal"/>
        <w:ind w:firstLine="540"/>
        <w:jc w:val="both"/>
        <w:rPr/>
      </w:pPr>
      <w:r>
        <w:rPr>
          <w:rFonts w:eastAsia="Calibri"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Style w:val="ListLabel2"/>
          </w:rPr>
          <w:t>п. 3.3.3</w:t>
        </w:r>
      </w:hyperlink>
      <w:r>
        <w:rPr>
          <w:rFonts w:eastAsia="Calibri" w:eastAsiaTheme="minorHAnsi"/>
          <w:lang w:eastAsia="en-US"/>
        </w:rPr>
        <w:t xml:space="preserve"> Контракта.</w:t>
      </w:r>
    </w:p>
    <w:p>
      <w:pPr>
        <w:pStyle w:val="Normal"/>
        <w:ind w:firstLine="708"/>
        <w:jc w:val="both"/>
        <w:rPr>
          <w:rFonts w:eastAsia="Calibri" w:eastAsiaTheme="minorHAnsi"/>
          <w:b/>
          <w:b/>
          <w:lang w:eastAsia="en-US"/>
        </w:rPr>
      </w:pPr>
      <w:r>
        <w:rPr>
          <w:rFonts w:eastAsia="Calibri" w:eastAsiaTheme="minorHAnsi"/>
          <w:b/>
          <w:lang w:eastAsia="en-US"/>
        </w:rPr>
        <w:t>3.4. Поставщик вправе:</w:t>
      </w:r>
    </w:p>
    <w:p>
      <w:pPr>
        <w:pStyle w:val="Normal"/>
        <w:ind w:firstLine="708"/>
        <w:jc w:val="both"/>
        <w:rPr>
          <w:rFonts w:eastAsia="Calibri" w:eastAsiaTheme="minorHAnsi"/>
          <w:lang w:eastAsia="en-US"/>
        </w:rPr>
      </w:pPr>
      <w:r>
        <w:rPr>
          <w:rFonts w:eastAsia="Calibri" w:eastAsiaTheme="minorHAnsi"/>
          <w:lang w:eastAsia="en-US"/>
        </w:rPr>
        <w:t>3.4.1. Потребовать оплаты Товаров порядке и на условиях, предусмотренных настоящим Контрактом.</w:t>
      </w:r>
    </w:p>
    <w:p>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pPr>
        <w:pStyle w:val="Normal"/>
        <w:ind w:left="360" w:hanging="0"/>
        <w:jc w:val="center"/>
        <w:rPr>
          <w:b/>
          <w:b/>
        </w:rPr>
      </w:pPr>
      <w:r>
        <w:rPr>
          <w:b/>
        </w:rPr>
        <w:t>4.ПОРЯДОК ПОСТАВКИ, ОТГРУЗКИ И ПЕРЕДАЧИ ТОВАРА</w:t>
      </w:r>
    </w:p>
    <w:p>
      <w:pPr>
        <w:pStyle w:val="Normal"/>
        <w:ind w:firstLine="708"/>
        <w:jc w:val="both"/>
        <w:rPr/>
      </w:pPr>
      <w:r>
        <w:rPr>
          <w:rFonts w:eastAsia="Calibri" w:eastAsiaTheme="minorHAnsi"/>
          <w:lang w:eastAsia="en-US"/>
        </w:rPr>
        <w:t xml:space="preserve">4.1. </w:t>
      </w:r>
      <w:r>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pPr>
        <w:pStyle w:val="Normal"/>
        <w:keepNext w:val="true"/>
        <w:ind w:firstLine="708"/>
        <w:jc w:val="both"/>
        <w:rPr/>
      </w:pPr>
      <w:r>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pPr>
        <w:pStyle w:val="Normal"/>
        <w:ind w:firstLine="708"/>
        <w:jc w:val="both"/>
        <w:rPr>
          <w:rFonts w:eastAsia="Calibri" w:eastAsiaTheme="minorHAnsi"/>
          <w:lang w:eastAsia="en-US"/>
        </w:rPr>
      </w:pPr>
      <w:r>
        <w:rPr>
          <w:rFonts w:eastAsia="Calibri"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pPr>
        <w:pStyle w:val="Normal"/>
        <w:ind w:firstLine="708"/>
        <w:jc w:val="both"/>
        <w:rPr>
          <w:rFonts w:eastAsia="Calibri" w:eastAsiaTheme="minorHAnsi"/>
          <w:lang w:eastAsia="en-US"/>
        </w:rPr>
      </w:pPr>
      <w:r>
        <w:rPr>
          <w:rFonts w:eastAsia="Calibri"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pPr>
        <w:pStyle w:val="Normal"/>
        <w:ind w:firstLine="708"/>
        <w:jc w:val="both"/>
        <w:rPr>
          <w:lang w:eastAsia="en-US"/>
        </w:rPr>
      </w:pPr>
      <w:r>
        <w:rPr>
          <w:rFonts w:eastAsia="Calibri"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pPr>
        <w:pStyle w:val="Normal"/>
        <w:ind w:firstLine="708"/>
        <w:jc w:val="both"/>
        <w:rPr>
          <w:rFonts w:eastAsia="Calibri" w:eastAsiaTheme="minorHAnsi"/>
          <w:lang w:eastAsia="en-US"/>
        </w:rPr>
      </w:pPr>
      <w:r>
        <w:rPr>
          <w:rFonts w:eastAsia="Calibri"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pPr>
        <w:pStyle w:val="Normal"/>
        <w:ind w:firstLine="708"/>
        <w:jc w:val="both"/>
        <w:rPr/>
      </w:pPr>
      <w:r>
        <w:rPr>
          <w:rFonts w:eastAsia="Calibri" w:eastAsiaTheme="minorHAnsi"/>
          <w:lang w:eastAsia="en-US"/>
        </w:rPr>
        <w:t xml:space="preserve">4.7. </w:t>
      </w:r>
      <w:r>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pPr>
        <w:pStyle w:val="Normal"/>
        <w:ind w:firstLine="708"/>
        <w:jc w:val="both"/>
        <w:rPr/>
      </w:pPr>
      <w:r>
        <w:rPr/>
      </w:r>
    </w:p>
    <w:p>
      <w:pPr>
        <w:pStyle w:val="Normal"/>
        <w:keepNext w:val="true"/>
        <w:ind w:left="360" w:hanging="0"/>
        <w:jc w:val="center"/>
        <w:rPr/>
      </w:pPr>
      <w:r>
        <w:rPr>
          <w:b/>
        </w:rPr>
        <w:t>5. КАЧЕСТВО ТОВАРА</w:t>
      </w:r>
    </w:p>
    <w:p>
      <w:pPr>
        <w:pStyle w:val="Normal"/>
        <w:keepNext w:val="true"/>
        <w:tabs>
          <w:tab w:val="clear" w:pos="708"/>
          <w:tab w:val="left" w:pos="180" w:leader="none"/>
          <w:tab w:val="left" w:pos="709" w:leader="none"/>
        </w:tabs>
        <w:ind w:firstLine="360"/>
        <w:jc w:val="both"/>
        <w:rPr/>
      </w:pPr>
      <w:r>
        <w:rP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pPr>
        <w:pStyle w:val="Normal"/>
        <w:keepNext w:val="true"/>
        <w:tabs>
          <w:tab w:val="clear" w:pos="708"/>
          <w:tab w:val="left" w:pos="180" w:leader="none"/>
          <w:tab w:val="left" w:pos="709" w:leader="none"/>
        </w:tabs>
        <w:ind w:firstLine="360"/>
        <w:jc w:val="both"/>
        <w:rPr/>
      </w:pPr>
      <w:r>
        <w:rP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pPr>
        <w:pStyle w:val="Normal"/>
        <w:keepNext w:val="true"/>
        <w:tabs>
          <w:tab w:val="clear" w:pos="708"/>
          <w:tab w:val="left" w:pos="180" w:leader="none"/>
          <w:tab w:val="left" w:pos="709" w:leader="none"/>
        </w:tabs>
        <w:ind w:firstLine="360"/>
        <w:jc w:val="both"/>
        <w:rPr/>
      </w:pPr>
      <w:r>
        <w:rPr/>
        <w:tab/>
        <w:t>5.3. Качество поставляемого Товара гарантируется Поставщиком.</w:t>
      </w:r>
    </w:p>
    <w:p>
      <w:pPr>
        <w:pStyle w:val="Normal"/>
        <w:keepNext w:val="true"/>
        <w:ind w:firstLine="708"/>
        <w:jc w:val="both"/>
        <w:rPr/>
      </w:pPr>
      <w:r>
        <w:rPr/>
        <w:t>5.4. Гарантийный срок на поставляемый Товар устанавливается с момента подписания товарно-транспортных накладных/акта приема-передачи Товара.</w:t>
      </w:r>
    </w:p>
    <w:p>
      <w:pPr>
        <w:pStyle w:val="PlainText"/>
        <w:tabs>
          <w:tab w:val="clear" w:pos="708"/>
          <w:tab w:val="left" w:pos="2520" w:leader="none"/>
        </w:tabs>
        <w:jc w:val="center"/>
        <w:rPr>
          <w:rFonts w:ascii="Times New Roman" w:hAnsi="Times New Roman"/>
          <w:b/>
          <w:b/>
          <w:bCs/>
          <w:sz w:val="24"/>
          <w:szCs w:val="24"/>
        </w:rPr>
      </w:pPr>
      <w:r>
        <w:rPr>
          <w:rFonts w:ascii="Times New Roman" w:hAnsi="Times New Roman"/>
          <w:b/>
          <w:bCs/>
          <w:sz w:val="24"/>
          <w:szCs w:val="24"/>
        </w:rPr>
        <w:t>6. ОТВЕТСТВЕННОСТЬ СТОРОН</w:t>
      </w:r>
    </w:p>
    <w:p>
      <w:pPr>
        <w:pStyle w:val="Normal"/>
        <w:ind w:firstLine="708"/>
        <w:jc w:val="both"/>
        <w:rPr/>
      </w:pPr>
      <w:r>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pPr>
        <w:pStyle w:val="Normal"/>
        <w:ind w:firstLine="708"/>
        <w:jc w:val="both"/>
        <w:rPr/>
      </w:pPr>
      <w:r>
        <w:rPr/>
        <w:t>6.2. Неустойка по Контракту выплачивается только на основании обоснованного письменного требования Стороны.</w:t>
      </w:r>
    </w:p>
    <w:p>
      <w:pPr>
        <w:pStyle w:val="Normal"/>
        <w:ind w:firstLine="708"/>
        <w:jc w:val="both"/>
        <w:rPr>
          <w:b/>
          <w:b/>
        </w:rPr>
      </w:pPr>
      <w:r>
        <w:rPr>
          <w:b/>
        </w:rPr>
        <w:t>6.3. Ответственность Поставщика:</w:t>
      </w:r>
    </w:p>
    <w:p>
      <w:pPr>
        <w:pStyle w:val="Normal"/>
        <w:ind w:firstLine="708"/>
        <w:jc w:val="both"/>
        <w:rPr/>
      </w:pPr>
      <w:r>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pPr>
        <w:pStyle w:val="Normal"/>
        <w:ind w:firstLine="708"/>
        <w:jc w:val="both"/>
        <w:rPr/>
      </w:pPr>
      <w:r>
        <w:rPr/>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ind w:firstLine="708"/>
        <w:jc w:val="both"/>
        <w:rPr>
          <w:b/>
          <w:b/>
        </w:rPr>
      </w:pPr>
      <w:r>
        <w:rPr>
          <w:b/>
        </w:rPr>
        <w:t>6.4. Ответственность Заказчика:</w:t>
      </w:r>
    </w:p>
    <w:p>
      <w:pPr>
        <w:pStyle w:val="Normal"/>
        <w:ind w:firstLine="708"/>
        <w:jc w:val="both"/>
        <w:rPr/>
      </w:pPr>
      <w:r>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ind w:firstLine="709"/>
        <w:jc w:val="both"/>
        <w:rPr/>
      </w:pPr>
      <w:r>
        <w:rP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1000,00 рублей.</w:t>
      </w:r>
    </w:p>
    <w:p>
      <w:pPr>
        <w:pStyle w:val="PlainText"/>
        <w:ind w:firstLine="709"/>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pPr>
        <w:pStyle w:val="Style19"/>
        <w:tabs>
          <w:tab w:val="left" w:pos="432" w:leader="none"/>
          <w:tab w:val="left" w:pos="708" w:leader="none"/>
          <w:tab w:val="left" w:pos="860" w:leader="none"/>
          <w:tab w:val="left" w:pos="1492" w:leader="none"/>
        </w:tabs>
        <w:spacing w:before="0" w:after="0"/>
        <w:ind w:left="0" w:firstLine="709"/>
        <w:contextualSpacing/>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pPr>
        <w:pStyle w:val="Normal"/>
        <w:ind w:firstLine="709"/>
        <w:jc w:val="both"/>
        <w:rPr/>
      </w:pPr>
      <w:r>
        <w:rPr/>
        <w:t>6.7. Риск случайной гибели или случайного повреждения Товара до его передачи в установленном законом порядке Заказчику - несет Поставщик.</w:t>
      </w:r>
    </w:p>
    <w:p>
      <w:pPr>
        <w:pStyle w:val="PlainText"/>
        <w:ind w:firstLine="709"/>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pPr>
        <w:pStyle w:val="PlainText"/>
        <w:ind w:firstLine="709"/>
        <w:jc w:val="both"/>
        <w:rPr>
          <w:rFonts w:ascii="Times New Roman" w:hAnsi="Times New Roman"/>
          <w:sz w:val="24"/>
          <w:szCs w:val="24"/>
        </w:rPr>
      </w:pPr>
      <w:r>
        <w:rPr>
          <w:rFonts w:ascii="Times New Roman" w:hAnsi="Times New Roman"/>
          <w:sz w:val="24"/>
          <w:szCs w:val="24"/>
        </w:rPr>
      </w:r>
    </w:p>
    <w:p>
      <w:pPr>
        <w:pStyle w:val="Style20"/>
        <w:tabs>
          <w:tab w:val="left" w:pos="708" w:leader="none"/>
        </w:tabs>
        <w:spacing w:before="0" w:after="0"/>
        <w:rPr>
          <w:sz w:val="24"/>
          <w:szCs w:val="24"/>
        </w:rPr>
      </w:pPr>
      <w:r>
        <w:rPr>
          <w:sz w:val="24"/>
          <w:szCs w:val="24"/>
        </w:rPr>
        <w:t>7.</w:t>
      </w:r>
      <w:bookmarkStart w:id="2" w:name="_Ref131934169"/>
      <w:bookmarkStart w:id="3" w:name="_Toc70923460"/>
      <w:r>
        <w:rPr>
          <w:sz w:val="24"/>
          <w:szCs w:val="24"/>
        </w:rPr>
        <w:t xml:space="preserve"> обстоятельства</w:t>
      </w:r>
      <w:bookmarkEnd w:id="3"/>
      <w:r>
        <w:rPr>
          <w:sz w:val="24"/>
          <w:szCs w:val="24"/>
        </w:rPr>
        <w:t xml:space="preserve"> непреодолимой силы</w:t>
      </w:r>
      <w:bookmarkEnd w:id="2"/>
    </w:p>
    <w:p>
      <w:pPr>
        <w:pStyle w:val="Style19"/>
        <w:tabs>
          <w:tab w:val="left" w:pos="432" w:leader="none"/>
          <w:tab w:val="left" w:pos="708" w:leader="none"/>
          <w:tab w:val="left" w:pos="860" w:leader="none"/>
          <w:tab w:val="left" w:pos="1492" w:leader="none"/>
        </w:tabs>
        <w:spacing w:before="0" w:after="0"/>
        <w:ind w:left="0" w:firstLine="709"/>
        <w:contextualSpacing/>
        <w:rPr/>
      </w:pPr>
      <w:r>
        <w:rPr>
          <w:rFonts w:ascii="Times New Roman" w:hAnsi="Times New Roman"/>
        </w:rPr>
        <w:tab/>
        <w:t xml:space="preserve">7.1. </w:t>
      </w:r>
      <w:bookmarkStart w:id="4"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pPr>
        <w:pStyle w:val="Style19"/>
        <w:tabs>
          <w:tab w:val="left" w:pos="432" w:leader="none"/>
          <w:tab w:val="left" w:pos="708" w:leader="none"/>
          <w:tab w:val="left" w:pos="860" w:leader="none"/>
          <w:tab w:val="left" w:pos="1492" w:leader="none"/>
        </w:tabs>
        <w:spacing w:before="0" w:after="0"/>
        <w:ind w:left="0" w:firstLine="709"/>
        <w:contextualSpacing/>
        <w:rPr>
          <w:rFonts w:ascii="Times New Roman" w:hAnsi="Times New Roman"/>
        </w:rPr>
      </w:pPr>
      <w:bookmarkStart w:id="5"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Pr>
          <w:rFonts w:ascii="Times New Roman" w:hAnsi="Times New Roman"/>
        </w:rPr>
        <w:t xml:space="preserve">. </w:t>
      </w:r>
    </w:p>
    <w:p>
      <w:pPr>
        <w:pStyle w:val="Style19"/>
        <w:tabs>
          <w:tab w:val="left" w:pos="432" w:leader="none"/>
          <w:tab w:val="left" w:pos="708" w:leader="none"/>
          <w:tab w:val="left" w:pos="860" w:leader="none"/>
          <w:tab w:val="left" w:pos="1492" w:leader="none"/>
        </w:tabs>
        <w:spacing w:before="0" w:after="0"/>
        <w:ind w:left="0" w:firstLine="709"/>
        <w:contextualSpacing/>
        <w:rPr>
          <w:rFonts w:ascii="Times New Roman" w:hAnsi="Times New Roman"/>
        </w:rPr>
      </w:pPr>
      <w:bookmarkStart w:id="6"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pPr>
        <w:pStyle w:val="Style19"/>
        <w:tabs>
          <w:tab w:val="left" w:pos="432" w:leader="none"/>
          <w:tab w:val="left" w:pos="708" w:leader="none"/>
          <w:tab w:val="left" w:pos="860" w:leader="none"/>
          <w:tab w:val="left" w:pos="1492" w:leader="none"/>
        </w:tabs>
        <w:spacing w:before="0" w:after="0"/>
        <w:ind w:left="0" w:firstLine="709"/>
        <w:contextualSpacing/>
        <w:rPr>
          <w:rFonts w:ascii="Times New Roman" w:hAnsi="Times New Roman"/>
        </w:rPr>
      </w:pPr>
      <w:bookmarkStart w:id="7"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pPr>
        <w:pStyle w:val="Style20"/>
        <w:spacing w:before="0" w:after="0"/>
        <w:ind w:firstLine="709"/>
        <w:rPr>
          <w:sz w:val="24"/>
          <w:szCs w:val="24"/>
        </w:rPr>
      </w:pPr>
      <w:r>
        <w:rPr>
          <w:sz w:val="24"/>
          <w:szCs w:val="24"/>
        </w:rPr>
        <w:t>8. ПОРЯДОК УРЕГУЛИРОВАНИЯ СПОРОВ</w:t>
      </w:r>
      <w:bookmarkEnd w:id="8"/>
      <w:bookmarkEnd w:id="9"/>
      <w:bookmarkEnd w:id="10"/>
      <w:bookmarkEnd w:id="11"/>
    </w:p>
    <w:p>
      <w:pPr>
        <w:pStyle w:val="Style19"/>
        <w:tabs>
          <w:tab w:val="left" w:pos="432" w:leader="none"/>
          <w:tab w:val="left" w:pos="708" w:leader="none"/>
          <w:tab w:val="left" w:pos="860" w:leader="none"/>
          <w:tab w:val="left" w:pos="1492" w:leader="none"/>
        </w:tabs>
        <w:spacing w:before="0" w:after="0"/>
        <w:ind w:left="0" w:firstLine="709"/>
        <w:contextualSpacing/>
        <w:rPr/>
      </w:pPr>
      <w:r>
        <w:rPr>
          <w:rFonts w:ascii="Times New Roman" w:hAnsi="Times New Roman"/>
        </w:rPr>
        <w:tab/>
        <w:t xml:space="preserve">8.1. </w:t>
      </w:r>
      <w:bookmarkStart w:id="12" w:name="_Toc70923497"/>
      <w:bookmarkStart w:id="13" w:name="_Toc62275171"/>
      <w:bookmarkStart w:id="14"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pPr>
        <w:pStyle w:val="Style19"/>
        <w:tabs>
          <w:tab w:val="left" w:pos="432" w:leader="none"/>
          <w:tab w:val="left" w:pos="708" w:leader="none"/>
          <w:tab w:val="left" w:pos="860" w:leader="none"/>
          <w:tab w:val="left" w:pos="1492" w:leader="none"/>
        </w:tabs>
        <w:spacing w:before="0" w:after="0"/>
        <w:ind w:left="0" w:firstLine="709"/>
        <w:contextualSpacing/>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pPr>
        <w:pStyle w:val="Style19"/>
        <w:tabs>
          <w:tab w:val="left" w:pos="432" w:leader="none"/>
          <w:tab w:val="left" w:pos="708" w:leader="none"/>
          <w:tab w:val="left" w:pos="860" w:leader="none"/>
          <w:tab w:val="left" w:pos="1492" w:leader="none"/>
        </w:tabs>
        <w:spacing w:before="0" w:after="0"/>
        <w:ind w:left="0" w:firstLine="709"/>
        <w:contextualSpacing/>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pPr>
        <w:pStyle w:val="Normal"/>
        <w:jc w:val="center"/>
        <w:rPr>
          <w:b/>
          <w:b/>
        </w:rPr>
      </w:pPr>
      <w:r>
        <w:rPr>
          <w:b/>
        </w:rPr>
        <w:t>9. ИЗМЕНЕНИЕ, РАСТОРЖЕНИЕ КОНТРАКТА</w:t>
      </w:r>
    </w:p>
    <w:p>
      <w:pPr>
        <w:pStyle w:val="Normal"/>
        <w:ind w:firstLine="708"/>
        <w:jc w:val="both"/>
        <w:rPr/>
      </w:pPr>
      <w:r>
        <w:rPr/>
        <w:t xml:space="preserve">9.1. 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pPr>
        <w:pStyle w:val="Normal"/>
        <w:ind w:firstLine="708"/>
        <w:jc w:val="both"/>
        <w:rPr/>
      </w:pPr>
      <w:r>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pPr>
        <w:pStyle w:val="Normal"/>
        <w:ind w:firstLine="708"/>
        <w:jc w:val="both"/>
        <w:rPr/>
      </w:pPr>
      <w:r>
        <w:rPr/>
        <w:t>9.3. Настоящий Контракт может быть расторгнут по соглашению сторон или решению суда в порядке, предусмотренном гражданским законодательством РФ. (стороны могут предусмотреть односторонний отказ от исполнения Контракта, в каждом случае необходимо рассматривать индивидуально).</w:t>
      </w:r>
    </w:p>
    <w:p>
      <w:pPr>
        <w:pStyle w:val="Normal"/>
        <w:ind w:firstLine="708"/>
        <w:jc w:val="both"/>
        <w:rPr/>
      </w:pPr>
      <w:r>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pPr>
        <w:pStyle w:val="Normal"/>
        <w:ind w:firstLine="708"/>
        <w:jc w:val="both"/>
        <w:rPr/>
      </w:pPr>
      <w:r>
        <w:rPr/>
        <w:t>9.5. Заказчик вправе принять решение об одностороннем отказе от исполнения Контракта в случаях:</w:t>
      </w:r>
    </w:p>
    <w:p>
      <w:pPr>
        <w:pStyle w:val="Normal"/>
        <w:ind w:firstLine="708"/>
        <w:jc w:val="both"/>
        <w:rPr/>
      </w:pPr>
      <w:r>
        <w:rPr/>
        <w:t>9.5.1. при существенном нарушении Контракта Поставщиком;</w:t>
      </w:r>
    </w:p>
    <w:p>
      <w:pPr>
        <w:pStyle w:val="Normal"/>
        <w:ind w:firstLine="708"/>
        <w:jc w:val="both"/>
        <w:rPr/>
      </w:pPr>
      <w:r>
        <w:rPr/>
        <w:t>9.5.2. в случае просрочки исполнения обязательств по поставке Товара более чем на 3 (три) календарных дня;</w:t>
      </w:r>
    </w:p>
    <w:p>
      <w:pPr>
        <w:pStyle w:val="Normal"/>
        <w:ind w:firstLine="708"/>
        <w:jc w:val="both"/>
        <w:rPr/>
      </w:pPr>
      <w:r>
        <w:rPr/>
        <w:t>9.5.3. неоднократного нарушения сроков поставки Товара;</w:t>
      </w:r>
    </w:p>
    <w:p>
      <w:pPr>
        <w:pStyle w:val="Normal"/>
        <w:ind w:firstLine="708"/>
        <w:jc w:val="both"/>
        <w:rPr/>
      </w:pPr>
      <w:r>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pPr>
        <w:pStyle w:val="Normal"/>
        <w:ind w:firstLine="708"/>
        <w:jc w:val="both"/>
        <w:rPr/>
      </w:pPr>
      <w:r>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pPr>
        <w:pStyle w:val="Normal"/>
        <w:ind w:firstLine="708"/>
        <w:jc w:val="both"/>
        <w:rPr/>
      </w:pPr>
      <w:r>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pPr>
        <w:pStyle w:val="Normal"/>
        <w:ind w:firstLine="708"/>
        <w:jc w:val="both"/>
        <w:rPr/>
      </w:pPr>
      <w:r>
        <w:rPr/>
        <w:t>9.5.7. в случае подтверждения нарушения условий Контракта, по результатам экспертизы;</w:t>
      </w:r>
    </w:p>
    <w:p>
      <w:pPr>
        <w:pStyle w:val="Normal"/>
        <w:ind w:firstLine="708"/>
        <w:jc w:val="both"/>
        <w:rPr/>
      </w:pPr>
      <w:r>
        <w:rPr/>
        <w:t>9.5.8. в иных случаях, предусмотренных законодательством Российской Федерации.</w:t>
      </w:r>
    </w:p>
    <w:p>
      <w:pPr>
        <w:pStyle w:val="Normal"/>
        <w:ind w:firstLine="708"/>
        <w:jc w:val="both"/>
        <w:rPr/>
      </w:pPr>
      <w:r>
        <w:rPr/>
        <w:t>9.6. Поставщик вправе принять решение об одностороннем отказе от исполнения Контракта в случаях:</w:t>
      </w:r>
    </w:p>
    <w:p>
      <w:pPr>
        <w:pStyle w:val="Normal"/>
        <w:ind w:firstLine="708"/>
        <w:jc w:val="both"/>
        <w:rPr/>
      </w:pPr>
      <w:r>
        <w:rPr/>
        <w:t>9.6.1. при существенном нарушении Контракта Заказчиком.</w:t>
      </w:r>
    </w:p>
    <w:p>
      <w:pPr>
        <w:pStyle w:val="Normal"/>
        <w:ind w:firstLine="708"/>
        <w:jc w:val="both"/>
        <w:rPr/>
      </w:pPr>
      <w:r>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pPr>
        <w:pStyle w:val="Normal"/>
        <w:ind w:firstLine="708"/>
        <w:jc w:val="both"/>
        <w:rPr/>
      </w:pPr>
      <w:r>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pPr>
        <w:pStyle w:val="Normal"/>
        <w:ind w:firstLine="708"/>
        <w:jc w:val="both"/>
        <w:rPr/>
      </w:pPr>
      <w:r>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pPr>
        <w:pStyle w:val="Normal"/>
        <w:ind w:firstLine="708"/>
        <w:jc w:val="both"/>
        <w:rPr/>
      </w:pPr>
      <w:r>
        <w:rPr/>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pPr>
        <w:pStyle w:val="Normal"/>
        <w:ind w:firstLine="708"/>
        <w:jc w:val="both"/>
        <w:rPr/>
      </w:pPr>
      <w:r>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ind w:firstLine="708"/>
        <w:jc w:val="both"/>
        <w:rPr/>
      </w:pPr>
      <w:r>
        <w:rPr/>
      </w:r>
    </w:p>
    <w:p>
      <w:pPr>
        <w:pStyle w:val="Normal"/>
        <w:ind w:firstLine="708"/>
        <w:jc w:val="both"/>
        <w:rPr/>
      </w:pPr>
      <w:r>
        <w:rPr/>
      </w:r>
    </w:p>
    <w:p>
      <w:pPr>
        <w:pStyle w:val="Normal"/>
        <w:jc w:val="center"/>
        <w:rPr>
          <w:b/>
          <w:b/>
        </w:rPr>
      </w:pPr>
      <w:r>
        <w:rPr>
          <w:b/>
        </w:rPr>
        <w:t>10. ЗАКЛЮЧИТЕЛЬНЫЕ ПОЛОЖЕНИЯ</w:t>
      </w:r>
    </w:p>
    <w:p>
      <w:pPr>
        <w:pStyle w:val="Style19"/>
        <w:tabs>
          <w:tab w:val="clear" w:pos="860"/>
          <w:tab w:val="left" w:pos="432" w:leader="none"/>
          <w:tab w:val="left" w:pos="709" w:leader="none"/>
          <w:tab w:val="left" w:pos="1492" w:leader="none"/>
        </w:tabs>
        <w:spacing w:before="0" w:after="0"/>
        <w:ind w:left="0" w:firstLine="709"/>
        <w:contextualSpacing/>
        <w:rPr/>
      </w:pPr>
      <w:r>
        <w:rPr>
          <w:rFonts w:ascii="Times New Roman" w:hAnsi="Times New Roman"/>
        </w:rPr>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pPr>
        <w:pStyle w:val="Style19"/>
        <w:tabs>
          <w:tab w:val="clear" w:pos="860"/>
          <w:tab w:val="left" w:pos="432" w:leader="none"/>
          <w:tab w:val="left" w:pos="709" w:leader="none"/>
          <w:tab w:val="left" w:pos="1492" w:leader="none"/>
        </w:tabs>
        <w:spacing w:before="0" w:after="0"/>
        <w:ind w:left="0" w:firstLine="709"/>
        <w:contextualSpacing/>
        <w:rPr>
          <w:rFonts w:ascii="Times New Roman" w:hAnsi="Times New Roman"/>
        </w:rPr>
      </w:pPr>
      <w:r>
        <w:rPr>
          <w:rFonts w:ascii="Times New Roman" w:hAnsi="Times New Roman"/>
        </w:rPr>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w:t>
      </w:r>
    </w:p>
    <w:p>
      <w:pPr>
        <w:pStyle w:val="Style19"/>
        <w:tabs>
          <w:tab w:val="clear" w:pos="860"/>
          <w:tab w:val="left" w:pos="432" w:leader="none"/>
          <w:tab w:val="left" w:pos="709" w:leader="none"/>
          <w:tab w:val="left" w:pos="1492" w:leader="none"/>
        </w:tabs>
        <w:spacing w:before="0" w:after="0"/>
        <w:ind w:left="0" w:firstLine="709"/>
        <w:contextualSpacing/>
        <w:rPr>
          <w:rFonts w:ascii="Times New Roman" w:hAnsi="Times New Roman"/>
        </w:rPr>
      </w:pPr>
      <w:r>
        <w:rPr>
          <w:rFonts w:ascii="Times New Roman" w:hAnsi="Times New Roman"/>
        </w:rPr>
        <w:t xml:space="preserve">факсу. </w:t>
      </w:r>
    </w:p>
    <w:p>
      <w:pPr>
        <w:pStyle w:val="Style19"/>
        <w:tabs>
          <w:tab w:val="clear" w:pos="860"/>
          <w:tab w:val="left" w:pos="432" w:leader="none"/>
          <w:tab w:val="left" w:pos="709" w:leader="none"/>
          <w:tab w:val="left" w:pos="1492" w:leader="none"/>
        </w:tabs>
        <w:spacing w:before="0" w:after="0"/>
        <w:ind w:left="0" w:firstLine="709"/>
        <w:contextualSpacing/>
        <w:rPr>
          <w:rFonts w:ascii="Times New Roman" w:hAnsi="Times New Roman"/>
        </w:rPr>
      </w:pPr>
      <w:r>
        <w:rPr>
          <w:rFonts w:ascii="Times New Roman" w:hAnsi="Times New Roman"/>
        </w:rPr>
        <w:t>10.3.</w:t>
        <w:tab/>
        <w:t>Настоящий Контракт составлен в двух подлинных экземплярах, имеющих одинаковую юридическую силу, один – Поставщику, второй – Заказчику.</w:t>
      </w:r>
    </w:p>
    <w:p>
      <w:pPr>
        <w:pStyle w:val="Style19"/>
        <w:tabs>
          <w:tab w:val="clear" w:pos="860"/>
          <w:tab w:val="left" w:pos="432" w:leader="none"/>
          <w:tab w:val="left" w:pos="709" w:leader="none"/>
          <w:tab w:val="left" w:pos="1492" w:leader="none"/>
        </w:tabs>
        <w:spacing w:before="0" w:after="0"/>
        <w:ind w:left="0" w:firstLine="709"/>
        <w:contextualSpacing/>
        <w:rPr/>
      </w:pPr>
      <w:r>
        <w:rPr/>
      </w:r>
    </w:p>
    <w:p>
      <w:pPr>
        <w:pStyle w:val="Normal"/>
        <w:numPr>
          <w:ilvl w:val="0"/>
          <w:numId w:val="0"/>
        </w:numPr>
        <w:ind w:firstLine="540"/>
        <w:jc w:val="center"/>
        <w:outlineLvl w:val="1"/>
        <w:rPr>
          <w:b/>
          <w:b/>
        </w:rPr>
      </w:pPr>
      <w:r>
        <w:rPr>
          <w:b/>
          <w:bCs/>
        </w:rPr>
        <w:t>11. АДРЕСА, РЕКВИЗИТЫ И ПОДПИСИ СТОРОН</w:t>
      </w:r>
    </w:p>
    <w:tbl>
      <w:tblPr>
        <w:tblW w:w="10222" w:type="dxa"/>
        <w:jc w:val="left"/>
        <w:tblInd w:w="0" w:type="dxa"/>
        <w:tblCellMar>
          <w:top w:w="0" w:type="dxa"/>
          <w:left w:w="108" w:type="dxa"/>
          <w:bottom w:w="0" w:type="dxa"/>
          <w:right w:w="108" w:type="dxa"/>
        </w:tblCellMar>
        <w:tblLook w:firstRow="1" w:noVBand="1" w:lastRow="0" w:firstColumn="1" w:lastColumn="0" w:noHBand="0" w:val="04a0"/>
      </w:tblPr>
      <w:tblGrid>
        <w:gridCol w:w="4546"/>
        <w:gridCol w:w="281"/>
        <w:gridCol w:w="5395"/>
      </w:tblGrid>
      <w:tr>
        <w:trPr>
          <w:trHeight w:val="486" w:hRule="atLeast"/>
        </w:trPr>
        <w:tc>
          <w:tcPr>
            <w:tcW w:w="4546" w:type="dxa"/>
            <w:tcBorders/>
            <w:shd w:color="auto" w:fill="auto" w:val="clear"/>
          </w:tcPr>
          <w:p>
            <w:pPr>
              <w:pStyle w:val="NoSpacing"/>
              <w:jc w:val="both"/>
              <w:rPr>
                <w:rFonts w:ascii="Times New Roman" w:hAnsi="Times New Roman"/>
                <w:b/>
                <w:b/>
                <w:szCs w:val="24"/>
              </w:rPr>
            </w:pPr>
            <w:r>
              <w:rPr>
                <w:rFonts w:ascii="Times New Roman" w:hAnsi="Times New Roman"/>
                <w:b/>
                <w:szCs w:val="24"/>
              </w:rPr>
            </w:r>
          </w:p>
          <w:p>
            <w:pPr>
              <w:pStyle w:val="NoSpacing"/>
              <w:jc w:val="both"/>
              <w:rPr>
                <w:rFonts w:ascii="Times New Roman" w:hAnsi="Times New Roman"/>
                <w:b/>
                <w:b/>
                <w:szCs w:val="24"/>
              </w:rPr>
            </w:pPr>
            <w:r>
              <w:rPr>
                <w:rFonts w:ascii="Times New Roman" w:hAnsi="Times New Roman"/>
                <w:b/>
                <w:szCs w:val="24"/>
              </w:rPr>
              <w:t>От ЗАКАЗЧИКА</w:t>
            </w:r>
          </w:p>
        </w:tc>
        <w:tc>
          <w:tcPr>
            <w:tcW w:w="281" w:type="dxa"/>
            <w:tcBorders/>
            <w:shd w:color="auto" w:fill="auto" w:val="clear"/>
          </w:tcPr>
          <w:p>
            <w:pPr>
              <w:pStyle w:val="Normal"/>
              <w:rPr>
                <w:b/>
                <w:b/>
              </w:rPr>
            </w:pPr>
            <w:r>
              <w:rPr>
                <w:b/>
              </w:rPr>
            </w:r>
          </w:p>
        </w:tc>
        <w:tc>
          <w:tcPr>
            <w:tcW w:w="5395" w:type="dxa"/>
            <w:tcBorders/>
            <w:shd w:color="auto" w:fill="auto" w:val="clear"/>
          </w:tcPr>
          <w:p>
            <w:pPr>
              <w:pStyle w:val="Normal"/>
              <w:rPr>
                <w:b/>
                <w:b/>
              </w:rPr>
            </w:pPr>
            <w:r>
              <w:rPr>
                <w:b/>
              </w:rPr>
            </w:r>
          </w:p>
          <w:p>
            <w:pPr>
              <w:pStyle w:val="Normal"/>
              <w:rPr>
                <w:b/>
                <w:b/>
              </w:rPr>
            </w:pPr>
            <w:r>
              <w:rPr>
                <w:b/>
              </w:rPr>
              <w:t>От ПОСТАВЩИКА</w:t>
            </w:r>
          </w:p>
        </w:tc>
      </w:tr>
      <w:tr>
        <w:trPr>
          <w:trHeight w:val="6021" w:hRule="atLeast"/>
        </w:trPr>
        <w:tc>
          <w:tcPr>
            <w:tcW w:w="4546" w:type="dxa"/>
            <w:tcBorders/>
            <w:shd w:color="auto" w:fill="auto" w:val="clear"/>
          </w:tcPr>
          <w:p>
            <w:pPr>
              <w:pStyle w:val="NoSpacing"/>
              <w:rPr>
                <w:rFonts w:ascii="Times New Roman" w:hAnsi="Times New Roman"/>
                <w:szCs w:val="24"/>
              </w:rPr>
            </w:pPr>
            <w:r>
              <w:rPr>
                <w:rFonts w:ascii="Times New Roman" w:hAnsi="Times New Roman"/>
                <w:szCs w:val="24"/>
              </w:rPr>
              <w:t>МБДОУ «Детский сад» д. Вистино</w:t>
            </w:r>
          </w:p>
          <w:p>
            <w:pPr>
              <w:pStyle w:val="NoSpacing"/>
              <w:rPr/>
            </w:pPr>
            <w:r>
              <w:rPr>
                <w:rFonts w:ascii="Times New Roman" w:hAnsi="Times New Roman"/>
                <w:szCs w:val="24"/>
              </w:rPr>
              <w:t>Адрес: 188477, Ленинградская область, Кингисеппский район, д. Вистино, ул. Солнечная, д. 8а</w:t>
            </w:r>
          </w:p>
          <w:p>
            <w:pPr>
              <w:pStyle w:val="NoSpacing"/>
              <w:rPr/>
            </w:pPr>
            <w:r>
              <w:rPr>
                <w:rFonts w:ascii="Times New Roman" w:hAnsi="Times New Roman"/>
                <w:szCs w:val="24"/>
              </w:rPr>
              <w:t>Телефон 8(81375)67124</w:t>
            </w:r>
          </w:p>
          <w:p>
            <w:pPr>
              <w:pStyle w:val="NoSpacing"/>
              <w:rPr>
                <w:rFonts w:ascii="Times New Roman" w:hAnsi="Times New Roman"/>
                <w:szCs w:val="24"/>
              </w:rPr>
            </w:pPr>
            <w:r>
              <w:rPr>
                <w:rFonts w:ascii="Times New Roman" w:hAnsi="Times New Roman"/>
                <w:szCs w:val="24"/>
              </w:rPr>
              <w:t>Факс 8(81375)67124</w:t>
            </w:r>
          </w:p>
          <w:p>
            <w:pPr>
              <w:pStyle w:val="NoSpacing"/>
              <w:rPr>
                <w:rFonts w:ascii="Times New Roman" w:hAnsi="Times New Roman"/>
                <w:szCs w:val="24"/>
              </w:rPr>
            </w:pPr>
            <w:r>
              <w:rPr>
                <w:rFonts w:ascii="Times New Roman" w:hAnsi="Times New Roman"/>
                <w:szCs w:val="24"/>
              </w:rPr>
              <w:t>Электронная почта: mdou-vist@kngcit.ru</w:t>
            </w:r>
          </w:p>
          <w:p>
            <w:pPr>
              <w:pStyle w:val="NoSpacing"/>
              <w:rPr/>
            </w:pPr>
            <w:r>
              <w:rPr>
                <w:rFonts w:ascii="Times New Roman" w:hAnsi="Times New Roman"/>
                <w:szCs w:val="24"/>
              </w:rPr>
              <w:t>ОГРН 1024701427541</w:t>
            </w:r>
          </w:p>
          <w:p>
            <w:pPr>
              <w:pStyle w:val="NoSpacing"/>
              <w:rPr>
                <w:rFonts w:ascii="Times New Roman" w:hAnsi="Times New Roman"/>
                <w:szCs w:val="24"/>
              </w:rPr>
            </w:pPr>
            <w:r>
              <w:rPr>
                <w:rFonts w:ascii="Times New Roman" w:hAnsi="Times New Roman"/>
                <w:szCs w:val="24"/>
              </w:rPr>
              <w:t>ИНН   4707013682</w:t>
            </w:r>
          </w:p>
          <w:p>
            <w:pPr>
              <w:pStyle w:val="NoSpacing"/>
              <w:rPr>
                <w:rFonts w:ascii="Times New Roman" w:hAnsi="Times New Roman"/>
                <w:szCs w:val="24"/>
              </w:rPr>
            </w:pPr>
            <w:r>
              <w:rPr>
                <w:rFonts w:ascii="Times New Roman" w:hAnsi="Times New Roman"/>
                <w:szCs w:val="24"/>
              </w:rPr>
              <w:t>КПП   470701001</w:t>
            </w:r>
          </w:p>
          <w:p>
            <w:pPr>
              <w:pStyle w:val="NoSpacing"/>
              <w:rPr/>
            </w:pPr>
            <w:r>
              <w:rPr>
                <w:rFonts w:ascii="Times New Roman" w:hAnsi="Times New Roman"/>
                <w:szCs w:val="24"/>
              </w:rPr>
              <w:t>Платежные реквизиты:</w:t>
            </w:r>
          </w:p>
          <w:p>
            <w:pPr>
              <w:pStyle w:val="NoSpacing"/>
              <w:rPr/>
            </w:pPr>
            <w:r>
              <w:rPr>
                <w:rFonts w:ascii="Times New Roman" w:hAnsi="Times New Roman"/>
                <w:szCs w:val="24"/>
              </w:rPr>
              <w:t>л/с   05915008220, 06915008220</w:t>
            </w:r>
          </w:p>
          <w:p>
            <w:pPr>
              <w:pStyle w:val="NoSpacing"/>
              <w:rPr>
                <w:rFonts w:ascii="Times New Roman" w:hAnsi="Times New Roman"/>
                <w:szCs w:val="24"/>
              </w:rPr>
            </w:pPr>
            <w:r>
              <w:rPr>
                <w:rFonts w:ascii="Times New Roman" w:hAnsi="Times New Roman"/>
                <w:szCs w:val="24"/>
              </w:rPr>
              <w:t>ОКТМО 41621452</w:t>
            </w:r>
          </w:p>
          <w:p>
            <w:pPr>
              <w:pStyle w:val="NoSpacing"/>
              <w:rPr>
                <w:szCs w:val="24"/>
              </w:rPr>
            </w:pPr>
            <w:r>
              <w:rPr>
                <w:rFonts w:ascii="Times New Roman" w:hAnsi="Times New Roman"/>
                <w:szCs w:val="24"/>
              </w:rPr>
              <w:t>Единый казначейский счет</w:t>
            </w:r>
          </w:p>
          <w:p>
            <w:pPr>
              <w:pStyle w:val="NoSpacing"/>
              <w:rPr>
                <w:rFonts w:ascii="Times New Roman" w:hAnsi="Times New Roman"/>
                <w:szCs w:val="24"/>
              </w:rPr>
            </w:pPr>
            <w:r>
              <w:rPr>
                <w:rFonts w:ascii="Times New Roman" w:hAnsi="Times New Roman"/>
                <w:szCs w:val="24"/>
              </w:rPr>
              <w:t xml:space="preserve">№ </w:t>
            </w:r>
            <w:r>
              <w:rPr>
                <w:rFonts w:ascii="Times New Roman" w:hAnsi="Times New Roman"/>
                <w:szCs w:val="24"/>
              </w:rPr>
              <w:t>40102810745370000098</w:t>
            </w:r>
          </w:p>
          <w:p>
            <w:pPr>
              <w:pStyle w:val="NoSpacing"/>
              <w:rPr>
                <w:rFonts w:ascii="Times New Roman" w:hAnsi="Times New Roman"/>
                <w:szCs w:val="24"/>
              </w:rPr>
            </w:pPr>
            <w:r>
              <w:rPr>
                <w:rFonts w:ascii="Times New Roman" w:hAnsi="Times New Roman"/>
                <w:szCs w:val="24"/>
              </w:rPr>
              <w:t>Единый счет бюджета</w:t>
            </w:r>
          </w:p>
          <w:p>
            <w:pPr>
              <w:pStyle w:val="NoSpacing"/>
              <w:rPr>
                <w:rFonts w:ascii="Times New Roman" w:hAnsi="Times New Roman"/>
                <w:szCs w:val="24"/>
              </w:rPr>
            </w:pPr>
            <w:r>
              <w:rPr>
                <w:rFonts w:ascii="Times New Roman" w:hAnsi="Times New Roman"/>
                <w:szCs w:val="24"/>
              </w:rPr>
              <w:t xml:space="preserve">№ </w:t>
            </w:r>
            <w:r>
              <w:rPr>
                <w:rFonts w:ascii="Times New Roman" w:hAnsi="Times New Roman"/>
                <w:szCs w:val="24"/>
              </w:rPr>
              <w:t>03234643416210004500</w:t>
            </w:r>
          </w:p>
          <w:p>
            <w:pPr>
              <w:pStyle w:val="NoSpacing"/>
              <w:rPr>
                <w:rFonts w:ascii="Times New Roman" w:hAnsi="Times New Roman"/>
                <w:szCs w:val="24"/>
              </w:rPr>
            </w:pPr>
            <w:r>
              <w:rPr>
                <w:rFonts w:ascii="Times New Roman" w:hAnsi="Times New Roman"/>
                <w:szCs w:val="24"/>
              </w:rPr>
              <w:t>СЕВЕРО-ЗАПАДНОЕ ГУ БАНКА РОССИИ//УФК по Ленинградской области, г. Санкт-Петербург</w:t>
            </w:r>
          </w:p>
          <w:p>
            <w:pPr>
              <w:pStyle w:val="NoSpacing"/>
              <w:rPr>
                <w:rFonts w:ascii="Times New Roman" w:hAnsi="Times New Roman"/>
                <w:szCs w:val="24"/>
              </w:rPr>
            </w:pPr>
            <w:r>
              <w:rPr>
                <w:rFonts w:ascii="Times New Roman" w:hAnsi="Times New Roman"/>
                <w:szCs w:val="24"/>
              </w:rPr>
              <w:t>БИК 044030098</w:t>
            </w:r>
          </w:p>
          <w:p>
            <w:pPr>
              <w:pStyle w:val="NoSpacing"/>
              <w:rPr>
                <w:rFonts w:ascii="Times New Roman" w:hAnsi="Times New Roman"/>
                <w:szCs w:val="24"/>
              </w:rPr>
            </w:pPr>
            <w:r>
              <w:rPr>
                <w:rFonts w:ascii="Times New Roman" w:hAnsi="Times New Roman"/>
                <w:szCs w:val="24"/>
              </w:rPr>
              <w:t>Плательщик: Комитет финансов администрации Кингисеппского муниципального района (МБДОУ д.Вистино)</w:t>
            </w:r>
          </w:p>
          <w:p>
            <w:pPr>
              <w:pStyle w:val="NoSpacing"/>
              <w:rPr>
                <w:rFonts w:ascii="Times New Roman" w:hAnsi="Times New Roman"/>
                <w:szCs w:val="24"/>
              </w:rPr>
            </w:pPr>
            <w:r>
              <w:rPr>
                <w:rFonts w:ascii="Times New Roman" w:hAnsi="Times New Roman"/>
                <w:szCs w:val="24"/>
              </w:rPr>
            </w:r>
          </w:p>
          <w:p>
            <w:pPr>
              <w:pStyle w:val="NoSpacing"/>
              <w:rPr>
                <w:rFonts w:ascii="Times New Roman" w:hAnsi="Times New Roman"/>
                <w:szCs w:val="24"/>
              </w:rPr>
            </w:pPr>
            <w:r>
              <w:rPr>
                <w:rFonts w:ascii="Times New Roman" w:hAnsi="Times New Roman"/>
                <w:szCs w:val="24"/>
              </w:rPr>
            </w:r>
          </w:p>
          <w:p>
            <w:pPr>
              <w:pStyle w:val="NoSpacing"/>
              <w:rPr>
                <w:rFonts w:ascii="Times New Roman" w:hAnsi="Times New Roman"/>
                <w:szCs w:val="24"/>
              </w:rPr>
            </w:pPr>
            <w:r>
              <w:rPr>
                <w:rFonts w:ascii="Times New Roman" w:hAnsi="Times New Roman"/>
                <w:szCs w:val="24"/>
              </w:rPr>
              <w:t>ИО Заведующего «Детский сад» д. Вистино</w:t>
            </w:r>
          </w:p>
          <w:p>
            <w:pPr>
              <w:pStyle w:val="NoSpacing"/>
              <w:rPr>
                <w:rFonts w:ascii="Times New Roman" w:hAnsi="Times New Roman"/>
                <w:szCs w:val="24"/>
              </w:rPr>
            </w:pPr>
            <w:r>
              <w:rPr>
                <w:rFonts w:ascii="Times New Roman" w:hAnsi="Times New Roman"/>
                <w:szCs w:val="24"/>
              </w:rPr>
            </w:r>
          </w:p>
          <w:p>
            <w:pPr>
              <w:pStyle w:val="Normal"/>
              <w:keepNext w:val="true"/>
              <w:rPr/>
            </w:pPr>
            <w:r>
              <w:rPr>
                <w:b/>
              </w:rPr>
              <w:t xml:space="preserve">_______________ </w:t>
            </w:r>
            <w:r>
              <w:rPr/>
              <w:t>А.С.Ильиных</w:t>
            </w:r>
          </w:p>
          <w:p>
            <w:pPr>
              <w:pStyle w:val="NoSpacing"/>
              <w:rPr>
                <w:rFonts w:ascii="Times New Roman" w:hAnsi="Times New Roman"/>
                <w:szCs w:val="24"/>
              </w:rPr>
            </w:pPr>
            <w:r>
              <w:rPr>
                <w:rFonts w:ascii="Times New Roman" w:hAnsi="Times New Roman"/>
                <w:szCs w:val="24"/>
              </w:rPr>
            </w:r>
          </w:p>
        </w:tc>
        <w:tc>
          <w:tcPr>
            <w:tcW w:w="281" w:type="dxa"/>
            <w:tcBorders/>
            <w:shd w:color="auto" w:fill="auto" w:val="clear"/>
          </w:tcPr>
          <w:p>
            <w:pPr>
              <w:pStyle w:val="Normal"/>
              <w:rPr>
                <w:b/>
                <w:b/>
              </w:rPr>
            </w:pPr>
            <w:r>
              <w:rPr>
                <w:b/>
              </w:rPr>
            </w:r>
          </w:p>
        </w:tc>
        <w:tc>
          <w:tcPr>
            <w:tcW w:w="5395" w:type="dxa"/>
            <w:tcBorders/>
            <w:shd w:color="auto" w:fill="auto" w:val="clear"/>
          </w:tcPr>
          <w:p>
            <w:pPr>
              <w:pStyle w:val="NoSpacing"/>
              <w:rPr>
                <w:rFonts w:ascii="Times New Roman" w:hAnsi="Times New Roman"/>
                <w:szCs w:val="24"/>
              </w:rPr>
            </w:pPr>
            <w:r>
              <w:rPr>
                <w:rFonts w:ascii="Times New Roman" w:hAnsi="Times New Roman"/>
                <w:szCs w:val="24"/>
              </w:rPr>
            </w:r>
          </w:p>
        </w:tc>
      </w:tr>
    </w:tbl>
    <w:p>
      <w:pPr>
        <w:pStyle w:val="Normal"/>
        <w:keepNext w:val="true"/>
        <w:rPr/>
      </w:pPr>
      <w:r>
        <w:rPr/>
      </w:r>
    </w:p>
    <w:sectPr>
      <w:type w:val="nextPage"/>
      <w:pgSz w:w="11906" w:h="16838"/>
      <w:pgMar w:left="1701" w:right="850" w:header="0" w:top="567" w:footer="0" w:bottom="70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ourier New">
    <w:charset w:val="cc"/>
    <w:family w:val="roman"/>
    <w:pitch w:val="variable"/>
  </w:font>
  <w:font w:name="Tahoma">
    <w:charset w:val="cc"/>
    <w:family w:val="roman"/>
    <w:pitch w:val="variable"/>
  </w:font>
  <w:font w:name="Arial">
    <w:charset w:val="cc"/>
    <w:family w:val="roman"/>
    <w:pitch w:val="variable"/>
  </w:font>
  <w:font w:name="Liberation Sans">
    <w:altName w:val="Arial"/>
    <w:charset w:val="cc"/>
    <w:family w:val="roman"/>
    <w:pitch w:val="variable"/>
  </w:font>
  <w:font w:name="Palatino Linotype">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4"/>
      <w:numFmt w:val="decimal"/>
      <w:lvlText w:val="%1.%2."/>
      <w:lvlJc w:val="left"/>
      <w:pPr>
        <w:ind w:left="1129" w:hanging="420"/>
      </w:pPr>
    </w:lvl>
    <w:lvl w:ilvl="2">
      <w:start w:val="1"/>
      <w:numFmt w:val="decimal"/>
      <w:lvlText w:val="%1.%2.%3."/>
      <w:lvlJc w:val="left"/>
      <w:pPr>
        <w:ind w:left="1778" w:hanging="720"/>
      </w:pPr>
    </w:lvl>
    <w:lvl w:ilvl="3">
      <w:start w:val="1"/>
      <w:numFmt w:val="decimal"/>
      <w:lvlText w:val="%1.%2.%3.%4."/>
      <w:lvlJc w:val="left"/>
      <w:pPr>
        <w:ind w:left="2127" w:hanging="720"/>
      </w:pPr>
    </w:lvl>
    <w:lvl w:ilvl="4">
      <w:start w:val="1"/>
      <w:numFmt w:val="decimal"/>
      <w:lvlText w:val="%1.%2.%3.%4.%5."/>
      <w:lvlJc w:val="left"/>
      <w:pPr>
        <w:ind w:left="2836" w:hanging="1080"/>
      </w:pPr>
    </w:lvl>
    <w:lvl w:ilvl="5">
      <w:start w:val="1"/>
      <w:numFmt w:val="decimal"/>
      <w:lvlText w:val="%1.%2.%3.%4.%5.%6."/>
      <w:lvlJc w:val="left"/>
      <w:pPr>
        <w:ind w:left="3185" w:hanging="1080"/>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Plain Text"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e1a30"/>
    <w:pPr>
      <w:widowControl/>
      <w:bidi w:val="0"/>
      <w:jc w:val="left"/>
    </w:pPr>
    <w:rPr>
      <w:rFonts w:ascii="Times New Roman" w:hAnsi="Times New Roman" w:eastAsia="Times New Roman" w:cs="Times New Roman"/>
      <w:color w:val="auto"/>
      <w:kern w:val="0"/>
      <w:sz w:val="24"/>
      <w:szCs w:val="24"/>
      <w:lang w:val="ru-RU" w:eastAsia="ru-RU" w:bidi="ar-SA"/>
    </w:rPr>
  </w:style>
  <w:style w:type="paragraph" w:styleId="Heading5">
    <w:name w:val="Heading 5"/>
    <w:basedOn w:val="Normal"/>
    <w:next w:val="Normal"/>
    <w:link w:val="50"/>
    <w:unhideWhenUsed/>
    <w:qFormat/>
    <w:rsid w:val="00de1a30"/>
    <w:pPr>
      <w:spacing w:before="240" w:after="60"/>
      <w:outlineLvl w:val="4"/>
    </w:pPr>
    <w:rPr>
      <w:b/>
      <w:bCs/>
      <w:i/>
      <w:iCs/>
      <w:sz w:val="26"/>
      <w:szCs w:val="26"/>
    </w:rPr>
  </w:style>
  <w:style w:type="character" w:styleId="DefaultParagraphFont" w:default="1">
    <w:name w:val="Default Paragraph Font"/>
    <w:uiPriority w:val="1"/>
    <w:semiHidden/>
    <w:unhideWhenUsed/>
    <w:qFormat/>
    <w:rPr/>
  </w:style>
  <w:style w:type="character" w:styleId="5" w:customStyle="1">
    <w:name w:val="Заголовок 5 Знак"/>
    <w:basedOn w:val="DefaultParagraphFont"/>
    <w:link w:val="5"/>
    <w:qFormat/>
    <w:rsid w:val="00de1a30"/>
    <w:rPr>
      <w:rFonts w:ascii="Times New Roman" w:hAnsi="Times New Roman" w:eastAsia="Times New Roman" w:cs="Times New Roman"/>
      <w:b/>
      <w:bCs/>
      <w:i/>
      <w:iCs/>
      <w:sz w:val="26"/>
      <w:szCs w:val="26"/>
      <w:lang w:eastAsia="ru-RU"/>
    </w:rPr>
  </w:style>
  <w:style w:type="character" w:styleId="Style13" w:customStyle="1">
    <w:name w:val="Интернет-ссылка"/>
    <w:semiHidden/>
    <w:unhideWhenUsed/>
    <w:qFormat/>
    <w:rsid w:val="00de1a30"/>
    <w:rPr>
      <w:color w:val="0000FF"/>
      <w:u w:val="single"/>
    </w:rPr>
  </w:style>
  <w:style w:type="character" w:styleId="2" w:customStyle="1">
    <w:name w:val="Основной текст Знак2"/>
    <w:semiHidden/>
    <w:qFormat/>
    <w:locked/>
    <w:rsid w:val="00de1a30"/>
    <w:rPr>
      <w:b/>
      <w:bCs/>
      <w:sz w:val="28"/>
    </w:rPr>
  </w:style>
  <w:style w:type="character" w:styleId="Style14" w:customStyle="1">
    <w:name w:val="Основной текст Знак"/>
    <w:basedOn w:val="DefaultParagraphFont"/>
    <w:uiPriority w:val="99"/>
    <w:semiHidden/>
    <w:qFormat/>
    <w:rsid w:val="00de1a30"/>
    <w:rPr>
      <w:rFonts w:ascii="Times New Roman" w:hAnsi="Times New Roman" w:eastAsia="Times New Roman" w:cs="Times New Roman"/>
      <w:sz w:val="24"/>
      <w:szCs w:val="24"/>
      <w:lang w:eastAsia="ru-RU"/>
    </w:rPr>
  </w:style>
  <w:style w:type="character" w:styleId="3" w:customStyle="1">
    <w:name w:val="Основной текст с отступом 3 Знак"/>
    <w:basedOn w:val="DefaultParagraphFont"/>
    <w:uiPriority w:val="99"/>
    <w:qFormat/>
    <w:rsid w:val="00de1a30"/>
    <w:rPr>
      <w:rFonts w:ascii="Times New Roman" w:hAnsi="Times New Roman" w:eastAsia="Times New Roman" w:cs="Times New Roman"/>
      <w:sz w:val="16"/>
      <w:szCs w:val="16"/>
    </w:rPr>
  </w:style>
  <w:style w:type="character" w:styleId="FontStyle11" w:customStyle="1">
    <w:name w:val="Font Style11"/>
    <w:uiPriority w:val="99"/>
    <w:qFormat/>
    <w:rsid w:val="00de1a30"/>
    <w:rPr>
      <w:rFonts w:ascii="Times New Roman" w:hAnsi="Times New Roman" w:cs="Times New Roman"/>
      <w:sz w:val="24"/>
      <w:szCs w:val="24"/>
    </w:rPr>
  </w:style>
  <w:style w:type="character" w:styleId="FontStyle22" w:customStyle="1">
    <w:name w:val="Font Style22"/>
    <w:qFormat/>
    <w:rsid w:val="00de1a30"/>
    <w:rPr>
      <w:rFonts w:ascii="Times New Roman" w:hAnsi="Times New Roman" w:cs="Times New Roman"/>
      <w:sz w:val="22"/>
      <w:szCs w:val="22"/>
    </w:rPr>
  </w:style>
  <w:style w:type="character" w:styleId="Style15" w:customStyle="1">
    <w:name w:val="Верхний колонтитул Знак"/>
    <w:basedOn w:val="DefaultParagraphFont"/>
    <w:uiPriority w:val="99"/>
    <w:qFormat/>
    <w:rsid w:val="00006a30"/>
    <w:rPr>
      <w:rFonts w:ascii="Times New Roman" w:hAnsi="Times New Roman" w:eastAsia="Times New Roman" w:cs="Times New Roman"/>
      <w:sz w:val="24"/>
      <w:szCs w:val="24"/>
      <w:lang w:eastAsia="ru-RU"/>
    </w:rPr>
  </w:style>
  <w:style w:type="character" w:styleId="Style16" w:customStyle="1">
    <w:name w:val="Нижний колонтитул Знак"/>
    <w:basedOn w:val="DefaultParagraphFont"/>
    <w:uiPriority w:val="99"/>
    <w:qFormat/>
    <w:rsid w:val="00006a30"/>
    <w:rPr>
      <w:rFonts w:ascii="Times New Roman" w:hAnsi="Times New Roman" w:eastAsia="Times New Roman" w:cs="Times New Roman"/>
      <w:sz w:val="24"/>
      <w:szCs w:val="24"/>
      <w:lang w:eastAsia="ru-RU"/>
    </w:rPr>
  </w:style>
  <w:style w:type="character" w:styleId="Style17" w:customStyle="1">
    <w:name w:val="Текст Знак"/>
    <w:basedOn w:val="DefaultParagraphFont"/>
    <w:qFormat/>
    <w:rsid w:val="00ad64c9"/>
    <w:rPr>
      <w:rFonts w:ascii="Courier New" w:hAnsi="Courier New" w:eastAsia="Times New Roman" w:cs="Times New Roman"/>
      <w:sz w:val="20"/>
      <w:szCs w:val="20"/>
    </w:rPr>
  </w:style>
  <w:style w:type="character" w:styleId="Style18" w:customStyle="1">
    <w:name w:val="Текст выноски Знак"/>
    <w:basedOn w:val="DefaultParagraphFont"/>
    <w:uiPriority w:val="99"/>
    <w:semiHidden/>
    <w:qFormat/>
    <w:rsid w:val="000e79bc"/>
    <w:rPr>
      <w:rFonts w:ascii="Tahoma" w:hAnsi="Tahoma" w:eastAsia="Times New Roman" w:cs="Tahoma"/>
      <w:sz w:val="16"/>
      <w:szCs w:val="16"/>
      <w:lang w:eastAsia="ru-RU"/>
    </w:rPr>
  </w:style>
  <w:style w:type="character" w:styleId="ListLabel1" w:customStyle="1">
    <w:name w:val="ListLabel 1"/>
    <w:qFormat/>
    <w:rsid w:val="000d2245"/>
    <w:rPr>
      <w:rFonts w:eastAsia="Calibri"/>
      <w:color w:val="0000FF"/>
    </w:rPr>
  </w:style>
  <w:style w:type="character" w:styleId="ListLabel2" w:customStyle="1">
    <w:name w:val="ListLabel 2"/>
    <w:qFormat/>
    <w:rsid w:val="000d2245"/>
    <w:rPr>
      <w:rFonts w:eastAsia="Calibri" w:eastAsiaTheme="minorHAnsi"/>
      <w:lang w:eastAsia="en-US"/>
    </w:rPr>
  </w:style>
  <w:style w:type="character" w:styleId="ListLabel3">
    <w:name w:val="ListLabel 3"/>
    <w:qFormat/>
    <w:rPr>
      <w:color w:val="auto"/>
    </w:rPr>
  </w:style>
  <w:style w:type="character" w:styleId="InternetLink">
    <w:name w:val="Internet Link"/>
    <w:rPr>
      <w:color w:val="000080"/>
      <w:u w:val="single"/>
      <w:lang w:val="zxx" w:eastAsia="zxx" w:bidi="zxx"/>
    </w:rPr>
  </w:style>
  <w:style w:type="character" w:styleId="ListLabel4">
    <w:name w:val="ListLabel 4"/>
    <w:qFormat/>
    <w:rPr/>
  </w:style>
  <w:style w:type="character" w:styleId="ListLabel5">
    <w:name w:val="ListLabel 5"/>
    <w:qFormat/>
    <w:rPr>
      <w:color w:val="auto"/>
    </w:rPr>
  </w:style>
  <w:style w:type="character" w:styleId="ListLabel6">
    <w:name w:val="ListLabel 6"/>
    <w:qFormat/>
    <w:rPr/>
  </w:style>
  <w:style w:type="character" w:styleId="ListLabel7">
    <w:name w:val="ListLabel 7"/>
    <w:qFormat/>
    <w:rPr>
      <w:color w:val="auto"/>
    </w:rPr>
  </w:style>
  <w:style w:type="character" w:styleId="ListLabel8">
    <w:name w:val="ListLabel 8"/>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semiHidden/>
    <w:unhideWhenUsed/>
    <w:rsid w:val="00de1a30"/>
    <w:pPr>
      <w:jc w:val="center"/>
    </w:pPr>
    <w:rPr>
      <w:rFonts w:ascii="Calibri" w:hAnsi="Calibri" w:eastAsia="Calibri" w:cs="" w:asciiTheme="minorHAnsi" w:cstheme="minorBidi" w:eastAsiaTheme="minorHAnsi" w:hAnsiTheme="minorHAnsi"/>
      <w:b/>
      <w:bCs/>
      <w:sz w:val="28"/>
      <w:szCs w:val="22"/>
    </w:rPr>
  </w:style>
  <w:style w:type="paragraph" w:styleId="List">
    <w:name w:val="List"/>
    <w:basedOn w:val="TextBody"/>
    <w:rsid w:val="000d2245"/>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TextBody"/>
    <w:qFormat/>
    <w:rsid w:val="000d2245"/>
    <w:pPr>
      <w:keepNext w:val="true"/>
      <w:spacing w:before="240" w:after="120"/>
    </w:pPr>
    <w:rPr>
      <w:rFonts w:ascii="Liberation Sans" w:hAnsi="Liberation Sans" w:eastAsia="Microsoft YaHei" w:cs="Arial"/>
      <w:sz w:val="28"/>
      <w:szCs w:val="28"/>
    </w:rPr>
  </w:style>
  <w:style w:type="paragraph" w:styleId="Caption1">
    <w:name w:val="caption"/>
    <w:basedOn w:val="Normal"/>
    <w:qFormat/>
    <w:rsid w:val="000d2245"/>
    <w:pPr>
      <w:suppressLineNumbers/>
      <w:spacing w:before="120" w:after="120"/>
    </w:pPr>
    <w:rPr>
      <w:rFonts w:cs="Arial"/>
      <w:i/>
      <w:iCs/>
    </w:rPr>
  </w:style>
  <w:style w:type="paragraph" w:styleId="Indexheading">
    <w:name w:val="index heading"/>
    <w:basedOn w:val="Normal"/>
    <w:qFormat/>
    <w:rsid w:val="000d2245"/>
    <w:pPr>
      <w:suppressLineNumbers/>
    </w:pPr>
    <w:rPr>
      <w:rFonts w:cs="Arial"/>
    </w:rPr>
  </w:style>
  <w:style w:type="paragraph" w:styleId="BodyTextIndent3">
    <w:name w:val="Body Text Indent 3"/>
    <w:basedOn w:val="Normal"/>
    <w:link w:val="31"/>
    <w:uiPriority w:val="99"/>
    <w:unhideWhenUsed/>
    <w:qFormat/>
    <w:rsid w:val="00de1a30"/>
    <w:pPr>
      <w:spacing w:before="0" w:after="120"/>
      <w:ind w:left="283" w:hanging="0"/>
    </w:pPr>
    <w:rPr>
      <w:sz w:val="16"/>
      <w:szCs w:val="16"/>
    </w:rPr>
  </w:style>
  <w:style w:type="paragraph" w:styleId="ConsNonformat" w:customStyle="1">
    <w:name w:val="ConsNonformat"/>
    <w:qFormat/>
    <w:rsid w:val="00de1a30"/>
    <w:pPr>
      <w:widowControl w:val="false"/>
      <w:bidi w:val="0"/>
      <w:ind w:right="19772" w:hanging="0"/>
      <w:jc w:val="left"/>
    </w:pPr>
    <w:rPr>
      <w:rFonts w:ascii="Courier New" w:hAnsi="Courier New" w:eastAsia="Times New Roman" w:cs="Courier New"/>
      <w:color w:val="auto"/>
      <w:kern w:val="0"/>
      <w:sz w:val="24"/>
      <w:szCs w:val="20"/>
      <w:lang w:val="ru-RU" w:eastAsia="en-US" w:bidi="ar-SA"/>
    </w:rPr>
  </w:style>
  <w:style w:type="paragraph" w:styleId="Style41" w:customStyle="1">
    <w:name w:val="Style4"/>
    <w:basedOn w:val="Normal"/>
    <w:uiPriority w:val="99"/>
    <w:qFormat/>
    <w:rsid w:val="00de1a30"/>
    <w:pPr>
      <w:widowControl w:val="false"/>
    </w:pPr>
    <w:rPr/>
  </w:style>
  <w:style w:type="paragraph" w:styleId="Style111" w:customStyle="1">
    <w:name w:val="Style11"/>
    <w:basedOn w:val="Normal"/>
    <w:qFormat/>
    <w:rsid w:val="00de1a30"/>
    <w:pPr>
      <w:widowControl w:val="false"/>
      <w:spacing w:lineRule="exact" w:line="277"/>
      <w:ind w:firstLine="703"/>
      <w:jc w:val="both"/>
    </w:pPr>
    <w:rPr/>
  </w:style>
  <w:style w:type="paragraph" w:styleId="Style181" w:customStyle="1">
    <w:name w:val="Style18"/>
    <w:basedOn w:val="Normal"/>
    <w:qFormat/>
    <w:rsid w:val="00de1a30"/>
    <w:pPr>
      <w:widowControl w:val="false"/>
      <w:spacing w:lineRule="exact" w:line="275"/>
    </w:pPr>
    <w:rPr/>
  </w:style>
  <w:style w:type="paragraph" w:styleId="ListParagraph">
    <w:name w:val="List Paragraph"/>
    <w:basedOn w:val="Normal"/>
    <w:uiPriority w:val="34"/>
    <w:qFormat/>
    <w:rsid w:val="00aa7a09"/>
    <w:pPr>
      <w:spacing w:before="0" w:after="0"/>
      <w:ind w:left="720" w:hanging="0"/>
      <w:contextualSpacing/>
    </w:pPr>
    <w:rPr/>
  </w:style>
  <w:style w:type="paragraph" w:styleId="Header">
    <w:name w:val="Header"/>
    <w:basedOn w:val="Normal"/>
    <w:uiPriority w:val="99"/>
    <w:unhideWhenUsed/>
    <w:rsid w:val="00006a30"/>
    <w:pPr>
      <w:tabs>
        <w:tab w:val="clear" w:pos="708"/>
        <w:tab w:val="center" w:pos="4677" w:leader="none"/>
        <w:tab w:val="right" w:pos="9355" w:leader="none"/>
      </w:tabs>
    </w:pPr>
    <w:rPr/>
  </w:style>
  <w:style w:type="paragraph" w:styleId="Footer">
    <w:name w:val="Footer"/>
    <w:basedOn w:val="Normal"/>
    <w:uiPriority w:val="99"/>
    <w:unhideWhenUsed/>
    <w:rsid w:val="00006a30"/>
    <w:pPr>
      <w:tabs>
        <w:tab w:val="clear" w:pos="708"/>
        <w:tab w:val="center" w:pos="4677" w:leader="none"/>
        <w:tab w:val="right" w:pos="9355" w:leader="none"/>
      </w:tabs>
    </w:pPr>
    <w:rPr/>
  </w:style>
  <w:style w:type="paragraph" w:styleId="Style19" w:customStyle="1">
    <w:name w:val="Пункт"/>
    <w:basedOn w:val="ListNumber2"/>
    <w:qFormat/>
    <w:rsid w:val="00c40939"/>
    <w:pPr>
      <w:suppressLineNumbers/>
      <w:tabs>
        <w:tab w:val="clear" w:pos="643"/>
        <w:tab w:val="left" w:pos="432" w:leader="none"/>
        <w:tab w:val="left" w:pos="860" w:leader="none"/>
        <w:tab w:val="left" w:pos="1492" w:leader="none"/>
      </w:tabs>
      <w:spacing w:before="0" w:after="60"/>
      <w:ind w:left="860" w:hanging="432"/>
      <w:jc w:val="both"/>
    </w:pPr>
    <w:rPr>
      <w:rFonts w:ascii="Palatino Linotype" w:hAnsi="Palatino Linotype"/>
    </w:rPr>
  </w:style>
  <w:style w:type="paragraph" w:styleId="ListNumber2">
    <w:name w:val="List Number 2"/>
    <w:basedOn w:val="Normal"/>
    <w:uiPriority w:val="99"/>
    <w:semiHidden/>
    <w:unhideWhenUsed/>
    <w:qFormat/>
    <w:rsid w:val="00c40939"/>
    <w:pPr>
      <w:tabs>
        <w:tab w:val="clear" w:pos="708"/>
        <w:tab w:val="left" w:pos="643" w:leader="none"/>
      </w:tabs>
      <w:spacing w:before="0" w:after="0"/>
      <w:ind w:left="643" w:hanging="0"/>
      <w:contextualSpacing/>
    </w:pPr>
    <w:rPr/>
  </w:style>
  <w:style w:type="paragraph" w:styleId="Style20" w:customStyle="1">
    <w:name w:val="Статья"/>
    <w:basedOn w:val="Normal"/>
    <w:qFormat/>
    <w:rsid w:val="00ad64c9"/>
    <w:pPr>
      <w:keepNext w:val="true"/>
      <w:keepLines/>
      <w:widowControl w:val="false"/>
      <w:suppressLineNumbers/>
      <w:suppressAutoHyphens w:val="true"/>
      <w:spacing w:before="0" w:after="60"/>
      <w:jc w:val="center"/>
    </w:pPr>
    <w:rPr>
      <w:b/>
      <w:bCs/>
      <w:caps/>
      <w:sz w:val="28"/>
      <w:szCs w:val="28"/>
    </w:rPr>
  </w:style>
  <w:style w:type="paragraph" w:styleId="31" w:customStyle="1">
    <w:name w:val="Основной текст с отступом 3 Знак1"/>
    <w:basedOn w:val="Normal"/>
    <w:link w:val="30"/>
    <w:qFormat/>
    <w:rsid w:val="00ad64c9"/>
    <w:pPr>
      <w:widowControl w:val="false"/>
      <w:jc w:val="both"/>
    </w:pPr>
    <w:rPr/>
  </w:style>
  <w:style w:type="paragraph" w:styleId="NoSpacing">
    <w:name w:val="No Spacing"/>
    <w:uiPriority w:val="1"/>
    <w:qFormat/>
    <w:rsid w:val="00ad64c9"/>
    <w:pPr>
      <w:widowControl/>
      <w:bidi w:val="0"/>
      <w:jc w:val="left"/>
    </w:pPr>
    <w:rPr>
      <w:rFonts w:ascii="Calibri" w:hAnsi="Calibri" w:eastAsia="Times New Roman" w:cs="Times New Roman" w:asciiTheme="minorHAnsi" w:hAnsiTheme="minorHAnsi"/>
      <w:color w:val="auto"/>
      <w:kern w:val="0"/>
      <w:sz w:val="24"/>
      <w:szCs w:val="22"/>
      <w:lang w:val="ru-RU" w:eastAsia="ru-RU" w:bidi="ar-SA"/>
    </w:rPr>
  </w:style>
  <w:style w:type="paragraph" w:styleId="PlainText">
    <w:name w:val="Plain Text"/>
    <w:basedOn w:val="Normal"/>
    <w:qFormat/>
    <w:rsid w:val="00ad64c9"/>
    <w:pPr/>
    <w:rPr>
      <w:rFonts w:ascii="Courier New" w:hAnsi="Courier New"/>
      <w:sz w:val="20"/>
      <w:szCs w:val="20"/>
    </w:rPr>
  </w:style>
  <w:style w:type="paragraph" w:styleId="ConsPlusNormal" w:customStyle="1">
    <w:name w:val="ConsPlusNormal"/>
    <w:qFormat/>
    <w:rsid w:val="0058298e"/>
    <w:pPr>
      <w:widowControl w:val="false"/>
      <w:bidi w:val="0"/>
      <w:ind w:firstLine="720"/>
      <w:jc w:val="left"/>
    </w:pPr>
    <w:rPr>
      <w:rFonts w:ascii="Arial" w:hAnsi="Arial" w:eastAsia="Times New Roman" w:cs="Arial"/>
      <w:color w:val="auto"/>
      <w:kern w:val="0"/>
      <w:sz w:val="24"/>
      <w:szCs w:val="20"/>
      <w:lang w:val="ru-RU" w:eastAsia="ru-RU" w:bidi="ar-SA"/>
    </w:rPr>
  </w:style>
  <w:style w:type="paragraph" w:styleId="BalloonText">
    <w:name w:val="Balloon Text"/>
    <w:basedOn w:val="Normal"/>
    <w:uiPriority w:val="99"/>
    <w:semiHidden/>
    <w:unhideWhenUsed/>
    <w:qFormat/>
    <w:rsid w:val="000e79bc"/>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22073C-06F8-4837-82AE-E192BB1ED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Application>Neat_Office/6.2.8.2$Windows_x86 LibreOffice_project/</Application>
  <Pages>7</Pages>
  <Words>2690</Words>
  <Characters>19478</Characters>
  <CharactersWithSpaces>22121</CharactersWithSpaces>
  <Paragraphs>137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2023-06-09T10:57:00Z</dcterms:created>
  <dc:creator>Irina.Chislova</dc:creator>
  <dc:description/>
  <dc:language>ru-RU</dc:language>
  <cp:lastModifiedBy/>
  <cp:lastPrinted>2026-05-08T05:37:00Z</cp:lastPrinted>
  <dcterms:modified xsi:type="dcterms:W3CDTF">2026-10-07T08:32:23Z</dcterms:modified>
  <cp:revision>60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