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D9BDF" w14:textId="77777777" w:rsidR="00AB1CEE" w:rsidRPr="00AB1CEE" w:rsidRDefault="006421C6" w:rsidP="00AB1CEE">
      <w:pPr>
        <w:pStyle w:val="a5"/>
        <w:spacing w:before="0" w:beforeAutospacing="0" w:after="0" w:afterAutospacing="0"/>
        <w:jc w:val="right"/>
        <w:rPr>
          <w:b/>
        </w:rPr>
      </w:pPr>
      <w:r>
        <w:t> </w:t>
      </w:r>
      <w:r w:rsidR="00AB1CEE" w:rsidRPr="00AB1CEE">
        <w:rPr>
          <w:b/>
        </w:rPr>
        <w:t>УТВЕРЖДАЮ</w:t>
      </w:r>
    </w:p>
    <w:p w14:paraId="0D019893" w14:textId="77777777" w:rsidR="00AB1CEE" w:rsidRPr="00AB1CEE" w:rsidRDefault="00AB1CEE" w:rsidP="00AB1CEE">
      <w:pPr>
        <w:pStyle w:val="a5"/>
        <w:spacing w:before="0" w:beforeAutospacing="0" w:after="0" w:afterAutospacing="0"/>
        <w:jc w:val="right"/>
      </w:pPr>
      <w:r w:rsidRPr="00AB1CEE">
        <w:t>Директор ГБУ ЛО</w:t>
      </w:r>
    </w:p>
    <w:p w14:paraId="1146FBB9" w14:textId="77777777" w:rsidR="00AB1CEE" w:rsidRPr="00AB1CEE" w:rsidRDefault="00AB1CEE" w:rsidP="00AB1CEE">
      <w:pPr>
        <w:pStyle w:val="a5"/>
        <w:spacing w:before="0" w:beforeAutospacing="0" w:after="0" w:afterAutospacing="0"/>
        <w:jc w:val="right"/>
      </w:pPr>
      <w:r w:rsidRPr="00AB1CEE">
        <w:t xml:space="preserve">«Никольский ресурсный центр» </w:t>
      </w:r>
    </w:p>
    <w:p w14:paraId="6B33A426" w14:textId="77777777" w:rsidR="00AB1CEE" w:rsidRPr="00AB1CEE" w:rsidRDefault="00AB1CEE" w:rsidP="00AB1CEE">
      <w:pPr>
        <w:pStyle w:val="a5"/>
        <w:spacing w:before="0" w:beforeAutospacing="0" w:after="0" w:afterAutospacing="0"/>
        <w:jc w:val="right"/>
      </w:pPr>
      <w:r w:rsidRPr="00AB1CEE">
        <w:t>_____________А.С.Цветкова</w:t>
      </w:r>
    </w:p>
    <w:p w14:paraId="47A6A105" w14:textId="2B507A39" w:rsidR="008C1ADE" w:rsidRDefault="006421C6" w:rsidP="00AB1CEE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5E7C0B6A" w14:textId="33D59DFF" w:rsidR="008C1ADE" w:rsidRDefault="00AB1CEE">
      <w:pPr>
        <w:pStyle w:val="a5"/>
        <w:spacing w:before="0" w:beforeAutospacing="0" w:after="0" w:afterAutospacing="0" w:line="273" w:lineRule="auto"/>
        <w:jc w:val="center"/>
      </w:pPr>
      <w:r>
        <w:rPr>
          <w:b/>
          <w:bCs/>
          <w:color w:val="000000"/>
        </w:rPr>
        <w:t>Описание объекта закупки</w:t>
      </w:r>
    </w:p>
    <w:tbl>
      <w:tblPr>
        <w:tblStyle w:val="a7"/>
        <w:tblW w:w="10207" w:type="dxa"/>
        <w:tblInd w:w="-714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AB1CEE" w:rsidRPr="00AB1CEE" w14:paraId="5B262B1E" w14:textId="77777777" w:rsidTr="008D4C13">
        <w:tc>
          <w:tcPr>
            <w:tcW w:w="4253" w:type="dxa"/>
          </w:tcPr>
          <w:p w14:paraId="04066CCB" w14:textId="77777777" w:rsidR="00AB1CEE" w:rsidRPr="00AB1CEE" w:rsidRDefault="00AB1CEE" w:rsidP="00AB1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ADA7"/>
                <w:sz w:val="20"/>
                <w:szCs w:val="20"/>
              </w:rPr>
            </w:pPr>
            <w:r w:rsidRPr="00AB1CE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закупки</w:t>
            </w:r>
          </w:p>
        </w:tc>
        <w:tc>
          <w:tcPr>
            <w:tcW w:w="5954" w:type="dxa"/>
          </w:tcPr>
          <w:p w14:paraId="05885B60" w14:textId="503B4B54" w:rsidR="00AB1CEE" w:rsidRPr="00AB1CEE" w:rsidRDefault="00AB1CEE" w:rsidP="00AB1CE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B1CEE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предост</w:t>
            </w:r>
            <w:r w:rsidR="007F0004">
              <w:rPr>
                <w:rFonts w:ascii="Times New Roman" w:hAnsi="Times New Roman" w:cs="Times New Roman"/>
                <w:sz w:val="20"/>
                <w:szCs w:val="20"/>
              </w:rPr>
              <w:t xml:space="preserve">авлению права на использование </w:t>
            </w:r>
            <w:r w:rsidR="007F0004" w:rsidRPr="007F0004">
              <w:rPr>
                <w:rFonts w:ascii="Times New Roman" w:hAnsi="Times New Roman" w:cs="Times New Roman"/>
                <w:sz w:val="20"/>
                <w:szCs w:val="20"/>
              </w:rPr>
              <w:t>программное обеспечение</w:t>
            </w:r>
            <w:r w:rsidRPr="00AB1CEE">
              <w:rPr>
                <w:rFonts w:ascii="Times New Roman" w:hAnsi="Times New Roman" w:cs="Times New Roman"/>
                <w:sz w:val="20"/>
                <w:szCs w:val="20"/>
              </w:rPr>
              <w:t xml:space="preserve"> «Эконом Эксперт. Онлайн»</w:t>
            </w:r>
          </w:p>
        </w:tc>
      </w:tr>
      <w:tr w:rsidR="00AB1CEE" w:rsidRPr="00AB1CEE" w14:paraId="6A3C65F8" w14:textId="77777777" w:rsidTr="008D4C13">
        <w:trPr>
          <w:trHeight w:val="469"/>
        </w:trPr>
        <w:tc>
          <w:tcPr>
            <w:tcW w:w="4253" w:type="dxa"/>
          </w:tcPr>
          <w:p w14:paraId="62511568" w14:textId="77777777" w:rsidR="00AB1CEE" w:rsidRPr="00AB1CEE" w:rsidRDefault="00AB1CEE" w:rsidP="00AB1CE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1CE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5954" w:type="dxa"/>
          </w:tcPr>
          <w:p w14:paraId="5BAF2C1E" w14:textId="77777777" w:rsidR="00AB1CEE" w:rsidRPr="00AB1CEE" w:rsidRDefault="00AB1CEE" w:rsidP="00AB1CE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1CE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ГБУ ЛО «Никольский ресурсный центр»</w:t>
            </w:r>
            <w:bookmarkStart w:id="0" w:name="_GoBack"/>
            <w:bookmarkEnd w:id="0"/>
          </w:p>
        </w:tc>
      </w:tr>
      <w:tr w:rsidR="00AB1CEE" w:rsidRPr="00AB1CEE" w14:paraId="4766823A" w14:textId="77777777" w:rsidTr="008D4C13">
        <w:tc>
          <w:tcPr>
            <w:tcW w:w="4253" w:type="dxa"/>
          </w:tcPr>
          <w:p w14:paraId="444F06DE" w14:textId="77777777" w:rsidR="00AB1CEE" w:rsidRPr="00AB1CEE" w:rsidRDefault="00AB1CEE" w:rsidP="00AB1CE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1CE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Адрес поставки</w:t>
            </w:r>
          </w:p>
        </w:tc>
        <w:tc>
          <w:tcPr>
            <w:tcW w:w="5954" w:type="dxa"/>
          </w:tcPr>
          <w:p w14:paraId="26C75076" w14:textId="77777777" w:rsidR="00AB1CEE" w:rsidRPr="00AB1CEE" w:rsidRDefault="00AB1CEE" w:rsidP="00AB1CE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1CE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Ленинградская область, Тосненский район, г. Никольское, Советский пр., д.203.</w:t>
            </w:r>
          </w:p>
        </w:tc>
      </w:tr>
    </w:tbl>
    <w:p w14:paraId="57CED01A" w14:textId="77777777" w:rsidR="008C1ADE" w:rsidRDefault="006421C6">
      <w:pPr>
        <w:pStyle w:val="a5"/>
        <w:spacing w:before="0" w:beforeAutospacing="0" w:after="0" w:afterAutospacing="0"/>
        <w:jc w:val="center"/>
      </w:pPr>
      <w:r>
        <w:t> </w:t>
      </w:r>
    </w:p>
    <w:p w14:paraId="3412532F" w14:textId="77777777" w:rsidR="008C1ADE" w:rsidRDefault="006421C6">
      <w:pPr>
        <w:pStyle w:val="a5"/>
        <w:spacing w:before="0" w:beforeAutospacing="0" w:after="0" w:afterAutospacing="0"/>
        <w:jc w:val="center"/>
      </w:pPr>
      <w:r>
        <w:rPr>
          <w:b/>
          <w:bCs/>
          <w:color w:val="000000"/>
        </w:rPr>
        <w:t>Функциональные возможности программного обеспечения </w:t>
      </w:r>
      <w:r>
        <w:rPr>
          <w:b/>
          <w:bCs/>
          <w:i/>
          <w:iCs/>
          <w:color w:val="000000"/>
        </w:rPr>
        <w:t>«Эконом Эксперт. Онлайн»</w:t>
      </w:r>
    </w:p>
    <w:p w14:paraId="3E0DEE78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Программное обеспечение представляет собой веб-сервис, доступ к которому осуществляется с использованием сети интернет. Программное обеспечение должно включать в себя следующие возможности:</w:t>
      </w:r>
      <w:r>
        <w:rPr>
          <w:color w:val="000000"/>
          <w:sz w:val="20"/>
          <w:szCs w:val="20"/>
        </w:rPr>
        <w:br/>
        <w:t> </w:t>
      </w:r>
    </w:p>
    <w:p w14:paraId="37823481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1. Программный классификатор ОКПД2 и КТРУ со следующими возможностями:</w:t>
      </w:r>
    </w:p>
    <w:p w14:paraId="19251A93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1.1. Иерархический вид справочника, с возможностью раскрытия и закрытия ветвей иерархии;</w:t>
      </w:r>
    </w:p>
    <w:p w14:paraId="3F79277C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1.2. Поиск кодов ОКПД 2 и КТРУ по составным частям наименования или кода, поиск по НКМИ;</w:t>
      </w:r>
    </w:p>
    <w:p w14:paraId="25EC8EB9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1.3. Поиск кодов ОКПД 2 и КТРУ в соответствии с частотой упоминания данного кода среди закупок, размещенных на официальном сайте единой информационной системы в сфере закупок (далее – ЕИС);</w:t>
      </w:r>
    </w:p>
    <w:p w14:paraId="7F2C1E67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1.4. Вывод информации об актуальности кода ОКПД 2 / КТРУ (актуален/исключен). </w:t>
      </w:r>
    </w:p>
    <w:p w14:paraId="5A975565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1.5. Вывод рекомендуемого метода расчета НМЦК с переходом к расчету;</w:t>
      </w:r>
    </w:p>
    <w:p w14:paraId="7AB3E6D1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1.6. Поиск позиций КТРУ, связанных с кодом ОКПД2, вывод похожих позиций КТРУ;</w:t>
      </w:r>
    </w:p>
    <w:p w14:paraId="62AAEC0A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1.7. Поиск  позиций КТРУ по характеристикам ТРУ (обязательным, необязательным); </w:t>
      </w:r>
    </w:p>
    <w:p w14:paraId="522E2F3F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1.8. Отображение даты начала обязательного применения  позиции КТРУ;</w:t>
      </w:r>
    </w:p>
    <w:p w14:paraId="50D76824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1.9. Для выбранной позиции КТРУ отображение кода ОКПД 2, от которого образована данная позиция КТРУ, а также кодов ОКПД 2 из справочной информации КТРУ;</w:t>
      </w:r>
    </w:p>
    <w:p w14:paraId="72C30843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1.10. Для выбранной позиции КТРУ отображение кода вида НКМИ (если позиция КТРУ содержит данную информацию);</w:t>
      </w:r>
    </w:p>
    <w:p w14:paraId="3F20F4B7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1.11. Для выбранной позиции КТРУ по медицинским изделиям вывод номеров регистрационных удостоверений на медизделия из государственного реестра медицинских изделий в соответствии с НКМИ;</w:t>
      </w:r>
    </w:p>
    <w:p w14:paraId="6E58EC6A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1.12. Для выбранной позиции КТРУ вывод проверки на допустимость указания дополнительных характеристик;</w:t>
      </w:r>
    </w:p>
    <w:p w14:paraId="647299D7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1.13. Отображение характеристик, содержащихся в позиции КТРУ (обязательные, необязательные), их значений и описания в соответствии с данными КТРУ ЕИС;</w:t>
      </w:r>
    </w:p>
    <w:p w14:paraId="1B84A659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 Проверка кодов ОКПД 2 (для КТРУ проверка проводится с учетом кодов ОКПД 2 из справочной информации КТРУ) на наличие в следующих нормативных  правовых актах (с учётом всех последних редакций):</w:t>
      </w:r>
    </w:p>
    <w:p w14:paraId="4AEE649F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1.14.1. Постановление Правительства РФ № 1875 от 23 декабря 2024 г. (с определением защитной меры (запрет, ограничение, преимущество), применимой для закупаемого товара); </w:t>
      </w:r>
    </w:p>
    <w:p w14:paraId="3696FBC2" w14:textId="77777777" w:rsidR="008C1ADE" w:rsidRDefault="006421C6">
      <w:pPr>
        <w:pStyle w:val="a5"/>
        <w:spacing w:before="0" w:beforeAutospacing="0" w:after="0" w:afterAutospacing="0"/>
        <w:jc w:val="both"/>
        <w:rPr>
          <w:color w:val="262626"/>
          <w:sz w:val="20"/>
          <w:szCs w:val="20"/>
        </w:rPr>
      </w:pPr>
      <w:r>
        <w:rPr>
          <w:color w:val="000000"/>
          <w:sz w:val="20"/>
          <w:szCs w:val="20"/>
        </w:rPr>
        <w:t xml:space="preserve">1.14.2. Постановление Правительства РФ № 1221 от 31 декабря 2009 </w:t>
      </w:r>
      <w:r>
        <w:rPr>
          <w:color w:val="262626"/>
          <w:sz w:val="20"/>
          <w:szCs w:val="20"/>
        </w:rPr>
        <w:t>г.;</w:t>
      </w:r>
    </w:p>
    <w:p w14:paraId="59450CB4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1.14.3. Постановление Правительства РФ № 1292 от 26 декабря 2013 </w:t>
      </w:r>
      <w:r>
        <w:rPr>
          <w:color w:val="262626"/>
          <w:sz w:val="20"/>
          <w:szCs w:val="20"/>
        </w:rPr>
        <w:t>г.;</w:t>
      </w:r>
    </w:p>
    <w:p w14:paraId="49053D51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1.14.4. Постановление Правительства РФ № 2571 от 29 декабря 2021</w:t>
      </w:r>
    </w:p>
    <w:p w14:paraId="690E23CA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1.14.5. Постановление Правительства РФ № 927 от 2 сентября 2015 г.;</w:t>
      </w:r>
    </w:p>
    <w:p w14:paraId="5E7FF4A4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1.14.6. Постановление Правительства РФ № 1224 от 8 июля 2022 г.;</w:t>
      </w:r>
    </w:p>
    <w:p w14:paraId="6DD925DF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1.14.7. Постановление Правительства РФ № 2411 от 24 декабря 2022 г.;</w:t>
      </w:r>
    </w:p>
    <w:p w14:paraId="3E8EC43D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1.14.8. Постановление Правительства РФ N 688 от 15 сентября 2008 г.;</w:t>
      </w:r>
    </w:p>
    <w:p w14:paraId="060B251E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1.14.9. Постановление Правительства РФ N 10 от 12 января 2023 г.;</w:t>
      </w:r>
    </w:p>
    <w:p w14:paraId="749B91EA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1.14.10. Постановление Правительства РФ N 1110 от 1 июля 2021 г.;</w:t>
      </w:r>
    </w:p>
    <w:p w14:paraId="0F39A9AF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1.14.11. Постановление Правительства РФ N 1042 от 30 сентября 2015 г.;</w:t>
      </w:r>
    </w:p>
    <w:p w14:paraId="322F52CD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1.14.12. Постановление Правительства РФ от 31 декабря 2009 г. N 1222;</w:t>
      </w:r>
    </w:p>
    <w:p w14:paraId="5C884D1A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1.14.13. Распоряжение Правительства РФ № 21-р от 16 января 2018 г.;</w:t>
      </w:r>
    </w:p>
    <w:p w14:paraId="7402B4FC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1.14.14. Распоряжение Правительства РФ № 471-р от 21 марта 2016 г.;</w:t>
      </w:r>
    </w:p>
    <w:p w14:paraId="26E61FE2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1.14.15. Распоряжение Правительства РФ № 3500-р от 8 декабря 2021 г.;</w:t>
      </w:r>
    </w:p>
    <w:p w14:paraId="6561F026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1.14.16. Распоряжение Правительства РФ от 17 января 2024 г. N 40-р</w:t>
      </w:r>
    </w:p>
    <w:p w14:paraId="7946D3D8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1.14.17. Распоряжение Правительства Российской Федерации от 29 марта 2024 г. N 744-р</w:t>
      </w:r>
    </w:p>
    <w:p w14:paraId="2D39F0D8" w14:textId="77777777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1.14.18. Распоряжение Правительства РФ от 28 апреля 2018 г. N 792-р</w:t>
      </w:r>
    </w:p>
    <w:p w14:paraId="0572DF31" w14:textId="082D2566" w:rsidR="008C1ADE" w:rsidRDefault="008C1ADE" w:rsidP="00AE39B5">
      <w:pPr>
        <w:pStyle w:val="a5"/>
        <w:spacing w:before="0" w:beforeAutospacing="0" w:after="0" w:afterAutospacing="0"/>
        <w:jc w:val="both"/>
      </w:pPr>
    </w:p>
    <w:p w14:paraId="22E9097C" w14:textId="73BF384E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</w:t>
      </w:r>
      <w:r w:rsidR="00AE39B5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. Определение наличия кода ОКПД2 в Библиотеке типовых контрактов ЕИС с возможностью перехода в контракт на ЕИС;</w:t>
      </w:r>
    </w:p>
    <w:p w14:paraId="611D93BD" w14:textId="70C33541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</w:t>
      </w:r>
      <w:r w:rsidR="00AE39B5">
        <w:rPr>
          <w:color w:val="000000"/>
          <w:sz w:val="20"/>
          <w:szCs w:val="20"/>
        </w:rPr>
        <w:t>6</w:t>
      </w:r>
      <w:r>
        <w:rPr>
          <w:color w:val="000000"/>
          <w:sz w:val="20"/>
          <w:szCs w:val="20"/>
        </w:rPr>
        <w:t xml:space="preserve">. Для кодов ОКПД2 вывод кодов ТН ВЭД ЕАЭС; </w:t>
      </w:r>
    </w:p>
    <w:p w14:paraId="46B9B49E" w14:textId="021C698C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</w:t>
      </w:r>
      <w:r w:rsidR="00AE39B5">
        <w:rPr>
          <w:color w:val="000000"/>
          <w:sz w:val="20"/>
          <w:szCs w:val="20"/>
        </w:rPr>
        <w:t>7</w:t>
      </w:r>
      <w:r>
        <w:rPr>
          <w:color w:val="000000"/>
          <w:sz w:val="20"/>
          <w:szCs w:val="20"/>
        </w:rPr>
        <w:t>. Рекомендации по применению/не применению НПА;</w:t>
      </w:r>
    </w:p>
    <w:p w14:paraId="5D52EE02" w14:textId="6C3D1B99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</w:t>
      </w:r>
      <w:r w:rsidR="00AE39B5">
        <w:rPr>
          <w:color w:val="000000"/>
          <w:sz w:val="20"/>
          <w:szCs w:val="20"/>
        </w:rPr>
        <w:t>8</w:t>
      </w:r>
      <w:r>
        <w:rPr>
          <w:color w:val="000000"/>
          <w:sz w:val="20"/>
          <w:szCs w:val="20"/>
        </w:rPr>
        <w:t>. Возможность перехода в текст НПА в справочно-правовой системе;</w:t>
      </w:r>
    </w:p>
    <w:p w14:paraId="5181B00C" w14:textId="7C0B338D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</w:t>
      </w:r>
      <w:r w:rsidR="00AE39B5">
        <w:rPr>
          <w:color w:val="000000"/>
          <w:sz w:val="20"/>
          <w:szCs w:val="20"/>
        </w:rPr>
        <w:t>19</w:t>
      </w:r>
      <w:r>
        <w:rPr>
          <w:color w:val="000000"/>
          <w:sz w:val="20"/>
          <w:szCs w:val="20"/>
        </w:rPr>
        <w:t>. Возможность добавлять коды в список, проверить список на НПА;</w:t>
      </w:r>
    </w:p>
    <w:p w14:paraId="774B96B8" w14:textId="3D8AB2F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1.2</w:t>
      </w:r>
      <w:r w:rsidR="00AE39B5">
        <w:rPr>
          <w:color w:val="000000"/>
          <w:sz w:val="20"/>
          <w:szCs w:val="20"/>
        </w:rPr>
        <w:t>0</w:t>
      </w:r>
      <w:r>
        <w:rPr>
          <w:color w:val="000000"/>
          <w:sz w:val="20"/>
          <w:szCs w:val="20"/>
        </w:rPr>
        <w:t>. Возможность проверить список кодов на совместимость (допустимо или нет объединение в одной закупке кодов из списка с точки зрения действующих для выбранных кодов НПА);</w:t>
      </w:r>
    </w:p>
    <w:p w14:paraId="29E2134C" w14:textId="3ABB4979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1.2</w:t>
      </w:r>
      <w:r w:rsidR="00AE39B5">
        <w:rPr>
          <w:color w:val="000000"/>
          <w:sz w:val="20"/>
          <w:szCs w:val="20"/>
        </w:rPr>
        <w:t>1</w:t>
      </w:r>
      <w:r>
        <w:rPr>
          <w:color w:val="000000"/>
          <w:sz w:val="20"/>
          <w:szCs w:val="20"/>
        </w:rPr>
        <w:t>.Автоматическое разделение в отдельные лоты кодов из списка в результате проверки на совместимость. Выбор закона, по правилам которого проводится разделение (№ 44-ФЗ/223-ФЗ);</w:t>
      </w:r>
    </w:p>
    <w:p w14:paraId="610B073A" w14:textId="6641338F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</w:t>
      </w:r>
      <w:r w:rsidR="00AE39B5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>. Поиск в реестре контрактов поставщиков, не включенных в РНП, по выбранному ОКПД2/КТРУ с фильтрами по региону поставщика, дате заключения, принадлежности к СМП, наличию поставок промышленных товаров, включенных в ГИСП, поставки товаров из РФ/ЕАЭС, наличию исполненных без неустоек контрактов. Вывод контактных данных поставщиков (телефон, email). Возможность просмотреть количество исполненных контрактов у поставщика и перейти в последний исполненный контракт. Возможность запросить коммерческие предложения  по списку выбранных поставщиков и скопировать отмеченные электронные адреса.</w:t>
      </w:r>
    </w:p>
    <w:p w14:paraId="7F2113E2" w14:textId="068AE6DA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</w:t>
      </w:r>
      <w:r w:rsidR="00AE39B5">
        <w:rPr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>. Поиск в государственной информационной системе промышленности (ГИСП) поставщиков по выбранному ОКПД 2/КТРУ с выводом информации о товарах поставщика, включенных в реестр российской промышленной продукции (с указанием наименования товара, кода ОКПД2 и номера реестровой записи). Возможность запросить коммерческие предложения  по списку выбранных поставщиков и скопировать отмеченные электронные адреса.</w:t>
      </w:r>
    </w:p>
    <w:p w14:paraId="3304C0CF" w14:textId="7E80DF04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</w:t>
      </w:r>
      <w:r w:rsidR="00AE39B5">
        <w:rPr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 xml:space="preserve">. Возможность сохранения информации по коду в </w:t>
      </w:r>
      <w:r>
        <w:rPr>
          <w:color w:val="000000"/>
          <w:sz w:val="20"/>
          <w:szCs w:val="20"/>
          <w:lang w:val="en-US"/>
        </w:rPr>
        <w:t>Excel</w:t>
      </w:r>
      <w:r>
        <w:rPr>
          <w:color w:val="000000"/>
          <w:sz w:val="20"/>
          <w:szCs w:val="20"/>
        </w:rPr>
        <w:t>.</w:t>
      </w:r>
    </w:p>
    <w:p w14:paraId="58659AD7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4CF21B8C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b/>
          <w:bCs/>
          <w:color w:val="000000"/>
          <w:sz w:val="20"/>
          <w:szCs w:val="20"/>
        </w:rPr>
        <w:t>2. Инструмент расчета сроков для следующих конкурентных процедур:</w:t>
      </w:r>
    </w:p>
    <w:p w14:paraId="7F17A3D8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 По Закону № 44-ФЗ:</w:t>
      </w:r>
    </w:p>
    <w:p w14:paraId="48F59B71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2.1.1. Электронный аукцион (до 300 млн. руб.);</w:t>
      </w:r>
    </w:p>
    <w:p w14:paraId="11590F34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2.1.2. Электронный аукцион (от 300 млн. руб.);</w:t>
      </w:r>
    </w:p>
    <w:p w14:paraId="20A8E681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2.1.3. Электронный аукцион по строительству и кап.ремонту;</w:t>
      </w:r>
    </w:p>
    <w:p w14:paraId="0A9FA793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2.1.4. Запрос котировок электронный (до 10 млн. руб);</w:t>
      </w:r>
    </w:p>
    <w:p w14:paraId="29EC7B89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2.1.5. Электронный конкурс;</w:t>
      </w:r>
    </w:p>
    <w:p w14:paraId="704BF508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2.1.6. Электронный конкурс по ч.19 ст.48;</w:t>
      </w:r>
    </w:p>
    <w:p w14:paraId="2D0431F0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2.1.7. Электронный конкурс культурное наследие и НИОКР;</w:t>
      </w:r>
    </w:p>
    <w:p w14:paraId="14FC8BBF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2.1.8. Закрытый электронный аукцион;</w:t>
      </w:r>
    </w:p>
    <w:p w14:paraId="3789E3C5" w14:textId="77777777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2.1.9. Закупка у ед.поставщика по ч. 12 ст. 93 (до 5 млн. руб.)</w:t>
      </w:r>
    </w:p>
    <w:p w14:paraId="236446B0" w14:textId="798788C5" w:rsidR="008C1ADE" w:rsidRDefault="006421C6">
      <w:pPr>
        <w:pStyle w:val="a5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 w:rsidR="00AE39B5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>. Расчет сроков исполнения контрактов по Закону № 44-ФЗ</w:t>
      </w:r>
    </w:p>
    <w:p w14:paraId="58F886E2" w14:textId="3A3B26C3" w:rsidR="008C1ADE" w:rsidRDefault="006421C6">
      <w:pPr>
        <w:pStyle w:val="a5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2.</w:t>
      </w:r>
      <w:r w:rsidR="00AE39B5">
        <w:rPr>
          <w:color w:val="000000"/>
          <w:sz w:val="20"/>
          <w:szCs w:val="20"/>
          <w:shd w:val="clear" w:color="auto" w:fill="FFFFFF"/>
        </w:rPr>
        <w:t>3</w:t>
      </w:r>
      <w:r>
        <w:rPr>
          <w:color w:val="000000"/>
          <w:sz w:val="20"/>
          <w:szCs w:val="20"/>
          <w:shd w:val="clear" w:color="auto" w:fill="FFFFFF"/>
        </w:rPr>
        <w:t>. Расторжение контракта в связи с односторонним отказом заказчика от его исполнения (для электронных процедур по 44-ФЗ)</w:t>
      </w:r>
    </w:p>
    <w:p w14:paraId="515B67BD" w14:textId="753B6926" w:rsidR="008C1ADE" w:rsidRDefault="006421C6">
      <w:pPr>
        <w:pStyle w:val="a5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</w:t>
      </w:r>
      <w:r w:rsidR="00AE39B5">
        <w:rPr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>. Возможность печати полученного расчета (или) сохранения в формате xlsx.</w:t>
      </w:r>
    </w:p>
    <w:p w14:paraId="3AA79D1F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4B437179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3. Калькулятор расчета НМЦК по методу сопоставимых рыночных цен (анализ рынка), согласно методическим рекомендациям Минэкономразвития РФ (Приказ от 2 октября 2013 г. N 567) со следующими возможностями:</w:t>
      </w:r>
    </w:p>
    <w:p w14:paraId="7565062C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Поиск цен в ЕИС по коду ОКПД2/КТРУ и(или)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исполнения, способу закупки, единице измерения, поставленному количеству. Возможность выбрать товары, произведенные в РФ/ЕАЭС. Возможность автоматически применить повышающие  коэффициенты к ценам (по способу и по периоду). Возможность уточнить характеристики товаров в исполненных контрактах;</w:t>
      </w:r>
    </w:p>
    <w:p w14:paraId="3FAAB04F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Автоматический расчет и контроль непревышения коэффициента вариации;</w:t>
      </w:r>
    </w:p>
    <w:p w14:paraId="123A96F3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добавления цен вручную;</w:t>
      </w:r>
    </w:p>
    <w:p w14:paraId="6CBDB05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Формирование отчета обоснования НМЦК, сохранение его в формате xlsx и docx;</w:t>
      </w:r>
    </w:p>
    <w:p w14:paraId="44238938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Проверка ТРУ на совместимость (лотирование),  с автоматическим разделением списка на лоты. Выбор закона, по правилам которого  проводится разделение (№ 44-ФЗ/223-ФЗ);</w:t>
      </w:r>
    </w:p>
    <w:p w14:paraId="2254146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Автоматическая загрузка позиций из файла (excel);</w:t>
      </w:r>
    </w:p>
    <w:p w14:paraId="0EA01601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НМЦЕ для закупок с неопределенным объемом (ч. 24 ст. 22 Закона № 44-ФЗ);</w:t>
      </w:r>
    </w:p>
    <w:p w14:paraId="2E78E2A1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lastRenderedPageBreak/>
        <w:t>Выбор способа расчета (по минимальной или средней цене);</w:t>
      </w:r>
    </w:p>
    <w:p w14:paraId="6E9B1227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14:paraId="4E144FF0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расчета, ответственное лицо и его должность.</w:t>
      </w:r>
    </w:p>
    <w:p w14:paraId="7C4B8812" w14:textId="77777777" w:rsidR="008C1ADE" w:rsidRDefault="008C1ADE">
      <w:pPr>
        <w:pStyle w:val="a5"/>
        <w:spacing w:before="0" w:beforeAutospacing="0" w:after="0" w:afterAutospacing="0" w:line="273" w:lineRule="auto"/>
        <w:jc w:val="both"/>
      </w:pPr>
    </w:p>
    <w:p w14:paraId="78B00B3A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Калькулятор расчета НМЦК согласно 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услуг, утвержденного приказом Федеральной службы войск национальной гвардии РФ от 15 февраля 2021 г. N 45 (далее – Порядок) для осуществления закупок охранных услуг частных охранных организаций со следующими возможностями:</w:t>
      </w:r>
    </w:p>
    <w:p w14:paraId="14ABB778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НМЦК по формуле, указанной в п. 2 Порядка;</w:t>
      </w:r>
    </w:p>
    <w:p w14:paraId="1AAA32C4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выбора следующих вариантов работы поста охраны: </w:t>
      </w:r>
    </w:p>
    <w:p w14:paraId="0E6A3736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календарные дни (ежедневно);</w:t>
      </w:r>
    </w:p>
    <w:p w14:paraId="1BD4DA53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рабочие дни (пн по пт);</w:t>
      </w:r>
    </w:p>
    <w:p w14:paraId="4FC87579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только в выходные и праздничные дни;</w:t>
      </w:r>
    </w:p>
    <w:p w14:paraId="584F7C32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рабочие дни (пн по сб);</w:t>
      </w:r>
    </w:p>
    <w:p w14:paraId="7C5C70D0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 w:line="273" w:lineRule="auto"/>
        <w:jc w:val="both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Другой график работы поста (</w:t>
      </w:r>
      <w:r>
        <w:rPr>
          <w:color w:val="000000"/>
          <w:sz w:val="20"/>
          <w:szCs w:val="20"/>
        </w:rPr>
        <w:t xml:space="preserve"> пост работает в дни недели, выбранные пользователем).</w:t>
      </w:r>
    </w:p>
    <w:p w14:paraId="0160D5ED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изменения часов работы поста (в т.ч. ночных) и количества постов.</w:t>
      </w:r>
    </w:p>
    <w:p w14:paraId="7AFB8A09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Автоматический расчет количества дней и часов оказания услуг на основании информации из производственного календаря;</w:t>
      </w:r>
    </w:p>
    <w:p w14:paraId="1EEB6A2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составления единого расчета для нескольких постов, как с одинаковым, так и с разным режимом работы;</w:t>
      </w:r>
    </w:p>
    <w:p w14:paraId="4854AC0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выбора и применения дополнительных коэффициентов;</w:t>
      </w:r>
    </w:p>
    <w:p w14:paraId="7358F337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включения в расчет дополнительных услуг (СТСО, СЗЖ)</w:t>
      </w:r>
    </w:p>
    <w:p w14:paraId="3677814A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Формирование отчета обоснования НМЦК, сохранение его в формате xlsx;</w:t>
      </w:r>
    </w:p>
    <w:p w14:paraId="21A7B48C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14:paraId="39C62F55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расчета.</w:t>
      </w:r>
    </w:p>
    <w:p w14:paraId="0312ACDE" w14:textId="77777777" w:rsidR="008C1ADE" w:rsidRDefault="008C1ADE">
      <w:pPr>
        <w:pStyle w:val="a5"/>
        <w:tabs>
          <w:tab w:val="left" w:pos="426"/>
        </w:tabs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</w:p>
    <w:p w14:paraId="7E7E8415" w14:textId="77777777" w:rsidR="008C1ADE" w:rsidRDefault="006421C6">
      <w:pPr>
        <w:pStyle w:val="a5"/>
        <w:numPr>
          <w:ilvl w:val="0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Калькулятор расчета НМЦК согласно п. 6 – 11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работы услуги при осуществлении закупок топлива моторного, включая автомобильный и авиационный бензин, утвержденного приказом ФАС России от 22 ноября 2024 г. № 894/24 со следующими возможностями:</w:t>
      </w:r>
    </w:p>
    <w:p w14:paraId="569E05C0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выбора вида топлива (бензин автомобильный, бензин автомобильный АИ-92, бензин автомобильный АИ-95, бензин автомобильный АИ-98 и выше, дизельное топливо);</w:t>
      </w:r>
    </w:p>
    <w:p w14:paraId="074F8BB8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выбора региона поставки товара; </w:t>
      </w:r>
    </w:p>
    <w:p w14:paraId="11AFB3B7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Автоматическая загрузка цен на нефтепродукты, опубликованных на сайте </w:t>
      </w:r>
      <w:hyperlink r:id="rId7" w:history="1">
        <w:r>
          <w:rPr>
            <w:rStyle w:val="a4"/>
            <w:i/>
            <w:iCs/>
            <w:color w:val="1155CC"/>
            <w:sz w:val="20"/>
            <w:szCs w:val="20"/>
          </w:rPr>
          <w:t>https://rosstat.gov.ru</w:t>
        </w:r>
      </w:hyperlink>
      <w:r>
        <w:rPr>
          <w:sz w:val="20"/>
          <w:szCs w:val="20"/>
        </w:rPr>
        <w:t xml:space="preserve">  за последний из имеющихся периодов по видам топлива и региону поставки;</w:t>
      </w:r>
    </w:p>
    <w:p w14:paraId="1C8E2ADB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Возможность самостоятельного выбора пользователем коэффициентов, которые будут применяться в расчете:  индекса потребительских цен (ИПЦ), коэффициента стоимости отвлечения  денежных средств (Кодс) и коэффициента перехода на сезонный вид продукции (Ксез). </w:t>
      </w:r>
    </w:p>
    <w:p w14:paraId="150ECFF4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Автоматический расчет коэффициента ИПЦ (Кипц), позволяющего проиндексировать цену, полученную из источника статистических данных (рыночный индикатор), с применением ИПЦ на период поставки товара.   </w:t>
      </w:r>
    </w:p>
    <w:p w14:paraId="744C868C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Автоматический расчет Кодс в зависимости от количества дней отсрочки платежа, указанных пользователем. </w:t>
      </w:r>
    </w:p>
    <w:p w14:paraId="36D2B0EE" w14:textId="77777777" w:rsidR="008C1ADE" w:rsidRDefault="006421C6">
      <w:pPr>
        <w:pStyle w:val="a5"/>
        <w:numPr>
          <w:ilvl w:val="1"/>
          <w:numId w:val="1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Автоматический расчет НМЦК, цены единицы топлива с учетом Кипц, Кодс, Ксез. </w:t>
      </w:r>
    </w:p>
    <w:p w14:paraId="4BDA6EE8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НМЦЕ для закупок с неопределенным объемом (ч. 24 ст. 22 Закона № 44-ФЗ);</w:t>
      </w:r>
    </w:p>
    <w:p w14:paraId="15DD88F5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14:paraId="6EDBEE33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расчета, ответственное лицо и его должность.</w:t>
      </w:r>
    </w:p>
    <w:p w14:paraId="064E1A82" w14:textId="77777777" w:rsidR="008C1ADE" w:rsidRDefault="008C1ADE">
      <w:pPr>
        <w:pStyle w:val="a5"/>
        <w:spacing w:before="0" w:beforeAutospacing="0" w:after="0" w:afterAutospacing="0" w:line="273" w:lineRule="auto"/>
        <w:ind w:left="360"/>
        <w:jc w:val="both"/>
      </w:pPr>
    </w:p>
    <w:p w14:paraId="7D5BA9FD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Инструмент «Поиск документации»</w:t>
      </w:r>
    </w:p>
    <w:p w14:paraId="40955B07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lastRenderedPageBreak/>
        <w:t>Возможность поиска документации среди размещенных закупок в ЕИС по коду КТРУ/ОКПД2 и (или) наименованию товара, работы, услуги;</w:t>
      </w:r>
    </w:p>
    <w:p w14:paraId="3CD1E8C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учитывать регион и дату публикации;</w:t>
      </w:r>
    </w:p>
    <w:p w14:paraId="5BDC9800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искать документацию выбранного заказчика;</w:t>
      </w:r>
    </w:p>
    <w:p w14:paraId="38C01330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найти документацию для закупок с неопределенным объемом (ч. 24 ст. 22 Закона № 44-ФЗ)</w:t>
      </w:r>
    </w:p>
    <w:p w14:paraId="3BACF473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Информация о наличии / отсутствии жалоб в ФАС по выбранной документации; </w:t>
      </w:r>
    </w:p>
    <w:p w14:paraId="752ABBB6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Вывод характеристик ТРУ, даты публикации, цены за единицу, способа закупки, наименования заказчика;</w:t>
      </w:r>
    </w:p>
    <w:p w14:paraId="03703074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Вывод установленных в закупке запретов/ограничений/преимуществ по Постановлению Правительства РФ № 1875 от 23 декабря 2024 г., преимуществ по распоряжению Правительства РФ № 3500-р от 8 декабря 2021 г. и преимуществ по ч. 3 ст. 30 Закона № 44-ФЗ. </w:t>
      </w:r>
    </w:p>
    <w:p w14:paraId="01FF8505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скачать документацию, перейти из результатов поиска на карточку закупки в ЕИС.</w:t>
      </w:r>
    </w:p>
    <w:p w14:paraId="429ED11B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</w:pPr>
      <w:r>
        <w:t> </w:t>
      </w:r>
    </w:p>
    <w:p w14:paraId="61C8CCCE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Инструмент «Проверка контрагента» для проверки информации об участниках закупки и поставщиках (подрядчиках, исполнителях)</w:t>
      </w:r>
    </w:p>
    <w:p w14:paraId="6F65DD10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Автоматическая проверка на наличие  информации в РНП по 44-ФЗ и по 223-ФЗ;</w:t>
      </w:r>
    </w:p>
    <w:p w14:paraId="31DEB409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Наличие сведений о лицензиях;</w:t>
      </w:r>
    </w:p>
    <w:p w14:paraId="47AD959C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Наличие сведений о членстве в СРО;</w:t>
      </w:r>
    </w:p>
    <w:p w14:paraId="6951616E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Наличие сведений об обязательной аккредитации;</w:t>
      </w:r>
    </w:p>
    <w:p w14:paraId="7213980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Автоматическая поверка на привлечение к административной ответственности по ст.19.28 КоАП РФ;</w:t>
      </w:r>
    </w:p>
    <w:p w14:paraId="74BCCB17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сведений в перечне иностранных агентов;</w:t>
      </w:r>
    </w:p>
    <w:p w14:paraId="09C81D2E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информации в подсанкционном списке по Указу Президента РФ от 03.05.2022 №252;</w:t>
      </w:r>
    </w:p>
    <w:p w14:paraId="5D142FDF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информации о банкротстве;</w:t>
      </w:r>
    </w:p>
    <w:p w14:paraId="6A7D66C2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 наличии конкурсного производства;</w:t>
      </w:r>
    </w:p>
    <w:p w14:paraId="67DC1E21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об имеющихся исполнительных производствах;</w:t>
      </w:r>
    </w:p>
    <w:p w14:paraId="027CC949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недоимок, задолженности по уплате налогов и сборов;</w:t>
      </w:r>
    </w:p>
    <w:p w14:paraId="08429B36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 наличии судимости за преступления в сфере экономики (ст.158-204 УК РФ), преступления по статьям 289, 290, 291, 291.1 УК РФ;</w:t>
      </w:r>
    </w:p>
    <w:p w14:paraId="7E49281A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информации о дисквалификации;</w:t>
      </w:r>
    </w:p>
    <w:p w14:paraId="57947B33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на наличие сведений об организации в списке офшорных компаний</w:t>
      </w:r>
    </w:p>
    <w:p w14:paraId="764737B4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информации о статусе СМП и СОНО у организации;</w:t>
      </w:r>
    </w:p>
    <w:p w14:paraId="2530EEFA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Проверка физического лица на наличие статуса плательщика налога на профессиональный доход;</w:t>
      </w:r>
    </w:p>
    <w:p w14:paraId="614CA697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индивидуальной настройки необходимых критериев проверки;</w:t>
      </w:r>
    </w:p>
    <w:p w14:paraId="549FCA6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Вывод подсказки для пользователей об обязательности отдельных критериев проверки (право или обязанность) с указанием нормы закона;</w:t>
      </w:r>
    </w:p>
    <w:p w14:paraId="1125435D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Сохранение в файл формата xlsx результатов проверки.</w:t>
      </w:r>
    </w:p>
    <w:p w14:paraId="5D960E1E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60A86BBD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Инструмент «ИИ эксперт по закону» </w:t>
      </w:r>
    </w:p>
    <w:p w14:paraId="383A1F81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О</w:t>
      </w:r>
      <w:r>
        <w:rPr>
          <w:sz w:val="20"/>
          <w:szCs w:val="20"/>
        </w:rPr>
        <w:t>перативные консультации пользователей по применению 44-ФЗ и иных нормативных правовых актов, регулирующих закупочную деятельность, на основе искусственного интеллекта. Пользователь задаёт вопрос о закупках, а ИИ анализирует законодательство, разъяснения контролирующих органов и формирует понятный и структурированный ответ.</w:t>
      </w:r>
    </w:p>
    <w:p w14:paraId="28D77CA5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Сохранение истории запросов.</w:t>
      </w:r>
    </w:p>
    <w:p w14:paraId="6DD5852E" w14:textId="77777777" w:rsidR="008C1ADE" w:rsidRDefault="008C1ADE">
      <w:pPr>
        <w:pStyle w:val="a5"/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</w:p>
    <w:p w14:paraId="33631B3D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Сервис «Текущие закупки» для отслеживания событий по закупкам:</w:t>
      </w:r>
    </w:p>
    <w:p w14:paraId="7C18D1C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Блок «Запланированы на текущий год» - данные из Плана-графика, с указанием  наименование объекта закупки, ИКЗ, объема фин. обеспечения на текущий год, и остатка средств по позициям плана-графика;</w:t>
      </w:r>
    </w:p>
    <w:p w14:paraId="5F354265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возможность просмотра связанных с позицией плана графика закупок и контрактов; </w:t>
      </w:r>
    </w:p>
    <w:p w14:paraId="1940FB07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карточки закупки, контракта или плана-графика на ЕИС при нажатии на номер закупки, контракта или ИКЗ;</w:t>
      </w:r>
    </w:p>
    <w:p w14:paraId="6CEB0951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поиска закупок по наименованию;</w:t>
      </w:r>
    </w:p>
    <w:p w14:paraId="0FD15719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Блок  «Проводятся» - закупки, находящиеся в процессе проведения с указанием приближающихся этапов проведения и сроков по ним;</w:t>
      </w:r>
    </w:p>
    <w:p w14:paraId="6D07187F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карточку закупки на ЕИС при нажатии на название закупки;</w:t>
      </w:r>
    </w:p>
    <w:p w14:paraId="4443A5BD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Блок «Контракты на исполнении» - список находящихся на стадии исполнения контрактов (отдельных этапов контрактов) с информацией о произведенных оплатах;</w:t>
      </w:r>
    </w:p>
    <w:p w14:paraId="723A292F" w14:textId="77777777" w:rsidR="008C1ADE" w:rsidRDefault="006421C6">
      <w:pPr>
        <w:pStyle w:val="a5"/>
        <w:numPr>
          <w:ilvl w:val="2"/>
          <w:numId w:val="1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карточку контракта на ЕИС при нажатии на название закупки.</w:t>
      </w:r>
    </w:p>
    <w:p w14:paraId="3C4AF4FF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22A5BD78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Сервис «Реестр закупок»:</w:t>
      </w:r>
    </w:p>
    <w:p w14:paraId="4B626E79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Подгружаются все контакты по 44-ФЗ из ЕИС, с возможностью фильтрации по дате, способу закупки, цене контракта, статусу на ЕИС;</w:t>
      </w:r>
    </w:p>
    <w:p w14:paraId="1A34F58C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Возможность формирования отчета об объеме закупок у СМП за выбранный  год;</w:t>
      </w:r>
    </w:p>
    <w:p w14:paraId="7CBCAA50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Возможность загрузки прямых договоров по п.4, п.5 ч.1 ст. 93 44-ФЗ (из файла excel) и возможность ручного внесения прямых договоров;</w:t>
      </w:r>
    </w:p>
    <w:p w14:paraId="6CDEB094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Возможность выгрузки данных в excel - таблицу;</w:t>
      </w:r>
    </w:p>
    <w:p w14:paraId="3628FECC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Расчет пеней, начисляемых поставщику.</w:t>
      </w:r>
    </w:p>
    <w:p w14:paraId="5DC3BAA3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38DBF9F3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Сервис «Планирование закупки»</w:t>
      </w:r>
    </w:p>
    <w:p w14:paraId="6A10A6F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Создание заявки на закупку с возможностью заполнения следующих данных и их редактирования в дальнейшем: номер заявки, статус заявки, дата заявки, источник финансирования, наименование подразделения и наименование ТРУ, ответственное лицо, сумма по заявке, срок поставки, а так же возможность добавления и редактирования дополнительных полей с индивидуальной доп. информацией по заявке;</w:t>
      </w:r>
    </w:p>
    <w:p w14:paraId="1BE2E4DF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Подготовка описания объекта закупки: </w:t>
      </w:r>
    </w:p>
    <w:p w14:paraId="6A72F1E3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подбор кода ОКПД2/КТРУ, </w:t>
      </w:r>
    </w:p>
    <w:p w14:paraId="56B6781E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возможность выбора характеристик, предусмотренных позицией КТРУ, </w:t>
      </w:r>
    </w:p>
    <w:p w14:paraId="312AEAE5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указания дополнительных характеристик, не предусмотренных позицией КТРУ, в разрешенных законом случаях и обоснования их применения;</w:t>
      </w:r>
    </w:p>
    <w:p w14:paraId="56821E6B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указаниях характеристик, если в закупке  используется не позиция КТРУ, а код ОКПД2;</w:t>
      </w:r>
    </w:p>
    <w:p w14:paraId="58D5D6CC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выбор инструкций по заполнению структурированной заявки участником закупки; </w:t>
      </w:r>
    </w:p>
    <w:p w14:paraId="1E9E277A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возможность загрузить позиции из файла формата </w:t>
      </w:r>
      <w:r>
        <w:rPr>
          <w:sz w:val="20"/>
          <w:szCs w:val="20"/>
          <w:lang w:val="en-US"/>
        </w:rPr>
        <w:t>xlsx</w:t>
      </w:r>
      <w:r>
        <w:rPr>
          <w:sz w:val="20"/>
          <w:szCs w:val="20"/>
        </w:rPr>
        <w:t>;</w:t>
      </w:r>
    </w:p>
    <w:p w14:paraId="345D4538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скопировать в новую закупку выбранные позиции;</w:t>
      </w:r>
    </w:p>
    <w:p w14:paraId="79353D46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- </w:t>
      </w:r>
      <w:r>
        <w:rPr>
          <w:sz w:val="20"/>
          <w:szCs w:val="20"/>
        </w:rPr>
        <w:t xml:space="preserve"> формирование файла «Описание объекта закупки» в формате </w:t>
      </w:r>
      <w:r>
        <w:rPr>
          <w:sz w:val="20"/>
          <w:szCs w:val="20"/>
          <w:lang w:val="en-US"/>
        </w:rPr>
        <w:t>Word</w:t>
      </w:r>
      <w:r>
        <w:rPr>
          <w:sz w:val="20"/>
          <w:szCs w:val="20"/>
        </w:rPr>
        <w:t xml:space="preserve"> или </w:t>
      </w:r>
      <w:r>
        <w:rPr>
          <w:sz w:val="20"/>
          <w:szCs w:val="20"/>
          <w:lang w:val="en-US"/>
        </w:rPr>
        <w:t>Excel</w:t>
      </w:r>
      <w:r>
        <w:rPr>
          <w:sz w:val="20"/>
          <w:szCs w:val="20"/>
        </w:rPr>
        <w:t>;</w:t>
      </w:r>
    </w:p>
    <w:p w14:paraId="0A7C8EA9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>Проверка ТРУ, включенных в описание объекта закупки, на совместимость (лотирование), с автоматическим разделением списка на лоты. Выбор закона, по правилам которого  проводится разделение (№ 44-ФЗ/223-ФЗ);</w:t>
      </w:r>
    </w:p>
    <w:p w14:paraId="67798FFB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>Поиск в реестре контрактов поставщиков не включенных в РНП, для ТРУ, включенных в описание объекта закупки, с фильтрами по региону поставщика, дате заключения, принадлежности к СМП, наличию исполненных без неустоек контрактов. Вывод контактных данных поставщиков (телефон, email). Возможность просмотреть количество исполненных контрактов у поставщика. Возможность запросить коммерческие предложения  по списку выбранных поставщиков и скопировать отмеченные электронные адреса;</w:t>
      </w:r>
    </w:p>
    <w:p w14:paraId="3D957EEE" w14:textId="77777777" w:rsidR="008C1ADE" w:rsidRDefault="006421C6">
      <w:pPr>
        <w:pStyle w:val="a5"/>
        <w:numPr>
          <w:ilvl w:val="1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Расчет НМЦК для ТРУ, включенных в описание объекта закупки, по методу сопоставимых рыночных цен (анализ рынка) согласно методическим рекомендациям Минэкономразвития РФ (Приказ от 2 октября 2013 г. N 567):</w:t>
      </w:r>
    </w:p>
    <w:p w14:paraId="2B3335C5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поиск цен в ЕИС по коду ОКПД2/КТРУ и(или)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исполнения, способу закупки, единице измерения, поставленному количеству. Возможность выбрать товары, произведенные в РФ/ЕАЭС. Возможность автоматически применить повышающие  коэффициенты к ценам (по способу и по периоду). Возможность уточнить характеристики товаров в исполненных контрактах;</w:t>
      </w:r>
    </w:p>
    <w:p w14:paraId="66A2A114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автоматический расчет и контроль непревышения коэффициента вариации;</w:t>
      </w:r>
    </w:p>
    <w:p w14:paraId="080A664B" w14:textId="77777777" w:rsidR="008C1ADE" w:rsidRDefault="006421C6">
      <w:pPr>
        <w:pStyle w:val="a5"/>
        <w:spacing w:before="0" w:beforeAutospacing="0" w:after="0" w:afterAutospacing="0" w:line="273" w:lineRule="auto"/>
        <w:ind w:firstLine="360"/>
        <w:jc w:val="both"/>
        <w:rPr>
          <w:color w:val="000000"/>
          <w:sz w:val="20"/>
          <w:szCs w:val="20"/>
        </w:rPr>
      </w:pPr>
      <w:r>
        <w:t xml:space="preserve">- </w:t>
      </w:r>
      <w:r>
        <w:rPr>
          <w:color w:val="000000"/>
          <w:sz w:val="20"/>
          <w:szCs w:val="20"/>
        </w:rPr>
        <w:t>возможность добавления цен вручную;</w:t>
      </w:r>
    </w:p>
    <w:p w14:paraId="1202FF8D" w14:textId="77777777" w:rsidR="008C1ADE" w:rsidRDefault="006421C6">
      <w:pPr>
        <w:pStyle w:val="a5"/>
        <w:spacing w:before="0" w:beforeAutospacing="0" w:after="0" w:afterAutospacing="0" w:line="273" w:lineRule="auto"/>
        <w:ind w:firstLine="360"/>
        <w:jc w:val="both"/>
      </w:pPr>
      <w:r>
        <w:t>- ф</w:t>
      </w:r>
      <w:r>
        <w:rPr>
          <w:color w:val="000000"/>
          <w:sz w:val="20"/>
          <w:szCs w:val="20"/>
        </w:rPr>
        <w:t>ормирование отчета обоснования НМЦК, сохранение его в формате xlsx и docx.</w:t>
      </w:r>
    </w:p>
    <w:p w14:paraId="18126F76" w14:textId="77777777" w:rsidR="008C1ADE" w:rsidRDefault="008C1ADE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  <w:highlight w:val="yellow"/>
        </w:rPr>
      </w:pPr>
    </w:p>
    <w:p w14:paraId="164AADEE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Раздел «Новости»:</w:t>
      </w:r>
    </w:p>
    <w:p w14:paraId="49FF2F72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Ежедневные новости по законодательству о гос.закупках.</w:t>
      </w:r>
    </w:p>
    <w:p w14:paraId="5DCBF3CA" w14:textId="77777777" w:rsidR="008C1ADE" w:rsidRDefault="008C1ADE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</w:p>
    <w:p w14:paraId="7454823E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lastRenderedPageBreak/>
        <w:t xml:space="preserve">Раздел «Полезные материалы» </w:t>
      </w:r>
    </w:p>
    <w:p w14:paraId="69157A02" w14:textId="77777777" w:rsidR="008C1ADE" w:rsidRDefault="006421C6">
      <w:pPr>
        <w:pStyle w:val="a5"/>
        <w:spacing w:before="0" w:beforeAutospacing="0" w:after="0" w:afterAutospacing="0"/>
        <w:ind w:left="36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Статьи и памятки, вебинары, вопросы эксперту, шаблоны документов по госзакупкам.</w:t>
      </w:r>
    </w:p>
    <w:p w14:paraId="77F697BC" w14:textId="77777777" w:rsidR="008C1ADE" w:rsidRDefault="008C1ADE">
      <w:pPr>
        <w:pStyle w:val="a5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  <w:highlight w:val="green"/>
        </w:rPr>
      </w:pPr>
    </w:p>
    <w:p w14:paraId="1C984FC5" w14:textId="77777777" w:rsidR="008C1ADE" w:rsidRDefault="008C1ADE" w:rsidP="00AE39B5">
      <w:pPr>
        <w:pStyle w:val="a5"/>
        <w:spacing w:before="0" w:beforeAutospacing="0" w:after="0" w:afterAutospacing="0" w:line="273" w:lineRule="auto"/>
        <w:jc w:val="both"/>
        <w:rPr>
          <w:sz w:val="20"/>
          <w:szCs w:val="20"/>
        </w:rPr>
      </w:pPr>
    </w:p>
    <w:p w14:paraId="1A390A17" w14:textId="77777777" w:rsidR="008C1ADE" w:rsidRDefault="006421C6">
      <w:pPr>
        <w:pStyle w:val="a5"/>
        <w:numPr>
          <w:ilvl w:val="0"/>
          <w:numId w:val="1"/>
        </w:numPr>
        <w:spacing w:before="0" w:beforeAutospacing="0" w:after="0" w:afterAutospacing="0" w:line="273" w:lineRule="auto"/>
        <w:jc w:val="both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Технические требования: </w:t>
      </w:r>
    </w:p>
    <w:p w14:paraId="1944DFD0" w14:textId="77777777" w:rsidR="008C1ADE" w:rsidRDefault="006421C6">
      <w:pPr>
        <w:pStyle w:val="a5"/>
        <w:tabs>
          <w:tab w:val="left" w:pos="426"/>
        </w:tabs>
        <w:spacing w:before="0" w:beforeAutospacing="0" w:after="0" w:afterAutospacing="0" w:line="273" w:lineRule="auto"/>
        <w:ind w:left="426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Сервис должен поддерживать стабильную работу в следующих браузерах: Chrome,  Яндекс, Firefox, Opera.</w:t>
      </w:r>
    </w:p>
    <w:p w14:paraId="024ADEAC" w14:textId="77777777" w:rsidR="008C1ADE" w:rsidRDefault="006421C6">
      <w:pPr>
        <w:pStyle w:val="a5"/>
        <w:spacing w:before="0" w:beforeAutospacing="0" w:after="0" w:afterAutospacing="0" w:line="273" w:lineRule="auto"/>
        <w:jc w:val="both"/>
      </w:pPr>
      <w:r>
        <w:t> </w:t>
      </w:r>
    </w:p>
    <w:p w14:paraId="0D4D1121" w14:textId="77777777" w:rsidR="008C1ADE" w:rsidRDefault="006421C6">
      <w:pPr>
        <w:pStyle w:val="a5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3" w:lineRule="auto"/>
        <w:jc w:val="both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Требования к оказываемым услугам сопровождения программного обеспечения</w:t>
      </w:r>
    </w:p>
    <w:p w14:paraId="6096CBA5" w14:textId="77777777" w:rsidR="008C1ADE" w:rsidRDefault="006421C6">
      <w:pPr>
        <w:pStyle w:val="a5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Пользователям должна оказываться </w:t>
      </w:r>
      <w:r>
        <w:rPr>
          <w:b/>
          <w:bCs/>
          <w:color w:val="000000"/>
          <w:sz w:val="20"/>
          <w:szCs w:val="20"/>
        </w:rPr>
        <w:t>техническая и консультативная поддержка</w:t>
      </w:r>
      <w:r>
        <w:rPr>
          <w:color w:val="000000"/>
          <w:sz w:val="20"/>
          <w:szCs w:val="20"/>
        </w:rPr>
        <w:t xml:space="preserve"> по работе с  программным продуктом посредством телефонной связи и электронной почты.</w:t>
      </w:r>
    </w:p>
    <w:p w14:paraId="140F73AB" w14:textId="77777777" w:rsidR="008C1ADE" w:rsidRDefault="008C1ADE"/>
    <w:sectPr w:rsidR="008C1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94E4E" w14:textId="77777777" w:rsidR="00C6404A" w:rsidRDefault="00C6404A">
      <w:pPr>
        <w:spacing w:line="240" w:lineRule="auto"/>
      </w:pPr>
      <w:r>
        <w:separator/>
      </w:r>
    </w:p>
  </w:endnote>
  <w:endnote w:type="continuationSeparator" w:id="0">
    <w:p w14:paraId="0DA4D408" w14:textId="77777777" w:rsidR="00C6404A" w:rsidRDefault="00C640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3F717" w14:textId="77777777" w:rsidR="00C6404A" w:rsidRDefault="00C6404A">
      <w:pPr>
        <w:spacing w:after="0"/>
      </w:pPr>
      <w:r>
        <w:separator/>
      </w:r>
    </w:p>
  </w:footnote>
  <w:footnote w:type="continuationSeparator" w:id="0">
    <w:p w14:paraId="49455A43" w14:textId="77777777" w:rsidR="00C6404A" w:rsidRDefault="00C640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F6793"/>
    <w:multiLevelType w:val="multilevel"/>
    <w:tmpl w:val="062F679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78C"/>
    <w:rsid w:val="00000327"/>
    <w:rsid w:val="00012DCF"/>
    <w:rsid w:val="00014A95"/>
    <w:rsid w:val="000150B8"/>
    <w:rsid w:val="000273ED"/>
    <w:rsid w:val="00035550"/>
    <w:rsid w:val="00041DD8"/>
    <w:rsid w:val="000424D7"/>
    <w:rsid w:val="00042BA5"/>
    <w:rsid w:val="0004360B"/>
    <w:rsid w:val="00052A1C"/>
    <w:rsid w:val="00057D32"/>
    <w:rsid w:val="00061E53"/>
    <w:rsid w:val="000631C8"/>
    <w:rsid w:val="00063F6A"/>
    <w:rsid w:val="00067A5C"/>
    <w:rsid w:val="000727A7"/>
    <w:rsid w:val="00084F58"/>
    <w:rsid w:val="0009131B"/>
    <w:rsid w:val="000944AF"/>
    <w:rsid w:val="000971C7"/>
    <w:rsid w:val="000A0A8F"/>
    <w:rsid w:val="000A249E"/>
    <w:rsid w:val="000A343D"/>
    <w:rsid w:val="000A6E2B"/>
    <w:rsid w:val="000B186D"/>
    <w:rsid w:val="000B34D8"/>
    <w:rsid w:val="000B7526"/>
    <w:rsid w:val="000C1362"/>
    <w:rsid w:val="000C26A8"/>
    <w:rsid w:val="000C2817"/>
    <w:rsid w:val="000C5C1B"/>
    <w:rsid w:val="000C784B"/>
    <w:rsid w:val="000C7908"/>
    <w:rsid w:val="000D24DE"/>
    <w:rsid w:val="000D54CA"/>
    <w:rsid w:val="000D563F"/>
    <w:rsid w:val="000E0845"/>
    <w:rsid w:val="000E08C1"/>
    <w:rsid w:val="000E196D"/>
    <w:rsid w:val="000E2B84"/>
    <w:rsid w:val="000E442F"/>
    <w:rsid w:val="000F054F"/>
    <w:rsid w:val="000F20D3"/>
    <w:rsid w:val="000F3525"/>
    <w:rsid w:val="000F5946"/>
    <w:rsid w:val="00100662"/>
    <w:rsid w:val="00101B32"/>
    <w:rsid w:val="00107654"/>
    <w:rsid w:val="001112F7"/>
    <w:rsid w:val="00115625"/>
    <w:rsid w:val="00117252"/>
    <w:rsid w:val="00117C3B"/>
    <w:rsid w:val="00121E83"/>
    <w:rsid w:val="00136025"/>
    <w:rsid w:val="00136D81"/>
    <w:rsid w:val="00136E5E"/>
    <w:rsid w:val="00137807"/>
    <w:rsid w:val="001427DE"/>
    <w:rsid w:val="00142AF2"/>
    <w:rsid w:val="0014425D"/>
    <w:rsid w:val="001448CB"/>
    <w:rsid w:val="001469E8"/>
    <w:rsid w:val="0014775F"/>
    <w:rsid w:val="00152CC7"/>
    <w:rsid w:val="00153671"/>
    <w:rsid w:val="00153AE8"/>
    <w:rsid w:val="00155118"/>
    <w:rsid w:val="00160987"/>
    <w:rsid w:val="00165D71"/>
    <w:rsid w:val="00170504"/>
    <w:rsid w:val="001719CB"/>
    <w:rsid w:val="00174B23"/>
    <w:rsid w:val="001843E3"/>
    <w:rsid w:val="00185EE6"/>
    <w:rsid w:val="001A11FF"/>
    <w:rsid w:val="001A1594"/>
    <w:rsid w:val="001A4C30"/>
    <w:rsid w:val="001A5C1C"/>
    <w:rsid w:val="001B0CEF"/>
    <w:rsid w:val="001B45A4"/>
    <w:rsid w:val="001B5855"/>
    <w:rsid w:val="001C5E33"/>
    <w:rsid w:val="001D05F4"/>
    <w:rsid w:val="001D40A1"/>
    <w:rsid w:val="001D4FD2"/>
    <w:rsid w:val="001D5865"/>
    <w:rsid w:val="001D630C"/>
    <w:rsid w:val="001D7341"/>
    <w:rsid w:val="001E1BC0"/>
    <w:rsid w:val="001F104D"/>
    <w:rsid w:val="001F250B"/>
    <w:rsid w:val="001F4930"/>
    <w:rsid w:val="00203713"/>
    <w:rsid w:val="002058CB"/>
    <w:rsid w:val="00214978"/>
    <w:rsid w:val="002166C3"/>
    <w:rsid w:val="00231831"/>
    <w:rsid w:val="002373C8"/>
    <w:rsid w:val="00245B30"/>
    <w:rsid w:val="00251444"/>
    <w:rsid w:val="0025178E"/>
    <w:rsid w:val="00251DD0"/>
    <w:rsid w:val="00257788"/>
    <w:rsid w:val="00257FA4"/>
    <w:rsid w:val="002619DC"/>
    <w:rsid w:val="00262C2F"/>
    <w:rsid w:val="00266290"/>
    <w:rsid w:val="00270AB5"/>
    <w:rsid w:val="002727C3"/>
    <w:rsid w:val="00281CF0"/>
    <w:rsid w:val="00282C18"/>
    <w:rsid w:val="002849AA"/>
    <w:rsid w:val="00285B84"/>
    <w:rsid w:val="00286608"/>
    <w:rsid w:val="00290773"/>
    <w:rsid w:val="0029683E"/>
    <w:rsid w:val="00296877"/>
    <w:rsid w:val="00296C5B"/>
    <w:rsid w:val="0029726B"/>
    <w:rsid w:val="002A23CF"/>
    <w:rsid w:val="002A30A2"/>
    <w:rsid w:val="002A3CBB"/>
    <w:rsid w:val="002B07B9"/>
    <w:rsid w:val="002B71D5"/>
    <w:rsid w:val="002C19DF"/>
    <w:rsid w:val="002D064A"/>
    <w:rsid w:val="002D2205"/>
    <w:rsid w:val="002D41A4"/>
    <w:rsid w:val="002D6FA8"/>
    <w:rsid w:val="002D7A38"/>
    <w:rsid w:val="002E0FC1"/>
    <w:rsid w:val="002E33D1"/>
    <w:rsid w:val="002E3830"/>
    <w:rsid w:val="002E6437"/>
    <w:rsid w:val="002E77BE"/>
    <w:rsid w:val="002F5626"/>
    <w:rsid w:val="00300169"/>
    <w:rsid w:val="00313CD2"/>
    <w:rsid w:val="00315809"/>
    <w:rsid w:val="00316EA1"/>
    <w:rsid w:val="00317149"/>
    <w:rsid w:val="0032105F"/>
    <w:rsid w:val="00327663"/>
    <w:rsid w:val="00331572"/>
    <w:rsid w:val="003333E9"/>
    <w:rsid w:val="00337DF2"/>
    <w:rsid w:val="00340575"/>
    <w:rsid w:val="003406B5"/>
    <w:rsid w:val="003460AA"/>
    <w:rsid w:val="00355021"/>
    <w:rsid w:val="00356175"/>
    <w:rsid w:val="00361710"/>
    <w:rsid w:val="0036366E"/>
    <w:rsid w:val="0036468F"/>
    <w:rsid w:val="003700F7"/>
    <w:rsid w:val="00382D7F"/>
    <w:rsid w:val="003837F7"/>
    <w:rsid w:val="00384530"/>
    <w:rsid w:val="00386F79"/>
    <w:rsid w:val="00397A13"/>
    <w:rsid w:val="003A6CDD"/>
    <w:rsid w:val="003B517A"/>
    <w:rsid w:val="003B5190"/>
    <w:rsid w:val="003B7622"/>
    <w:rsid w:val="003D2FEE"/>
    <w:rsid w:val="003D5889"/>
    <w:rsid w:val="003E58ED"/>
    <w:rsid w:val="003E7302"/>
    <w:rsid w:val="003F04D3"/>
    <w:rsid w:val="003F4AC1"/>
    <w:rsid w:val="003F4E58"/>
    <w:rsid w:val="004012C7"/>
    <w:rsid w:val="004030E9"/>
    <w:rsid w:val="0040537F"/>
    <w:rsid w:val="00415951"/>
    <w:rsid w:val="0041703A"/>
    <w:rsid w:val="004215C1"/>
    <w:rsid w:val="00426C4F"/>
    <w:rsid w:val="00427095"/>
    <w:rsid w:val="00427D8B"/>
    <w:rsid w:val="00447010"/>
    <w:rsid w:val="004474BD"/>
    <w:rsid w:val="004555B9"/>
    <w:rsid w:val="00471124"/>
    <w:rsid w:val="004776A8"/>
    <w:rsid w:val="00485F5A"/>
    <w:rsid w:val="00491676"/>
    <w:rsid w:val="0049227D"/>
    <w:rsid w:val="004A074E"/>
    <w:rsid w:val="004A3BFE"/>
    <w:rsid w:val="004A4505"/>
    <w:rsid w:val="004A58FB"/>
    <w:rsid w:val="004A606F"/>
    <w:rsid w:val="004A7501"/>
    <w:rsid w:val="004A7622"/>
    <w:rsid w:val="004B0D42"/>
    <w:rsid w:val="004B4FE9"/>
    <w:rsid w:val="004C26FA"/>
    <w:rsid w:val="004C57CC"/>
    <w:rsid w:val="004D25B6"/>
    <w:rsid w:val="004D6BAF"/>
    <w:rsid w:val="004E4038"/>
    <w:rsid w:val="004E41FC"/>
    <w:rsid w:val="004E777E"/>
    <w:rsid w:val="004E7C92"/>
    <w:rsid w:val="004F09C5"/>
    <w:rsid w:val="004F2C13"/>
    <w:rsid w:val="004F4813"/>
    <w:rsid w:val="004F50DE"/>
    <w:rsid w:val="004F7029"/>
    <w:rsid w:val="00502C9A"/>
    <w:rsid w:val="005068C3"/>
    <w:rsid w:val="00515B52"/>
    <w:rsid w:val="0051628E"/>
    <w:rsid w:val="00521A2A"/>
    <w:rsid w:val="0052307C"/>
    <w:rsid w:val="00533551"/>
    <w:rsid w:val="005473CD"/>
    <w:rsid w:val="005507C8"/>
    <w:rsid w:val="0055110F"/>
    <w:rsid w:val="00557A85"/>
    <w:rsid w:val="00561873"/>
    <w:rsid w:val="005628AC"/>
    <w:rsid w:val="00565FE8"/>
    <w:rsid w:val="00577897"/>
    <w:rsid w:val="0058030E"/>
    <w:rsid w:val="00591123"/>
    <w:rsid w:val="00596827"/>
    <w:rsid w:val="005A0CDA"/>
    <w:rsid w:val="005A779D"/>
    <w:rsid w:val="005B1902"/>
    <w:rsid w:val="005B345C"/>
    <w:rsid w:val="005C025E"/>
    <w:rsid w:val="005C18C0"/>
    <w:rsid w:val="005D0EE8"/>
    <w:rsid w:val="005D31E4"/>
    <w:rsid w:val="005D5377"/>
    <w:rsid w:val="005D6179"/>
    <w:rsid w:val="005E06CC"/>
    <w:rsid w:val="005E1AE0"/>
    <w:rsid w:val="005F1602"/>
    <w:rsid w:val="005F3974"/>
    <w:rsid w:val="005F703B"/>
    <w:rsid w:val="0060163E"/>
    <w:rsid w:val="006050D1"/>
    <w:rsid w:val="006062ED"/>
    <w:rsid w:val="00610D61"/>
    <w:rsid w:val="00615D26"/>
    <w:rsid w:val="00622B04"/>
    <w:rsid w:val="00622E64"/>
    <w:rsid w:val="006421C6"/>
    <w:rsid w:val="00642445"/>
    <w:rsid w:val="00646713"/>
    <w:rsid w:val="00650263"/>
    <w:rsid w:val="006529CE"/>
    <w:rsid w:val="00661E7C"/>
    <w:rsid w:val="00662E2C"/>
    <w:rsid w:val="00663179"/>
    <w:rsid w:val="00664E50"/>
    <w:rsid w:val="0066644E"/>
    <w:rsid w:val="006779C3"/>
    <w:rsid w:val="006913B7"/>
    <w:rsid w:val="00693230"/>
    <w:rsid w:val="0069503F"/>
    <w:rsid w:val="00696202"/>
    <w:rsid w:val="00696C15"/>
    <w:rsid w:val="00697C06"/>
    <w:rsid w:val="006A1CE5"/>
    <w:rsid w:val="006A3F53"/>
    <w:rsid w:val="006A5187"/>
    <w:rsid w:val="006B2034"/>
    <w:rsid w:val="006B54D0"/>
    <w:rsid w:val="006B6EDF"/>
    <w:rsid w:val="006C13A4"/>
    <w:rsid w:val="006C58EE"/>
    <w:rsid w:val="006D047F"/>
    <w:rsid w:val="006D1D7A"/>
    <w:rsid w:val="006D341F"/>
    <w:rsid w:val="006E36F8"/>
    <w:rsid w:val="006E64C6"/>
    <w:rsid w:val="006E6AAF"/>
    <w:rsid w:val="006E7DE2"/>
    <w:rsid w:val="006F337A"/>
    <w:rsid w:val="006F4BD2"/>
    <w:rsid w:val="006F5DFA"/>
    <w:rsid w:val="00700C36"/>
    <w:rsid w:val="00701B24"/>
    <w:rsid w:val="00702357"/>
    <w:rsid w:val="00704E0B"/>
    <w:rsid w:val="00706F4C"/>
    <w:rsid w:val="00707D39"/>
    <w:rsid w:val="007166BB"/>
    <w:rsid w:val="00716ACC"/>
    <w:rsid w:val="00721707"/>
    <w:rsid w:val="00721A36"/>
    <w:rsid w:val="00727064"/>
    <w:rsid w:val="0073615F"/>
    <w:rsid w:val="00750F0D"/>
    <w:rsid w:val="00751863"/>
    <w:rsid w:val="0075286E"/>
    <w:rsid w:val="00752D04"/>
    <w:rsid w:val="00762D94"/>
    <w:rsid w:val="007658D5"/>
    <w:rsid w:val="007802D7"/>
    <w:rsid w:val="00784D5E"/>
    <w:rsid w:val="0079493E"/>
    <w:rsid w:val="007952BF"/>
    <w:rsid w:val="007A0D04"/>
    <w:rsid w:val="007A50F2"/>
    <w:rsid w:val="007A66F4"/>
    <w:rsid w:val="007B0008"/>
    <w:rsid w:val="007B0B48"/>
    <w:rsid w:val="007B2DC2"/>
    <w:rsid w:val="007C1A74"/>
    <w:rsid w:val="007C28F8"/>
    <w:rsid w:val="007C3584"/>
    <w:rsid w:val="007D0C38"/>
    <w:rsid w:val="007D0D1B"/>
    <w:rsid w:val="007D2B56"/>
    <w:rsid w:val="007D2FE8"/>
    <w:rsid w:val="007D761F"/>
    <w:rsid w:val="007E4C36"/>
    <w:rsid w:val="007E6653"/>
    <w:rsid w:val="007E7194"/>
    <w:rsid w:val="007F0004"/>
    <w:rsid w:val="007F1161"/>
    <w:rsid w:val="007F37BD"/>
    <w:rsid w:val="007F3F3F"/>
    <w:rsid w:val="00805106"/>
    <w:rsid w:val="00805BE2"/>
    <w:rsid w:val="00806555"/>
    <w:rsid w:val="00810180"/>
    <w:rsid w:val="00822C09"/>
    <w:rsid w:val="00832FCE"/>
    <w:rsid w:val="00834E1D"/>
    <w:rsid w:val="008440CA"/>
    <w:rsid w:val="00847AE6"/>
    <w:rsid w:val="0085388E"/>
    <w:rsid w:val="008538BF"/>
    <w:rsid w:val="00856A3A"/>
    <w:rsid w:val="0085730E"/>
    <w:rsid w:val="00857B30"/>
    <w:rsid w:val="008600B3"/>
    <w:rsid w:val="00861B4B"/>
    <w:rsid w:val="00861B87"/>
    <w:rsid w:val="00870CFE"/>
    <w:rsid w:val="00876D02"/>
    <w:rsid w:val="008779D3"/>
    <w:rsid w:val="00880A7C"/>
    <w:rsid w:val="00880B49"/>
    <w:rsid w:val="00891841"/>
    <w:rsid w:val="00891C18"/>
    <w:rsid w:val="008921C0"/>
    <w:rsid w:val="00892BF2"/>
    <w:rsid w:val="0089518B"/>
    <w:rsid w:val="0089656F"/>
    <w:rsid w:val="008A01CB"/>
    <w:rsid w:val="008A71F6"/>
    <w:rsid w:val="008C1ADE"/>
    <w:rsid w:val="008D09E6"/>
    <w:rsid w:val="008D0DE6"/>
    <w:rsid w:val="008D539D"/>
    <w:rsid w:val="008E4769"/>
    <w:rsid w:val="008F7239"/>
    <w:rsid w:val="0090158A"/>
    <w:rsid w:val="00906491"/>
    <w:rsid w:val="009103D7"/>
    <w:rsid w:val="00914A13"/>
    <w:rsid w:val="00915F97"/>
    <w:rsid w:val="00916F14"/>
    <w:rsid w:val="00917107"/>
    <w:rsid w:val="00933B30"/>
    <w:rsid w:val="0093505A"/>
    <w:rsid w:val="00935726"/>
    <w:rsid w:val="0094609B"/>
    <w:rsid w:val="0094761F"/>
    <w:rsid w:val="00952174"/>
    <w:rsid w:val="00957E27"/>
    <w:rsid w:val="00961695"/>
    <w:rsid w:val="00962C2C"/>
    <w:rsid w:val="00963F86"/>
    <w:rsid w:val="00966399"/>
    <w:rsid w:val="0096691F"/>
    <w:rsid w:val="00975B52"/>
    <w:rsid w:val="00976374"/>
    <w:rsid w:val="009848CA"/>
    <w:rsid w:val="00985C5B"/>
    <w:rsid w:val="00985CA7"/>
    <w:rsid w:val="00991032"/>
    <w:rsid w:val="00993AF7"/>
    <w:rsid w:val="00994018"/>
    <w:rsid w:val="009B0424"/>
    <w:rsid w:val="009B3D47"/>
    <w:rsid w:val="009C0B14"/>
    <w:rsid w:val="009C2C3C"/>
    <w:rsid w:val="009D17DC"/>
    <w:rsid w:val="009D1F94"/>
    <w:rsid w:val="009D3C54"/>
    <w:rsid w:val="009D6608"/>
    <w:rsid w:val="009E0CC6"/>
    <w:rsid w:val="009E1B10"/>
    <w:rsid w:val="009E4F7A"/>
    <w:rsid w:val="009E50E6"/>
    <w:rsid w:val="009E5C6D"/>
    <w:rsid w:val="00A0065C"/>
    <w:rsid w:val="00A022BD"/>
    <w:rsid w:val="00A11699"/>
    <w:rsid w:val="00A12BEC"/>
    <w:rsid w:val="00A148FC"/>
    <w:rsid w:val="00A226A6"/>
    <w:rsid w:val="00A31699"/>
    <w:rsid w:val="00A334B4"/>
    <w:rsid w:val="00A4353C"/>
    <w:rsid w:val="00A44677"/>
    <w:rsid w:val="00A44AF3"/>
    <w:rsid w:val="00A47C14"/>
    <w:rsid w:val="00A47F1F"/>
    <w:rsid w:val="00A51871"/>
    <w:rsid w:val="00A53ABE"/>
    <w:rsid w:val="00A64262"/>
    <w:rsid w:val="00A644D6"/>
    <w:rsid w:val="00A703E0"/>
    <w:rsid w:val="00A7338E"/>
    <w:rsid w:val="00A74556"/>
    <w:rsid w:val="00A80DA4"/>
    <w:rsid w:val="00A81CD6"/>
    <w:rsid w:val="00A83602"/>
    <w:rsid w:val="00A84D87"/>
    <w:rsid w:val="00A8555B"/>
    <w:rsid w:val="00A8756F"/>
    <w:rsid w:val="00A9345F"/>
    <w:rsid w:val="00AA6659"/>
    <w:rsid w:val="00AA6ED4"/>
    <w:rsid w:val="00AB1CEE"/>
    <w:rsid w:val="00AB75EE"/>
    <w:rsid w:val="00AC1E60"/>
    <w:rsid w:val="00AD028D"/>
    <w:rsid w:val="00AD04E6"/>
    <w:rsid w:val="00AD1296"/>
    <w:rsid w:val="00AD131D"/>
    <w:rsid w:val="00AD20F3"/>
    <w:rsid w:val="00AD7551"/>
    <w:rsid w:val="00AE08FB"/>
    <w:rsid w:val="00AE39B5"/>
    <w:rsid w:val="00AE6CAA"/>
    <w:rsid w:val="00AF079D"/>
    <w:rsid w:val="00AF48A9"/>
    <w:rsid w:val="00AF507A"/>
    <w:rsid w:val="00AF6975"/>
    <w:rsid w:val="00AF6FCD"/>
    <w:rsid w:val="00AF73CD"/>
    <w:rsid w:val="00B00187"/>
    <w:rsid w:val="00B02CA2"/>
    <w:rsid w:val="00B0412D"/>
    <w:rsid w:val="00B122C2"/>
    <w:rsid w:val="00B16EB8"/>
    <w:rsid w:val="00B178C0"/>
    <w:rsid w:val="00B20F54"/>
    <w:rsid w:val="00B303D7"/>
    <w:rsid w:val="00B3156B"/>
    <w:rsid w:val="00B361A2"/>
    <w:rsid w:val="00B37A3A"/>
    <w:rsid w:val="00B40226"/>
    <w:rsid w:val="00B40DC0"/>
    <w:rsid w:val="00B469B5"/>
    <w:rsid w:val="00B57848"/>
    <w:rsid w:val="00B63C58"/>
    <w:rsid w:val="00B64166"/>
    <w:rsid w:val="00B64CA1"/>
    <w:rsid w:val="00B672A7"/>
    <w:rsid w:val="00B7469A"/>
    <w:rsid w:val="00B80725"/>
    <w:rsid w:val="00B83FB3"/>
    <w:rsid w:val="00B85874"/>
    <w:rsid w:val="00B861D6"/>
    <w:rsid w:val="00B867C8"/>
    <w:rsid w:val="00BA44DA"/>
    <w:rsid w:val="00BA5EC1"/>
    <w:rsid w:val="00BA6092"/>
    <w:rsid w:val="00BA6271"/>
    <w:rsid w:val="00BA7792"/>
    <w:rsid w:val="00BA7DA8"/>
    <w:rsid w:val="00BB52E9"/>
    <w:rsid w:val="00BB6819"/>
    <w:rsid w:val="00BB7B7B"/>
    <w:rsid w:val="00BC3DF5"/>
    <w:rsid w:val="00BC4C48"/>
    <w:rsid w:val="00BD667C"/>
    <w:rsid w:val="00BE1A5C"/>
    <w:rsid w:val="00BE2CA4"/>
    <w:rsid w:val="00BE56E5"/>
    <w:rsid w:val="00BE61DE"/>
    <w:rsid w:val="00BE79CA"/>
    <w:rsid w:val="00BF0F2E"/>
    <w:rsid w:val="00BF2518"/>
    <w:rsid w:val="00BF3F1C"/>
    <w:rsid w:val="00C11F10"/>
    <w:rsid w:val="00C138A1"/>
    <w:rsid w:val="00C14AC5"/>
    <w:rsid w:val="00C15C95"/>
    <w:rsid w:val="00C205BF"/>
    <w:rsid w:val="00C26B94"/>
    <w:rsid w:val="00C303A3"/>
    <w:rsid w:val="00C30A97"/>
    <w:rsid w:val="00C33535"/>
    <w:rsid w:val="00C35FA0"/>
    <w:rsid w:val="00C4295F"/>
    <w:rsid w:val="00C51DD7"/>
    <w:rsid w:val="00C521A5"/>
    <w:rsid w:val="00C57CEC"/>
    <w:rsid w:val="00C6404A"/>
    <w:rsid w:val="00C71299"/>
    <w:rsid w:val="00C840A9"/>
    <w:rsid w:val="00C86743"/>
    <w:rsid w:val="00C920B2"/>
    <w:rsid w:val="00C92579"/>
    <w:rsid w:val="00C96229"/>
    <w:rsid w:val="00C97C69"/>
    <w:rsid w:val="00CA3333"/>
    <w:rsid w:val="00CA5AD4"/>
    <w:rsid w:val="00CB080F"/>
    <w:rsid w:val="00CB4253"/>
    <w:rsid w:val="00CB7231"/>
    <w:rsid w:val="00CC16A0"/>
    <w:rsid w:val="00CC2353"/>
    <w:rsid w:val="00CC612B"/>
    <w:rsid w:val="00CC6441"/>
    <w:rsid w:val="00CD2798"/>
    <w:rsid w:val="00CD67D8"/>
    <w:rsid w:val="00CE0AB8"/>
    <w:rsid w:val="00CE2B20"/>
    <w:rsid w:val="00CE3416"/>
    <w:rsid w:val="00CF0A90"/>
    <w:rsid w:val="00CF3755"/>
    <w:rsid w:val="00D00BE8"/>
    <w:rsid w:val="00D00FC7"/>
    <w:rsid w:val="00D034BA"/>
    <w:rsid w:val="00D121C3"/>
    <w:rsid w:val="00D1746B"/>
    <w:rsid w:val="00D2130A"/>
    <w:rsid w:val="00D24737"/>
    <w:rsid w:val="00D42089"/>
    <w:rsid w:val="00D546BA"/>
    <w:rsid w:val="00D55A88"/>
    <w:rsid w:val="00D561F0"/>
    <w:rsid w:val="00D62600"/>
    <w:rsid w:val="00D700D2"/>
    <w:rsid w:val="00D741D2"/>
    <w:rsid w:val="00D8230F"/>
    <w:rsid w:val="00D86F7A"/>
    <w:rsid w:val="00D930EA"/>
    <w:rsid w:val="00D9398E"/>
    <w:rsid w:val="00D93FE1"/>
    <w:rsid w:val="00D9746F"/>
    <w:rsid w:val="00DA0EA0"/>
    <w:rsid w:val="00DA5FA4"/>
    <w:rsid w:val="00DB33B4"/>
    <w:rsid w:val="00DB4E28"/>
    <w:rsid w:val="00DB7989"/>
    <w:rsid w:val="00DB7D80"/>
    <w:rsid w:val="00DC0214"/>
    <w:rsid w:val="00DC39F9"/>
    <w:rsid w:val="00DC62CE"/>
    <w:rsid w:val="00DC768D"/>
    <w:rsid w:val="00DD0C8D"/>
    <w:rsid w:val="00DE2252"/>
    <w:rsid w:val="00DE5538"/>
    <w:rsid w:val="00DF1037"/>
    <w:rsid w:val="00DF18CE"/>
    <w:rsid w:val="00DF5904"/>
    <w:rsid w:val="00E04189"/>
    <w:rsid w:val="00E11754"/>
    <w:rsid w:val="00E12634"/>
    <w:rsid w:val="00E15BD1"/>
    <w:rsid w:val="00E309F2"/>
    <w:rsid w:val="00E40E9D"/>
    <w:rsid w:val="00E418DF"/>
    <w:rsid w:val="00E439D8"/>
    <w:rsid w:val="00E452C3"/>
    <w:rsid w:val="00E55901"/>
    <w:rsid w:val="00E57B14"/>
    <w:rsid w:val="00E62BB3"/>
    <w:rsid w:val="00E63B64"/>
    <w:rsid w:val="00E73D5E"/>
    <w:rsid w:val="00E74A0D"/>
    <w:rsid w:val="00E838E7"/>
    <w:rsid w:val="00E866D5"/>
    <w:rsid w:val="00E901EC"/>
    <w:rsid w:val="00E91FA2"/>
    <w:rsid w:val="00E938AA"/>
    <w:rsid w:val="00E94224"/>
    <w:rsid w:val="00E9534D"/>
    <w:rsid w:val="00E962E5"/>
    <w:rsid w:val="00EA26AC"/>
    <w:rsid w:val="00EA2883"/>
    <w:rsid w:val="00EC13AC"/>
    <w:rsid w:val="00EC3447"/>
    <w:rsid w:val="00EC4B81"/>
    <w:rsid w:val="00EC6F2A"/>
    <w:rsid w:val="00ED0212"/>
    <w:rsid w:val="00ED06A4"/>
    <w:rsid w:val="00ED2BF3"/>
    <w:rsid w:val="00ED3B76"/>
    <w:rsid w:val="00ED621A"/>
    <w:rsid w:val="00EE1213"/>
    <w:rsid w:val="00EE201D"/>
    <w:rsid w:val="00EF6205"/>
    <w:rsid w:val="00EF64D7"/>
    <w:rsid w:val="00EF6CAB"/>
    <w:rsid w:val="00F03FC7"/>
    <w:rsid w:val="00F0727C"/>
    <w:rsid w:val="00F107A7"/>
    <w:rsid w:val="00F14538"/>
    <w:rsid w:val="00F25014"/>
    <w:rsid w:val="00F26A06"/>
    <w:rsid w:val="00F3067F"/>
    <w:rsid w:val="00F33224"/>
    <w:rsid w:val="00F35FF5"/>
    <w:rsid w:val="00F365D0"/>
    <w:rsid w:val="00F37E3F"/>
    <w:rsid w:val="00F4491C"/>
    <w:rsid w:val="00F45585"/>
    <w:rsid w:val="00F508C8"/>
    <w:rsid w:val="00F51D0A"/>
    <w:rsid w:val="00F5278C"/>
    <w:rsid w:val="00F54F5C"/>
    <w:rsid w:val="00F60522"/>
    <w:rsid w:val="00F62446"/>
    <w:rsid w:val="00F66049"/>
    <w:rsid w:val="00F66CE9"/>
    <w:rsid w:val="00F763BB"/>
    <w:rsid w:val="00F8251A"/>
    <w:rsid w:val="00F82A8A"/>
    <w:rsid w:val="00F94F8E"/>
    <w:rsid w:val="00FA7A2A"/>
    <w:rsid w:val="00FB1D3D"/>
    <w:rsid w:val="00FB299D"/>
    <w:rsid w:val="00FB335B"/>
    <w:rsid w:val="00FB7EFD"/>
    <w:rsid w:val="00FB7F31"/>
    <w:rsid w:val="00FC3103"/>
    <w:rsid w:val="00FC7ABA"/>
    <w:rsid w:val="00FD5E05"/>
    <w:rsid w:val="00FE2840"/>
    <w:rsid w:val="00FE505E"/>
    <w:rsid w:val="00FE72F5"/>
    <w:rsid w:val="00FE758D"/>
    <w:rsid w:val="00FF21E9"/>
    <w:rsid w:val="00FF6668"/>
    <w:rsid w:val="1707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E173"/>
  <w15:docId w15:val="{7F14825F-FAA7-4891-8E7C-3AD2A30DE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table" w:styleId="a7">
    <w:name w:val="Table Grid"/>
    <w:basedOn w:val="a1"/>
    <w:uiPriority w:val="39"/>
    <w:rsid w:val="00AB1CEE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stat.gov.ru/storage/mediabank/139_10-09-202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2779</Words>
  <Characters>15846</Characters>
  <Application>Microsoft Office Word</Application>
  <DocSecurity>0</DocSecurity>
  <Lines>132</Lines>
  <Paragraphs>37</Paragraphs>
  <ScaleCrop>false</ScaleCrop>
  <Company/>
  <LinksUpToDate>false</LinksUpToDate>
  <CharactersWithSpaces>18588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34</cp:revision>
  <dcterms:created xsi:type="dcterms:W3CDTF">2025-01-20T11:53:00Z</dcterms:created>
  <dcterms:modified xsi:type="dcterms:W3CDTF">2026-10-12T07:48:00Z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3D5A9371CE8D407A81471BE1CB2B1D53_12</vt:lpwstr>
  </property>
</Properties>
</file>