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rPr>
          <w:sz w:val="22"/>
          <w:szCs w:val="22"/>
        </w:rPr>
      </w:pPr>
      <w:r>
        <w:rPr>
          <w:sz w:val="22"/>
          <w:szCs w:val="22"/>
        </w:rPr>
        <w:t xml:space="preserve">ДОГОВОР </w:t>
      </w:r>
      <w:r>
        <w:rPr>
          <w:sz w:val="22"/>
          <w:szCs w:val="22"/>
        </w:rPr>
        <w:t xml:space="preserve">№ </w:t>
      </w:r>
      <w:r>
        <w:rPr>
          <w:sz w:val="22"/>
          <w:szCs w:val="22"/>
        </w:rPr>
        <w:t xml:space="preserve">______________________</w:t>
      </w:r>
      <w:r/>
    </w:p>
    <w:p>
      <w:pPr>
        <w:pStyle w:val="900"/>
        <w:rPr>
          <w:sz w:val="22"/>
          <w:szCs w:val="22"/>
        </w:rPr>
      </w:pPr>
      <w:r>
        <w:rPr>
          <w:sz w:val="22"/>
          <w:szCs w:val="22"/>
        </w:rPr>
        <w:t xml:space="preserve">возмездного оказания образовательных услуг</w:t>
      </w:r>
      <w:r/>
    </w:p>
    <w:p>
      <w:pPr>
        <w:pStyle w:val="900"/>
        <w:rPr>
          <w:b w:val="0"/>
          <w:sz w:val="20"/>
        </w:rPr>
      </w:pPr>
      <w:r>
        <w:rPr>
          <w:b w:val="0"/>
          <w:sz w:val="20"/>
        </w:rPr>
      </w:r>
      <w:r/>
    </w:p>
    <w:tbl>
      <w:tblPr>
        <w:tblW w:w="0" w:type="auto"/>
        <w:tblLook w:val="01E0" w:firstRow="1" w:lastRow="1" w:firstColumn="1" w:lastColumn="1" w:noHBand="0" w:noVBand="0"/>
      </w:tblPr>
      <w:tblGrid>
        <w:gridCol w:w="5341"/>
        <w:gridCol w:w="5420"/>
      </w:tblGrid>
      <w:tr>
        <w:trPr/>
        <w:tc>
          <w:tcPr>
            <w:tcW w:w="5399" w:type="dxa"/>
            <w:textDirection w:val="lrTb"/>
            <w:noWrap w:val="false"/>
          </w:tcPr>
          <w:p>
            <w:pPr>
              <w:pStyle w:val="900"/>
              <w:jc w:val="left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</w:rPr>
              <w:t xml:space="preserve">г. Санкт-Петербург</w:t>
            </w:r>
            <w:r/>
          </w:p>
        </w:tc>
        <w:tc>
          <w:tcPr>
            <w:tcW w:w="5482" w:type="dxa"/>
            <w:textDirection w:val="lrTb"/>
            <w:noWrap w:val="false"/>
          </w:tcPr>
          <w:p>
            <w:pPr>
              <w:pStyle w:val="900"/>
              <w:ind w:right="-57"/>
              <w:jc w:val="right"/>
              <w:rPr>
                <w:b w:val="0"/>
                <w:color w:val="000000" w:themeColor="text1"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«__» ______________ </w:t>
            </w:r>
            <w:r>
              <w:rPr>
                <w:b w:val="0"/>
                <w:bCs/>
                <w:color w:val="000000" w:themeColor="text1"/>
                <w:sz w:val="22"/>
                <w:szCs w:val="22"/>
              </w:rPr>
              <w:t xml:space="preserve">2026 года</w:t>
            </w:r>
            <w:r>
              <w:rPr>
                <w:color w:val="000000" w:themeColor="text1"/>
              </w:rPr>
            </w:r>
            <w:r/>
          </w:p>
        </w:tc>
      </w:tr>
    </w:tbl>
    <w:p>
      <w:pPr>
        <w:jc w:val="center"/>
        <w:rPr>
          <w:sz w:val="20"/>
          <w:lang w:val="en-US"/>
        </w:rPr>
      </w:pPr>
      <w:r>
        <w:rPr>
          <w:sz w:val="20"/>
          <w:lang w:val="en-US"/>
        </w:rPr>
      </w:r>
      <w:r/>
    </w:p>
    <w:p>
      <w:pPr>
        <w:ind w:left="0" w:right="0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Администрация муниципального образования Сланцевский муниципальный район Ленинградской области</w:t>
      </w:r>
      <w:r>
        <w:rPr>
          <w:b/>
          <w:bCs/>
          <w:sz w:val="22"/>
          <w:szCs w:val="22"/>
        </w:rPr>
        <w:t xml:space="preserve"> (</w:t>
      </w:r>
      <w:r>
        <w:rPr>
          <w:b/>
          <w:bCs/>
          <w:sz w:val="22"/>
          <w:szCs w:val="22"/>
        </w:rPr>
        <w:t xml:space="preserve">Администрация С</w:t>
      </w:r>
      <w:r>
        <w:rPr>
          <w:b/>
          <w:bCs/>
          <w:sz w:val="22"/>
          <w:szCs w:val="22"/>
          <w:highlight w:val="none"/>
        </w:rPr>
        <w:t xml:space="preserve">ланцевского муниципального района</w:t>
      </w:r>
      <w:r>
        <w:rPr>
          <w:rFonts w:eastAsia="A"/>
          <w:b/>
          <w:bCs/>
          <w:sz w:val="22"/>
          <w:szCs w:val="22"/>
          <w:highlight w:val="none"/>
        </w:rPr>
        <w:t xml:space="preserve">)</w:t>
      </w:r>
      <w:r>
        <w:rPr>
          <w:sz w:val="22"/>
          <w:szCs w:val="22"/>
          <w:highlight w:val="none"/>
        </w:rPr>
        <w:t xml:space="preserve">,</w:t>
      </w:r>
      <w:r>
        <w:rPr>
          <w:sz w:val="22"/>
          <w:szCs w:val="22"/>
          <w:highlight w:val="none"/>
          <w:lang w:val="en-US"/>
        </w:rPr>
        <w:t xml:space="preserve"> </w:t>
      </w:r>
      <w:r>
        <w:rPr>
          <w:sz w:val="22"/>
          <w:szCs w:val="22"/>
          <w:highlight w:val="none"/>
          <w:lang w:val="ru-RU"/>
        </w:rPr>
        <w:t xml:space="preserve">от имени муниципального образования Слан</w:t>
      </w:r>
      <w:r>
        <w:rPr>
          <w:sz w:val="22"/>
          <w:szCs w:val="22"/>
          <w:highlight w:val="none"/>
          <w:lang w:val="ru-RU"/>
        </w:rPr>
        <w:t xml:space="preserve">цевский муниципа</w:t>
      </w:r>
      <w:r>
        <w:rPr>
          <w:sz w:val="22"/>
          <w:szCs w:val="22"/>
          <w:highlight w:val="none"/>
          <w:lang w:val="ru-RU"/>
        </w:rPr>
        <w:t xml:space="preserve">льный район Ленинградско</w:t>
      </w:r>
      <w:r>
        <w:rPr>
          <w:sz w:val="22"/>
          <w:szCs w:val="22"/>
          <w:highlight w:val="none"/>
          <w:lang w:val="ru-RU"/>
        </w:rPr>
        <w:t xml:space="preserve">й области,</w:t>
      </w:r>
      <w:r>
        <w:rPr>
          <w:sz w:val="22"/>
          <w:szCs w:val="22"/>
          <w:highlight w:val="none"/>
        </w:rPr>
        <w:t xml:space="preserve"> именуемое в дальнейшем </w:t>
      </w:r>
      <w:r>
        <w:rPr>
          <w:b/>
          <w:sz w:val="22"/>
          <w:szCs w:val="22"/>
          <w:highlight w:val="none"/>
        </w:rPr>
        <w:t xml:space="preserve">«Заказчик»</w:t>
      </w:r>
      <w:r>
        <w:rPr>
          <w:sz w:val="22"/>
          <w:szCs w:val="22"/>
          <w:highlight w:val="none"/>
        </w:rPr>
        <w:t xml:space="preserve">, </w:t>
      </w:r>
      <w:r>
        <w:rPr>
          <w:sz w:val="22"/>
          <w:szCs w:val="22"/>
          <w:highlight w:val="none"/>
        </w:rPr>
        <w:t xml:space="preserve">в лице </w:t>
      </w:r>
      <w:r>
        <w:rPr>
          <w:rFonts w:ascii="Times New Roman" w:hAnsi="Times New Roman" w:cs="Times New Roman"/>
          <w:sz w:val="22"/>
          <w:szCs w:val="22"/>
          <w:highlight w:val="none"/>
          <w:lang w:val="ru-RU"/>
        </w:rPr>
        <w:t xml:space="preserve">заместителя</w:t>
      </w:r>
      <w:r>
        <w:rPr>
          <w:rFonts w:ascii="Times New Roman" w:hAnsi="Times New Roman" w:cs="Times New Roman"/>
          <w:sz w:val="22"/>
          <w:szCs w:val="22"/>
          <w:highlight w:val="none"/>
        </w:rPr>
        <w:t xml:space="preserve"> главы администрации</w:t>
      </w:r>
      <w:r>
        <w:rPr>
          <w:sz w:val="22"/>
          <w:szCs w:val="22"/>
          <w:highlight w:val="none"/>
        </w:rPr>
        <w:t xml:space="preserve"> </w:t>
      </w:r>
      <w:r>
        <w:rPr>
          <w:b/>
          <w:sz w:val="22"/>
          <w:szCs w:val="22"/>
          <w:highlight w:val="none"/>
        </w:rPr>
        <w:t xml:space="preserve">Щербаковой Маргариты Алексеевны</w:t>
      </w:r>
      <w:r>
        <w:rPr>
          <w:sz w:val="22"/>
          <w:szCs w:val="22"/>
          <w:highlight w:val="none"/>
        </w:rPr>
        <w:t xml:space="preserve">, </w:t>
      </w:r>
      <w:r>
        <w:rPr>
          <w:sz w:val="22"/>
          <w:szCs w:val="22"/>
          <w:highlight w:val="none"/>
        </w:rPr>
        <w:t xml:space="preserve">действующего на основании </w:t>
      </w:r>
      <w:r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  <w:t xml:space="preserve">доверенности № 4 от 12.01.2026 года</w:t>
      </w:r>
      <w:r>
        <w:rPr>
          <w:sz w:val="22"/>
          <w:szCs w:val="22"/>
          <w:highlight w:val="none"/>
        </w:rPr>
        <w:t xml:space="preserve">, </w:t>
      </w:r>
      <w:r>
        <w:rPr>
          <w:b/>
          <w:sz w:val="22"/>
          <w:szCs w:val="22"/>
          <w:highlight w:val="none"/>
        </w:rPr>
        <w:t xml:space="preserve">Семенова Галина Анатольевна</w:t>
      </w:r>
      <w:r>
        <w:rPr>
          <w:sz w:val="22"/>
          <w:szCs w:val="22"/>
          <w:highlight w:val="none"/>
        </w:rPr>
        <w:t xml:space="preserve">, именуемый(</w:t>
      </w:r>
      <w:r>
        <w:rPr>
          <w:sz w:val="22"/>
          <w:szCs w:val="22"/>
          <w:highlight w:val="none"/>
        </w:rPr>
        <w:t xml:space="preserve">ая</w:t>
      </w:r>
      <w:r>
        <w:rPr>
          <w:sz w:val="22"/>
          <w:szCs w:val="22"/>
          <w:highlight w:val="none"/>
        </w:rPr>
        <w:t xml:space="preserve">) в дальнейшем </w:t>
      </w:r>
      <w:r>
        <w:rPr>
          <w:b/>
          <w:sz w:val="22"/>
          <w:szCs w:val="22"/>
          <w:highlight w:val="none"/>
        </w:rPr>
        <w:t xml:space="preserve">«Слушатель»</w:t>
      </w:r>
      <w:r>
        <w:rPr>
          <w:sz w:val="22"/>
          <w:szCs w:val="22"/>
          <w:highlight w:val="none"/>
        </w:rPr>
        <w:t xml:space="preserve"> и </w:t>
      </w:r>
      <w:r>
        <w:rPr>
          <w:b/>
          <w:sz w:val="22"/>
          <w:szCs w:val="22"/>
          <w:highlight w:val="none"/>
        </w:rPr>
        <w:t xml:space="preserve">_________________________________________________________________________________</w:t>
      </w:r>
      <w:r>
        <w:rPr>
          <w:sz w:val="22"/>
          <w:szCs w:val="22"/>
          <w:highlight w:val="none"/>
        </w:rPr>
        <w:t xml:space="preserve">, именуемое в дальнейшем </w:t>
      </w:r>
      <w:r>
        <w:rPr>
          <w:b/>
          <w:sz w:val="22"/>
          <w:szCs w:val="22"/>
          <w:highlight w:val="none"/>
        </w:rPr>
        <w:t xml:space="preserve">«Исполнитель»</w:t>
      </w:r>
      <w:r>
        <w:rPr>
          <w:sz w:val="22"/>
          <w:szCs w:val="22"/>
          <w:highlight w:val="none"/>
        </w:rPr>
        <w:t xml:space="preserve">, в лице </w:t>
      </w:r>
      <w:r>
        <w:rPr>
          <w:sz w:val="22"/>
          <w:szCs w:val="22"/>
          <w:highlight w:val="none"/>
        </w:rPr>
        <w:t xml:space="preserve">__________________________________</w:t>
      </w:r>
      <w:r>
        <w:rPr>
          <w:sz w:val="22"/>
          <w:szCs w:val="22"/>
          <w:highlight w:val="none"/>
        </w:rPr>
        <w:t xml:space="preserve">, действующего на основании </w:t>
      </w:r>
      <w:r>
        <w:rPr>
          <w:sz w:val="22"/>
          <w:szCs w:val="22"/>
          <w:highlight w:val="none"/>
        </w:rPr>
        <w:t xml:space="preserve">______________ </w:t>
      </w:r>
      <w:r>
        <w:rPr>
          <w:sz w:val="22"/>
          <w:szCs w:val="22"/>
          <w:highlight w:val="none"/>
        </w:rPr>
        <w:t xml:space="preserve">и Лицензии _____________________________</w:t>
      </w:r>
      <w:r>
        <w:rPr>
          <w:sz w:val="22"/>
          <w:szCs w:val="22"/>
        </w:rPr>
        <w:t xml:space="preserve">, выданной _______________________________________</w:t>
      </w:r>
      <w:r>
        <w:rPr>
          <w:sz w:val="22"/>
          <w:szCs w:val="22"/>
        </w:rPr>
        <w:t xml:space="preserve">, совместно именуемые в дальнейшем </w:t>
      </w:r>
      <w:r>
        <w:rPr>
          <w:b/>
          <w:sz w:val="22"/>
          <w:szCs w:val="22"/>
        </w:rPr>
        <w:t xml:space="preserve">«С</w:t>
      </w:r>
      <w:r>
        <w:rPr>
          <w:b/>
          <w:sz w:val="22"/>
          <w:szCs w:val="22"/>
        </w:rPr>
        <w:t xml:space="preserve">тороны</w:t>
      </w:r>
      <w:r>
        <w:rPr>
          <w:rFonts w:eastAsia="A"/>
          <w:b/>
          <w:sz w:val="22"/>
          <w:szCs w:val="22"/>
        </w:rPr>
        <w:t xml:space="preserve">»</w:t>
      </w:r>
      <w:r>
        <w:rPr>
          <w:rFonts w:eastAsia="A"/>
          <w:sz w:val="22"/>
          <w:szCs w:val="22"/>
        </w:rPr>
        <w:t xml:space="preserve">,</w:t>
      </w:r>
      <w:r>
        <w:rPr>
          <w:sz w:val="22"/>
          <w:szCs w:val="22"/>
        </w:rPr>
        <w:t xml:space="preserve"> с соблюдением требований Гражданского кодекса Ро</w:t>
      </w:r>
      <w:r>
        <w:rPr>
          <w:sz w:val="22"/>
          <w:szCs w:val="22"/>
        </w:rPr>
        <w:t xml:space="preserve">с</w:t>
      </w:r>
      <w:r>
        <w:rPr>
          <w:sz w:val="22"/>
          <w:szCs w:val="22"/>
        </w:rPr>
        <w:t xml:space="preserve">сийской Федерации, на основании п.4 ч.1 ст.93 ФЗ от 05.04.2013г. № 44-ФЗ «О контрактной системе закупок товаров, работ, услуг для обеспечения государственных и муниципальных нужд» (далее по тексту – ФЗ № 44-ФЗ), заключили настоящий Договор о нижеследующем:</w:t>
      </w:r>
      <w:r/>
    </w:p>
    <w:p>
      <w:pPr>
        <w:jc w:val="center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7"/>
        </w:numPr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ПРЕДМЕТ ДОГОВОРА.</w:t>
      </w:r>
      <w:r/>
    </w:p>
    <w:p>
      <w:pPr>
        <w:numPr>
          <w:ilvl w:val="1"/>
          <w:numId w:val="7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условиями, предусмотренными настоящим Договором, Исполнитель обязуется оказать Слушателю образовательные услуги (провести его обучение) по дополнительной профессиональной программе повышения квалификации </w:t>
      </w:r>
      <w:r>
        <w:rPr>
          <w:sz w:val="22"/>
          <w:szCs w:val="22"/>
        </w:rPr>
        <w:t xml:space="preserve">"Мобилизационная подготовка и мобилизация в органах исполнительной власти субъектов Российской Федерации, органах местного самоуправления и организациях"</w:t>
      </w:r>
      <w:r>
        <w:rPr>
          <w:sz w:val="22"/>
          <w:szCs w:val="22"/>
        </w:rPr>
        <w:t xml:space="preserve"> (далее - Программа),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а Заказчик обязуется принять и оплатить оказанные Исполнителем услуги.</w:t>
      </w:r>
      <w:r/>
    </w:p>
    <w:p>
      <w:pPr>
        <w:numPr>
          <w:ilvl w:val="2"/>
          <w:numId w:val="7"/>
        </w:numPr>
        <w:ind w:hanging="1080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Общий объем обучения</w:t>
      </w:r>
      <w:r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 xml:space="preserve">72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</w:t>
      </w:r>
      <w:r>
        <w:rPr>
          <w:sz w:val="22"/>
          <w:szCs w:val="22"/>
        </w:rPr>
        <w:t xml:space="preserve">семьдесят два</w:t>
      </w:r>
      <w:r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академических час</w:t>
      </w:r>
      <w:r>
        <w:rPr>
          <w:sz w:val="22"/>
          <w:szCs w:val="22"/>
        </w:rPr>
        <w:t xml:space="preserve">а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</w:t>
      </w:r>
      <w:r/>
    </w:p>
    <w:p>
      <w:pPr>
        <w:numPr>
          <w:ilvl w:val="2"/>
          <w:numId w:val="7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>
        <w:rPr>
          <w:sz w:val="22"/>
          <w:szCs w:val="22"/>
        </w:rPr>
        <w:t xml:space="preserve">с 20.10.2026г. по 30.10.2026г., в том числе  с 20.10.2026 по 25.10.2026 - самостоятельная работа, с 26.10.2026 по 30.10.2026 - аудиторные занятия</w:t>
      </w:r>
      <w:r>
        <w:rPr>
          <w:sz w:val="22"/>
          <w:szCs w:val="22"/>
        </w:rPr>
        <w:t xml:space="preserve">.</w:t>
      </w:r>
      <w:r/>
    </w:p>
    <w:p>
      <w:pPr>
        <w:numPr>
          <w:ilvl w:val="2"/>
          <w:numId w:val="7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Услуги оказываются на территории Исполнителя по адресу: ________________________________________</w:t>
      </w:r>
      <w:r/>
    </w:p>
    <w:p>
      <w:pPr>
        <w:numPr>
          <w:ilvl w:val="2"/>
          <w:numId w:val="7"/>
        </w:numPr>
        <w:ind w:hanging="1080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Количество Слушателей: </w:t>
      </w:r>
      <w:r>
        <w:rPr>
          <w:sz w:val="22"/>
          <w:szCs w:val="22"/>
          <w:lang w:val="en-US"/>
        </w:rPr>
        <w:t xml:space="preserve">1</w:t>
      </w:r>
      <w:r>
        <w:rPr>
          <w:sz w:val="22"/>
          <w:szCs w:val="22"/>
        </w:rPr>
        <w:t xml:space="preserve"> человек.</w:t>
      </w:r>
      <w:r/>
    </w:p>
    <w:p>
      <w:pPr>
        <w:numPr>
          <w:ilvl w:val="2"/>
          <w:numId w:val="7"/>
        </w:numPr>
        <w:ind w:hanging="1080"/>
        <w:jc w:val="both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Ф</w:t>
      </w:r>
      <w:r>
        <w:rPr>
          <w:rFonts w:ascii="Times New Roman" w:hAnsi="Times New Roman" w:cs="Times New Roman"/>
          <w:sz w:val="22"/>
          <w:szCs w:val="22"/>
        </w:rPr>
        <w:t xml:space="preserve">орма обучения: Очная.</w:t>
      </w:r>
      <w:r>
        <w:rPr>
          <w:rFonts w:ascii="Times New Roman" w:hAnsi="Times New Roman" w:cs="Times New Roman"/>
        </w:rPr>
      </w:r>
      <w:r/>
    </w:p>
    <w:p>
      <w:pPr>
        <w:numPr>
          <w:ilvl w:val="2"/>
          <w:numId w:val="7"/>
        </w:numPr>
        <w:ind w:hanging="1080"/>
        <w:jc w:val="both"/>
        <w:tabs>
          <w:tab w:val="left" w:pos="567" w:leader="none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  <w:t xml:space="preserve">ИКЗ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</w:r>
      <w:hyperlink r:id="rId13" w:tooltip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w:history="1">
        <w:r>
          <w:rPr>
            <w:rStyle w:val="916"/>
            <w:rFonts w:ascii="Times New Roman" w:hAnsi="Times New Roman" w:eastAsia="Roboto" w:cs="Times New Roman"/>
            <w:color w:val="000000" w:themeColor="text1"/>
            <w:sz w:val="22"/>
            <w:szCs w:val="22"/>
            <w:highlight w:val="yellow"/>
            <w:u w:val="none"/>
          </w:rPr>
        </w:r>
        <w:r>
          <w:rPr>
            <w:rStyle w:val="916"/>
            <w:rFonts w:ascii="Times New Roman" w:hAnsi="Times New Roman" w:eastAsia="Roboto" w:cs="Times New Roman"/>
            <w:color w:val="000000" w:themeColor="text1"/>
            <w:sz w:val="22"/>
            <w:szCs w:val="22"/>
            <w:highlight w:val="none"/>
            <w:u w:val="none"/>
          </w:rPr>
          <w:t xml:space="preserve">2634713008137470701001000</w:t>
        </w:r>
        <w:r>
          <w:rPr>
            <w:rStyle w:val="916"/>
            <w:rFonts w:ascii="Times New Roman" w:hAnsi="Times New Roman" w:eastAsia="Roboto" w:cs="Times New Roman"/>
            <w:color w:val="000000" w:themeColor="text1"/>
            <w:sz w:val="22"/>
            <w:szCs w:val="22"/>
            <w:highlight w:val="none"/>
            <w:u w:val="none"/>
          </w:rPr>
          <w:t xml:space="preserve">2</w:t>
        </w:r>
        <w:r>
          <w:rPr>
            <w:rStyle w:val="916"/>
            <w:rFonts w:ascii="Times New Roman" w:hAnsi="Times New Roman" w:eastAsia="Roboto" w:cs="Times New Roman"/>
            <w:color w:val="000000" w:themeColor="text1"/>
            <w:sz w:val="22"/>
            <w:szCs w:val="22"/>
            <w:highlight w:val="none"/>
            <w:u w:val="none"/>
          </w:rPr>
          <w:t xml:space="preserve">0000000244</w:t>
        </w:r>
        <w:r>
          <w:rPr>
            <w:rStyle w:val="916"/>
            <w:rFonts w:ascii="Times New Roman" w:hAnsi="Times New Roman" w:eastAsia="Roboto" w:cs="Times New Roman"/>
            <w:color w:val="000000" w:themeColor="text1"/>
            <w:sz w:val="22"/>
            <w:szCs w:val="22"/>
            <w:highlight w:val="none"/>
            <w:u w:val="none"/>
          </w:rPr>
        </w:r>
      </w:hyperlink>
      <w:r>
        <w:rPr>
          <w:rFonts w:ascii="Times New Roman" w:hAnsi="Times New Roman" w:cs="Times New Roman"/>
          <w:color w:val="000000" w:themeColor="text1"/>
          <w:sz w:val="22"/>
          <w:szCs w:val="22"/>
          <w:highlight w:val="none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</w:r>
      <w:r/>
    </w:p>
    <w:p>
      <w:pPr>
        <w:numPr>
          <w:ilvl w:val="2"/>
          <w:numId w:val="7"/>
        </w:numPr>
        <w:ind w:hanging="1080"/>
        <w:jc w:val="both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  <w:t xml:space="preserve">ОКПД 2 - 85.42.19.900</w:t>
      </w:r>
      <w:r>
        <w:rPr>
          <w:rFonts w:ascii="Times New Roman" w:hAnsi="Times New Roman" w:cs="Times New Roman"/>
        </w:rPr>
      </w:r>
      <w:r/>
    </w:p>
    <w:p>
      <w:pPr>
        <w:ind w:left="567" w:hanging="567"/>
        <w:jc w:val="center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ind w:left="567" w:hanging="567"/>
        <w:jc w:val="center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2. ПРАВА И ОБЯЗАННОСТИ СТОРОН.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i/>
          <w:sz w:val="22"/>
          <w:szCs w:val="22"/>
        </w:rPr>
        <w:t xml:space="preserve">ЗАКАЗЧИК: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 помощью информации, размещенной на сайте Исполнителя (______________), осуществляет предварительное ознакомление с образовательной программой, организацией учебного процесса, стоимостью и сроками обучения.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На сайте Исполнителя оформляет и направляет Исполнителю письменную заявку на участие в обучении.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Создает Слушателю условия, необходимые для прохождения обучения, предусмотренного настоящим Договором.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Оплачивает услуги Исполнителя согласно условиям, предусмотренным настоящим Договором, на основании выставленного Исполнителем счета.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Принимает оказанные Исполнителем услуги путем подписания и предоставления Исполнителю акта сдачи-приемки услуг.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СЛУШАТЕЛЬ: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Обязуется соблюдать требования, установленные в статье 43 Федерального закона от 29 декабря 2012 г. № 273-ФЗ «Об образовании в Российской Федерации».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Обязуется соблюдать требования, установленные Законом Российской Федерации от 21.07.1993 № 5485-1 «О государственной тайне».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Оформляет и предоставляет Исполнителю документы, предусмотренные локальными нормативными актами Исполнителя, необходимые для зачисления Слушателя на обучение</w:t>
      </w:r>
      <w:r>
        <w:rPr>
          <w:sz w:val="22"/>
          <w:szCs w:val="22"/>
        </w:rPr>
        <w:t xml:space="preserve">, в т.ч. справку о форме допуска Слушателя к сведениям, составляющим государственную тайну, и предписание на выполнение задания установленного образца</w:t>
      </w:r>
      <w:r>
        <w:rPr>
          <w:sz w:val="22"/>
          <w:szCs w:val="22"/>
        </w:rPr>
        <w:t xml:space="preserve">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Посещает занятия Программы согласно расписанию занятий, утвержденному Исполнителем. Извещает Исполнителя о причинах пр</w:t>
      </w:r>
      <w:r>
        <w:rPr>
          <w:sz w:val="22"/>
          <w:szCs w:val="22"/>
        </w:rPr>
        <w:t xml:space="preserve">опуска занятий. При неоднократном пропуске занятий Слушатель может быть отчислен Исполнителем. Такому слушателю предоставляется возможность повторно пройти обучение без дополнительной оплаты при условии наличия свободных мест в последующих учебных группах.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Получает от Исполнителя информацию по вопросам организации и исполнения услуг, предусмотренных настоящим Договором.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Обращается к работникам Исполнителя по любым вопросам, касающимся процесса обучения.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Выполняет учебные задания, предусмотренные образовательной программой.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Получает от Исполнителя полную и достоверную информацию об оценке своих знаний, умений, навыков и компетенций, а также о критериях такой оценки.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Соблюдает требования Устава Исполнителя, правила внутреннего распорядк</w:t>
      </w:r>
      <w:r>
        <w:rPr>
          <w:sz w:val="22"/>
          <w:szCs w:val="22"/>
        </w:rPr>
        <w:t xml:space="preserve">а и иных локальных нормативных актов Исполнителя, учебную дисциплину и общепринятые нормы поведения (проявляет уважение к педагогическим работникам, административно-хозяйственному, учебно-вспомогательному и иному персоналу Исполнителя и другим Слушателям).</w:t>
      </w:r>
      <w:r/>
    </w:p>
    <w:p>
      <w:pPr>
        <w:numPr>
          <w:ilvl w:val="2"/>
          <w:numId w:val="8"/>
        </w:num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Пользуется имуществом Исполнителя, необходимым для освоения образовательной программы.</w:t>
      </w:r>
      <w:r/>
    </w:p>
    <w:p>
      <w:pPr>
        <w:numPr>
          <w:ilvl w:val="2"/>
          <w:numId w:val="8"/>
        </w:num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Обладает академическими правами в соответствии с частью 1 статьи 43 Федерального закона от 29 декабря 2012 г. № 273-ФЗ «Об образовании в Российской Федерации».</w:t>
      </w:r>
      <w:r/>
    </w:p>
    <w:p>
      <w:pPr>
        <w:numPr>
          <w:ilvl w:val="2"/>
          <w:numId w:val="8"/>
        </w:num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Соблюдает требования по обеспечению режима секретности при проведении учебных занятий в соответствии с Законом Российской Федерации от 21.07.1993 № «О государственной тайне».</w:t>
      </w:r>
      <w:r/>
    </w:p>
    <w:p>
      <w:pPr>
        <w:numPr>
          <w:ilvl w:val="2"/>
          <w:numId w:val="8"/>
        </w:num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Обязуется сдавать итоговую аттестацию в порядке и в соответствии с расписанием, утвержденным Исполнителем.</w:t>
      </w:r>
      <w:r/>
    </w:p>
    <w:p>
      <w:pPr>
        <w:numPr>
          <w:ilvl w:val="2"/>
          <w:numId w:val="8"/>
        </w:num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успешного прохождения итоговой аттестации получает документ об образовании установленного образца.</w:t>
      </w:r>
      <w:r/>
    </w:p>
    <w:p>
      <w:pPr>
        <w:numPr>
          <w:ilvl w:val="2"/>
          <w:numId w:val="8"/>
        </w:num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Возмещает ущерб, причиненный имуществу Исполнителя, в соответствии с требованиями действующего законодательства РФ.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i/>
          <w:sz w:val="22"/>
          <w:szCs w:val="22"/>
        </w:rPr>
        <w:t xml:space="preserve">ИСПОЛНИТЕЛЬ: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Размещает на своем сайте всю информацию, предусмотренную действующим законодательством РФ и необходимую для заключения и надлежащего исполнения настоящего Договора.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 пределах, предусмотренных действующим законодательством Р</w:t>
      </w:r>
      <w:r>
        <w:rPr>
          <w:sz w:val="22"/>
          <w:szCs w:val="22"/>
        </w:rPr>
        <w:t xml:space="preserve">Ф, Уставом и локальными нормативными актами Исполнителя, а также настоящим Договором, самостоятельно осуществляет образовательный процесс, выбирает системы оценок, формы, порядок и периодичность аттестации, применяет к слушателю меры поощрения и взыскания.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На основании настоящего Договора зачисляет на </w:t>
      </w:r>
      <w:r>
        <w:rPr>
          <w:sz w:val="22"/>
          <w:szCs w:val="22"/>
        </w:rPr>
        <w:t xml:space="preserve">обучение Слушателя, выполнившего условия приема, установленные действующим законодательством РФ, Уставом и локальными нормативными актами Исполнителя, а также при условии оплаты обучения Слушателя Заказчиком в соответствии с разделом 4 настоящего Договора.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Отказывает в зачислении на обучение Слушателю, не соответствующему требованиям, установленным действующим законодательством РФ, Уставом и локальными нормативными актами Исполнителя.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На основании письменной заявки Заказчика оформляет и направляет Заказчику счет на оплату услуг Исполнителя, предусмотренных настоящим Договором.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Организует и обеспечивает надлежащее предоставление услуг, предусмотренных настоящим Договором и оказываемых в соответствии с подготовленными Исполнителем образовательной программой и расписанием учебных занятий.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Создает Слушателю все условия, необходимые для успешного освоения им образовательной программы.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Выдает Слушателю документ об образовании (удостоверение о повышении</w:t>
      </w:r>
      <w:r>
        <w:rPr>
          <w:sz w:val="22"/>
          <w:szCs w:val="22"/>
        </w:rPr>
        <w:t xml:space="preserve"> квалификации) при условии успешного прохождения Слушателем итоговой аттестации (в случае ее непрохождения Слушателю выдается справка о прослушивании курса) а также при условии выполнения Заказчиком своих обязательств, предусмотренных настоящим Договором. 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 целях выполнения своих обязательств, предусмотренных настоящим Договором, вправе привлекать третьих лиц (при этом расчеты по договорам с третьими лицами осуществляются Исполнителем самостоятельно).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Вправе отчислить Слушателя в случаях, установленных законодательством Российской Федерации, Уставом Исполнителя (с текстом Устава можно ознакомиться на официальном сайте Исполнителя в сети «Интернет» (</w:t>
      </w:r>
      <w:r>
        <w:rPr>
          <w:sz w:val="22"/>
          <w:szCs w:val="22"/>
          <w:lang w:val="ru-RU"/>
        </w:rPr>
        <w:t xml:space="preserve">_______________</w:t>
      </w:r>
      <w:r>
        <w:rPr>
          <w:sz w:val="22"/>
          <w:szCs w:val="22"/>
        </w:rPr>
        <w:t xml:space="preserve">).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Вправе осуществлять обработку персональных данных Слушателя в порядке, предусмотренном законодательством Российской Федерации и локальными нормативными актами Исполнителя.</w:t>
      </w:r>
      <w:r/>
    </w:p>
    <w:p>
      <w:pPr>
        <w:numPr>
          <w:ilvl w:val="2"/>
          <w:numId w:val="8"/>
        </w:numPr>
        <w:ind w:left="709" w:hanging="709"/>
        <w:jc w:val="both"/>
        <w:tabs>
          <w:tab w:val="left" w:pos="709" w:leader="none"/>
        </w:tabs>
        <w:rPr>
          <w:sz w:val="22"/>
          <w:szCs w:val="22"/>
        </w:rPr>
      </w:pPr>
      <w:r>
        <w:rPr>
          <w:sz w:val="22"/>
          <w:szCs w:val="22"/>
          <w:highlight w:val="none"/>
        </w:rPr>
        <w:t xml:space="preserve">Соответствует требованиям, установленным ст.31 ФЗ № 44-ФЗ. </w:t>
      </w:r>
      <w:r>
        <w:rPr>
          <w:sz w:val="22"/>
          <w:szCs w:val="22"/>
          <w:highlight w:val="none"/>
        </w:rPr>
      </w:r>
      <w:r/>
    </w:p>
    <w:p>
      <w:pPr>
        <w:ind w:left="36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ПРИЕМКА ОКАЗАННЫХ УСЛУГ.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Приемка Заказчиком оказанных Исполнителем услуг осуществляется на основании акта сдачи-приемки услуг.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Не позднее 5 (пяти) рабочих дней с момента окончания учебных занятий (п. 1.1.2) Заказчик подписывает полученный от Исполнителя акт сдачи-приемки услуг и передает (направляет) его Исполнителю.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 случае неподписания Заказчиком акта в срок, указанный в пункте 3.2 настоящего Договора, и непредставления в тот же срок Исполнителю мотивированных возражений акт, оформленный Исполнителем в одностороннем порядке, считается подписанным Заказчиком.</w:t>
      </w:r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СТОИМОСТЬ УСЛУГ И ПОРЯДОК РАСЧЕТОВ.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Стоимость услуг, оказываемых Исполнителем в соответствии с настоящим Договором, составляет </w:t>
      </w:r>
      <w:r>
        <w:rPr>
          <w:sz w:val="22"/>
          <w:szCs w:val="22"/>
        </w:rPr>
      </w:r>
      <w:r>
        <w:rPr>
          <w:color w:val="auto"/>
          <w:sz w:val="22"/>
          <w:szCs w:val="22"/>
        </w:rPr>
        <w:t xml:space="preserve">_____________</w:t>
      </w:r>
      <w:r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 xml:space="preserve">________________________) рублей ___ копеек</w:t>
      </w:r>
      <w:r>
        <w:rPr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 xml:space="preserve">(с НДС/ без НДС)</w:t>
      </w:r>
      <w:r>
        <w:rPr>
          <w:sz w:val="22"/>
          <w:szCs w:val="22"/>
        </w:rPr>
        <w:t xml:space="preserve">. Цена Договора является твердой и определяется на весь срок исполнения Договора, за исключением случаев, предусмотренных ст.95 ФЗ № 44-ФЗ.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Услуги Исполнителя, предусмотренные настоящим До</w:t>
      </w:r>
      <w:r>
        <w:rPr>
          <w:sz w:val="22"/>
          <w:szCs w:val="22"/>
        </w:rPr>
        <w:t xml:space="preserve">говором, оплачиваются Заказчиком путем безналичного перечисления денежных средств на расчетный счет Исполнителя в течении 7 рабочих дней со дня предоставления Исполнителем счета, но не позднее 2 (двух) банковских дней до начала учебных занятий (п. 1.1.2). 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Иной порядок расчетов может быть установлен дополнительным соглашением Сторон.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Обязательство по оплате считается исполненным с момента зачисления денежных средств на расчетный счет Исполнителя.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При расторжении настоящего Договора уплаченные Заказчиком в соответствии с настоящим Договором денежные средства возвращаются по письменному заявлению Заказчика и исчисляются пропорционально оставшемуся календарному периоду </w:t>
      </w:r>
      <w:r>
        <w:rPr>
          <w:sz w:val="22"/>
          <w:szCs w:val="22"/>
        </w:rPr>
        <w:t xml:space="preserve">обучения, за вычетом расходов по организации и проведению учебного процесса, понесенных Исполнителем в том периоде, за который была внесена оплата. Дата отчисления определяется приказом уполномоченного должностного лица Исполнителя об отчислении Слушателя.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  <w:highlight w:val="none"/>
        </w:rPr>
        <w:t xml:space="preserve">Источник финансирования – бюджет муниципального образования Сланцевский муниципальный район Ленинградской области.</w:t>
      </w:r>
      <w:r>
        <w:rPr>
          <w:sz w:val="22"/>
          <w:szCs w:val="22"/>
          <w:highlight w:val="none"/>
        </w:rPr>
      </w:r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ОТВЕТСТВЕННОСТЬ СТОРОН И ПОРЯДОК РАЗРЕШЕНИЯ СПОРОВ.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За неисполнение или ненадлежащее исполнение обязательств, предусмотренных настоящим Договором, Стороны несут ответственно</w:t>
      </w:r>
      <w:r>
        <w:rPr>
          <w:sz w:val="22"/>
          <w:szCs w:val="22"/>
        </w:rPr>
        <w:t xml:space="preserve">сть в соответствии с действующим законодательством РФ. Стороны не несут ответственности в случае неисполнения или ненадлежащего исполнения обязательств, предусмотренных настоящим Договором, по причине действия обстоятельств непреодолимой силы (форс-мажор).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Все разногласия, возникающие в связи с исполнением обязательств, предусмотренных настоящим Договором, Стороны разрешают письменно в претензионном порядке. Срок ответа на письменную претензию составляет 5 (пять) рабочих дней. 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При недостижении Сторонами согласия в претензионном порядке спор передается на рассмотрение соответствующего суда по месту нахождения истца.</w:t>
      </w:r>
      <w:r/>
    </w:p>
    <w:p>
      <w:pPr>
        <w:ind w:left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СРОК ДЕЙСТВИЯ И ПОРЯДОК РАСТОРЖЕНИЯ ДОГОВОРА.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Настоящий Договор вступает в силу с момента его подписания обеими Сторонами и действует до момента полного исполнения Сторонами своих обязательств, предусмотренных настоящим Договором. 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Настоящий Договор может быть изменен или расторгнут по письменному соглашению Сторон, а также по инициативе любой Стороны в случаях, предусмотренных действующим законодательством РФ.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Настоящий Договор может быть расторгнут по инициативе Исполнителя в одностороннем порядке в случаях:</w:t>
      </w:r>
      <w:r/>
    </w:p>
    <w:p>
      <w:pPr>
        <w:ind w:left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установления нарушения порядка приема в образовательную организацию, повлекшего по вине Слушателя его незаконное зачисление в эту образовательную организацию;</w:t>
      </w:r>
      <w:r/>
    </w:p>
    <w:p>
      <w:pPr>
        <w:ind w:left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просрочки Заказчиком оплаты стоимости платных образовательных услуг;</w:t>
      </w:r>
      <w:r/>
    </w:p>
    <w:p>
      <w:pPr>
        <w:ind w:left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невозможности надлежащего исполнения обязательства по оказанию платных образовательных услуг вследствие действий (бездействия) Слушателя;</w:t>
      </w:r>
      <w:r/>
    </w:p>
    <w:p>
      <w:pPr>
        <w:ind w:left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- в иных случаях, предусмотренных законодательством Российской Федерации.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Исполнитель вправе отказаться от исполнения обязательств по Договору при условии полного возмещения Заказчику убытков.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Заказчик или Слушатель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ПЕРСОНАЛЬНЫЕ ДАННЫЕ.</w:t>
      </w:r>
      <w:r/>
    </w:p>
    <w:p>
      <w:pPr>
        <w:numPr>
          <w:ilvl w:val="1"/>
          <w:numId w:val="8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 целью заключения и исполнения настоящего Договора Исполнителем осуществляется обработка персональных данных Слушателей.</w:t>
      </w:r>
      <w:r/>
    </w:p>
    <w:p>
      <w:pPr>
        <w:numPr>
          <w:ilvl w:val="1"/>
          <w:numId w:val="8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Заключая настоящий Договор, Слушатели предоставляют Исполнителю согласие на обработку (сбор, хранение и уничтожение) персональных данных Слушателей (Ф.И.О., паспортные данные, адрес регистрации по месту проживания, сведения об образовании).</w:t>
      </w:r>
      <w:r/>
    </w:p>
    <w:p>
      <w:pPr>
        <w:numPr>
          <w:ilvl w:val="1"/>
          <w:numId w:val="8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Согласие на обработку персональных данных предоставляется Исполнителю на срок, равный сроку хранения настоящего Договора, определенному действующим законодательством РФ.</w:t>
      </w:r>
      <w:r/>
    </w:p>
    <w:p>
      <w:pPr>
        <w:numPr>
          <w:ilvl w:val="1"/>
          <w:numId w:val="8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принимает все меры, необходимые для защиты персональных данных Слушателей.</w:t>
      </w:r>
      <w:r/>
    </w:p>
    <w:p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ЗАКЛЮЧИТЕЛЬНЫЕ ПОЛОЖЕНИЯ.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color w:val="auto"/>
          <w:sz w:val="22"/>
          <w:szCs w:val="22"/>
        </w:rPr>
      </w:pPr>
      <w:r>
        <w:rPr>
          <w:color w:val="ff0000"/>
          <w:sz w:val="22"/>
          <w:szCs w:val="22"/>
          <w:highlight w:val="none"/>
        </w:rPr>
      </w:r>
      <w:r>
        <w:rPr>
          <w:rFonts w:ascii="Times New Roman" w:hAnsi="Times New Roman" w:cs="Times New Roman"/>
          <w:color w:val="auto"/>
          <w:sz w:val="22"/>
          <w:szCs w:val="22"/>
          <w:lang w:val="ru-RU"/>
        </w:rPr>
        <w:t xml:space="preserve">Настоящи</w:t>
      </w:r>
      <w:r>
        <w:rPr>
          <w:rFonts w:ascii="Times New Roman" w:hAnsi="Times New Roman" w:cs="Times New Roman"/>
          <w:color w:val="auto"/>
          <w:sz w:val="22"/>
          <w:szCs w:val="22"/>
          <w:lang w:val="ru-RU"/>
        </w:rPr>
        <w:t xml:space="preserve">й Контракт составлен в </w:t>
      </w:r>
      <w:r>
        <w:rPr>
          <w:color w:val="auto"/>
          <w:sz w:val="22"/>
          <w:szCs w:val="22"/>
          <w:lang w:val="en-US"/>
        </w:rPr>
        <w:fldChar w:fldCharType="begin"/>
      </w:r>
      <w:r>
        <w:rPr>
          <w:color w:val="auto"/>
          <w:sz w:val="22"/>
          <w:szCs w:val="22"/>
        </w:rPr>
        <w:instrText xml:space="preserve"> = </w:instrText>
      </w:r>
      <w:r>
        <w:rPr>
          <w:color w:val="auto"/>
          <w:sz w:val="22"/>
          <w:szCs w:val="22"/>
          <w:lang w:val="en-US"/>
        </w:rPr>
        <w:instrText xml:space="preserve">INT</w:instrText>
      </w:r>
      <w:r>
        <w:rPr>
          <w:color w:val="auto"/>
          <w:sz w:val="22"/>
          <w:szCs w:val="22"/>
        </w:rPr>
        <w:instrText xml:space="preserve">(</w:instrText>
      </w:r>
      <w:r>
        <w:rPr>
          <w:color w:val="auto"/>
          <w:sz w:val="22"/>
          <w:szCs w:val="22"/>
          <w:lang w:val="en-US"/>
        </w:rPr>
        <w:instrText xml:space="preserve">CURRIC</w:instrText>
      </w:r>
      <w:r>
        <w:rPr>
          <w:color w:val="auto"/>
          <w:sz w:val="22"/>
          <w:szCs w:val="22"/>
        </w:rPr>
        <w:instrText xml:space="preserve">1_</w:instrText>
      </w:r>
      <w:r>
        <w:rPr>
          <w:color w:val="auto"/>
          <w:sz w:val="22"/>
          <w:szCs w:val="22"/>
          <w:lang w:val="en-US"/>
        </w:rPr>
        <w:instrText xml:space="preserve">STUD</w:instrText>
      </w:r>
      <w:r>
        <w:rPr>
          <w:color w:val="auto"/>
          <w:sz w:val="22"/>
          <w:szCs w:val="22"/>
        </w:rPr>
        <w:instrText xml:space="preserve">_</w:instrText>
      </w:r>
      <w:r>
        <w:rPr>
          <w:color w:val="auto"/>
          <w:sz w:val="22"/>
          <w:szCs w:val="22"/>
          <w:lang w:val="en-US"/>
        </w:rPr>
        <w:instrText xml:space="preserve">KOLVO</w:instrText>
      </w:r>
      <w:r>
        <w:rPr>
          <w:color w:val="auto"/>
          <w:sz w:val="22"/>
          <w:szCs w:val="22"/>
        </w:rPr>
        <w:instrText xml:space="preserve">)+2 </w:instrText>
      </w:r>
      <w:r>
        <w:rPr>
          <w:color w:val="auto"/>
          <w:sz w:val="22"/>
          <w:szCs w:val="22"/>
          <w:lang w:val="en-US"/>
        </w:rPr>
        <w:fldChar w:fldCharType="separate"/>
      </w:r>
      <w:r>
        <w:rPr>
          <w:color w:val="auto"/>
          <w:sz w:val="22"/>
          <w:szCs w:val="22"/>
        </w:rPr>
        <w:t xml:space="preserve">3</w:t>
      </w:r>
      <w:r>
        <w:rPr>
          <w:color w:val="auto"/>
          <w:sz w:val="22"/>
          <w:szCs w:val="22"/>
          <w:lang w:val="en-US"/>
        </w:rPr>
        <w:fldChar w:fldCharType="end"/>
      </w:r>
      <w:r>
        <w:rPr>
          <w:color w:val="auto"/>
          <w:sz w:val="22"/>
          <w:szCs w:val="22"/>
        </w:rPr>
        <w:t xml:space="preserve">-х</w:t>
      </w:r>
      <w:r>
        <w:rPr>
          <w:rFonts w:ascii="Times New Roman" w:hAnsi="Times New Roman" w:cs="Times New Roman"/>
          <w:color w:val="auto"/>
          <w:sz w:val="22"/>
          <w:szCs w:val="22"/>
          <w:lang w:val="ru-RU"/>
        </w:rPr>
        <w:t xml:space="preserve"> экз</w:t>
      </w:r>
      <w:r>
        <w:rPr>
          <w:rFonts w:ascii="Times New Roman" w:hAnsi="Times New Roman" w:cs="Times New Roman"/>
          <w:color w:val="auto"/>
          <w:sz w:val="22"/>
          <w:szCs w:val="22"/>
          <w:lang w:val="ru-RU"/>
        </w:rPr>
        <w:t xml:space="preserve">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Исполнителя и Заказчика электронными цифровыми подписями уполномоченных лиц.</w:t>
      </w:r>
      <w:r>
        <w:rPr>
          <w:color w:val="auto"/>
          <w:sz w:val="22"/>
          <w:szCs w:val="22"/>
        </w:rPr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Стороны обязаны незамед</w:t>
      </w:r>
      <w:r>
        <w:rPr>
          <w:sz w:val="22"/>
          <w:szCs w:val="22"/>
        </w:rPr>
        <w:t xml:space="preserve">лительно в письменной форме сообщать друг другу об изменениях своих адресов, номеров телефонов, банковских реквизитов. Сторона, не уведомившая либо уведомившая ненадлежащим образом о таких изменениях, несет риск возникновения связанных с этим последствий. 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Любые изменения и дополнения к настоящему Договору действительны только при том условии, что они совершены в письменной форме и подписаны надлежащим образом уполномоченными на то представителями Сторон.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По всем вопросам, которые остались не урегулированными настоящим Договором, Стороны руководствуются нормами действующего законодательства РФ.</w:t>
      </w:r>
      <w:r/>
    </w:p>
    <w:p>
      <w:pPr>
        <w:numPr>
          <w:ilvl w:val="1"/>
          <w:numId w:val="8"/>
        </w:numPr>
        <w:ind w:left="567" w:hanging="567"/>
        <w:jc w:val="both"/>
        <w:tabs>
          <w:tab w:val="left" w:pos="567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Документы, переданные Сторонами друг другу путем факсимильной связи и оформленные в установленном порядке, имеют юридическую силу до их замены оригиналами.</w:t>
      </w:r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numPr>
          <w:ilvl w:val="0"/>
          <w:numId w:val="8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РЕКВИЗИТЫ И ПОДПИСИ СТОРОН.</w:t>
      </w:r>
      <w:r/>
    </w:p>
    <w:p>
      <w:pPr>
        <w:rPr>
          <w:sz w:val="20"/>
        </w:rPr>
      </w:pPr>
      <w:r>
        <w:rPr>
          <w:sz w:val="20"/>
        </w:rPr>
      </w:r>
      <w:r/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5212"/>
        <w:gridCol w:w="4901"/>
      </w:tblGrid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ind w:left="3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</w:t>
            </w:r>
            <w:r/>
          </w:p>
          <w:p>
            <w:pPr>
              <w:pStyle w:val="9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Договор </w:t>
            </w:r>
            <w:r>
              <w:rPr>
                <w:b w:val="0"/>
                <w:sz w:val="22"/>
                <w:szCs w:val="22"/>
              </w:rPr>
              <w:t xml:space="preserve">№ </w:t>
            </w:r>
            <w:r>
              <w:rPr>
                <w:b w:val="0"/>
                <w:sz w:val="22"/>
                <w:szCs w:val="22"/>
              </w:rPr>
              <w:t xml:space="preserve">____________ от </w:t>
            </w:r>
            <w:r>
              <w:rPr>
                <w:b w:val="0"/>
                <w:bCs/>
                <w:sz w:val="22"/>
                <w:szCs w:val="22"/>
              </w:rPr>
              <w:t xml:space="preserve">«__»________2026 года</w:t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pPr>
              <w:pStyle w:val="90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ИСПОЛНИТЕЛЬ</w:t>
            </w:r>
            <w:r/>
          </w:p>
          <w:p>
            <w:pPr>
              <w:pStyle w:val="9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Договор </w:t>
            </w: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 xml:space="preserve">________ от </w:t>
            </w:r>
            <w:r>
              <w:rPr>
                <w:bCs/>
                <w:sz w:val="22"/>
                <w:szCs w:val="22"/>
              </w:rPr>
              <w:t xml:space="preserve">«__»_________ 2026 года</w:t>
            </w:r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ind w:left="3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Администрация Сланцевского муниципального района</w:t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r/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pStyle w:val="901"/>
              <w:ind w:right="1016"/>
              <w:jc w:val="lef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</w:t>
            </w:r>
            <w:r>
              <w:rPr>
                <w:sz w:val="22"/>
                <w:szCs w:val="22"/>
              </w:rPr>
              <w:t xml:space="preserve">188560, г. Сланцы, пер. Почтовый, д. 3</w:t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r/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pStyle w:val="901"/>
            </w:pPr>
            <w:r>
              <w:rPr>
                <w:sz w:val="22"/>
                <w:szCs w:val="22"/>
                <w:highlight w:val="white"/>
              </w:rPr>
              <w:t xml:space="preserve">ИНН/КПП: </w:t>
            </w:r>
            <w:r>
              <w:rPr>
                <w:sz w:val="22"/>
                <w:szCs w:val="22"/>
                <w:highlight w:val="white"/>
              </w:rPr>
              <w:t xml:space="preserve">4713008137</w:t>
            </w:r>
            <w:r>
              <w:rPr>
                <w:sz w:val="22"/>
                <w:szCs w:val="22"/>
                <w:highlight w:val="white"/>
              </w:rPr>
              <w:t xml:space="preserve"> </w:t>
            </w:r>
            <w:r>
              <w:rPr>
                <w:rFonts w:eastAsia="A"/>
                <w:sz w:val="22"/>
                <w:szCs w:val="22"/>
                <w:highlight w:val="white"/>
              </w:rPr>
              <w:t xml:space="preserve">/ </w:t>
            </w:r>
            <w:r>
              <w:rPr>
                <w:rFonts w:eastAsia="A"/>
                <w:sz w:val="22"/>
                <w:szCs w:val="22"/>
                <w:highlight w:val="white"/>
              </w:rPr>
              <w:t xml:space="preserve">470701001</w:t>
            </w:r>
            <w:r>
              <w:rPr>
                <w:sz w:val="22"/>
                <w:szCs w:val="22"/>
                <w:highlight w:val="white"/>
              </w:rPr>
            </w:r>
            <w:r/>
          </w:p>
          <w:p>
            <w:pPr>
              <w:pStyle w:val="901"/>
            </w:pPr>
            <w:r>
              <w:rPr>
                <w:sz w:val="22"/>
                <w:szCs w:val="22"/>
                <w:highlight w:val="none"/>
              </w:rPr>
              <w:t xml:space="preserve">Комитет финансов (администрация Сланцевского муниципального района, л/с 401000000025)</w:t>
            </w:r>
            <w:r>
              <w:rPr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  <w:jc w:val="left"/>
            </w:pPr>
            <w:r>
              <w:rPr>
                <w:sz w:val="22"/>
                <w:szCs w:val="22"/>
                <w:highlight w:val="none"/>
              </w:rPr>
              <w:t xml:space="preserve">К/С: № 03231643416420004500</w:t>
            </w:r>
            <w:r>
              <w:rPr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  <w:jc w:val="left"/>
            </w:pPr>
            <w:r>
              <w:rPr>
                <w:sz w:val="22"/>
                <w:szCs w:val="22"/>
                <w:highlight w:val="none"/>
              </w:rPr>
              <w:t xml:space="preserve">в ОКЦ № 1 </w:t>
            </w:r>
            <w:r>
              <w:rPr>
                <w:sz w:val="22"/>
                <w:szCs w:val="22"/>
                <w:highlight w:val="none"/>
              </w:rPr>
              <w:t xml:space="preserve">СЕВЕРО-ЗАПАДНОГО ГУ БАНКА РОССИИ //УФК по Ленинградской области г.Санкт -Петербург</w:t>
            </w:r>
            <w:r>
              <w:rPr>
                <w:sz w:val="22"/>
                <w:szCs w:val="22"/>
                <w:highlight w:val="none"/>
              </w:rPr>
              <w:t xml:space="preserve">,</w:t>
            </w:r>
            <w:r>
              <w:rPr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</w:pPr>
            <w:r>
              <w:rPr>
                <w:sz w:val="22"/>
                <w:szCs w:val="22"/>
                <w:highlight w:val="none"/>
                <w:lang w:val="ru-RU"/>
              </w:rPr>
              <w:t xml:space="preserve">ЕКС</w:t>
            </w:r>
            <w:r>
              <w:rPr>
                <w:sz w:val="22"/>
                <w:szCs w:val="22"/>
                <w:highlight w:val="none"/>
                <w:lang w:val="en-US"/>
              </w:rPr>
              <w:t xml:space="preserve">: №</w:t>
            </w:r>
            <w:r>
              <w:rPr>
                <w:sz w:val="22"/>
                <w:szCs w:val="22"/>
                <w:highlight w:val="none"/>
                <w:lang w:val="ru-RU"/>
              </w:rPr>
              <w:t xml:space="preserve"> </w:t>
            </w:r>
            <w:r>
              <w:rPr>
                <w:sz w:val="22"/>
                <w:szCs w:val="22"/>
                <w:highlight w:val="none"/>
                <w:lang w:val="en-US"/>
              </w:rPr>
              <w:t xml:space="preserve">40102810745370000098</w:t>
            </w:r>
            <w:r>
              <w:rPr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  <w:jc w:val="left"/>
            </w:pPr>
            <w:r>
              <w:rPr>
                <w:sz w:val="22"/>
                <w:szCs w:val="22"/>
                <w:highlight w:val="none"/>
              </w:rPr>
              <w:t xml:space="preserve">БИК: </w:t>
            </w:r>
            <w:r>
              <w:rPr>
                <w:sz w:val="22"/>
                <w:szCs w:val="22"/>
                <w:highlight w:val="none"/>
                <w:lang w:val="en-US"/>
              </w:rPr>
              <w:t xml:space="preserve">044030098</w:t>
            </w:r>
            <w:r>
              <w:rPr>
                <w:sz w:val="22"/>
                <w:szCs w:val="22"/>
                <w:highlight w:val="none"/>
                <w:lang w:val="en-US"/>
              </w:rPr>
            </w:r>
            <w:r/>
          </w:p>
          <w:p>
            <w:pPr>
              <w:pStyle w:val="901"/>
            </w:pPr>
            <w:r>
              <w:rPr>
                <w:sz w:val="22"/>
                <w:szCs w:val="22"/>
                <w:highlight w:val="none"/>
              </w:rPr>
              <w:t xml:space="preserve">ОКПО 43497407 ОКВЭД 84.11.3</w:t>
            </w:r>
            <w:r>
              <w:rPr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</w:pPr>
            <w:r>
              <w:rPr>
                <w:sz w:val="22"/>
                <w:szCs w:val="22"/>
                <w:highlight w:val="none"/>
              </w:rPr>
              <w:t xml:space="preserve">ОКТМО - 41 642 000</w:t>
            </w:r>
            <w:r>
              <w:rPr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  <w:rPr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ОГРН 1054700454940</w:t>
            </w:r>
            <w:r>
              <w:rPr>
                <w:sz w:val="22"/>
                <w:szCs w:val="22"/>
                <w:highlight w:val="none"/>
              </w:rPr>
            </w:r>
            <w:r/>
            <w:r>
              <w:rPr>
                <w:sz w:val="22"/>
                <w:szCs w:val="22"/>
                <w:highlight w:val="yellow"/>
              </w:rPr>
            </w:r>
            <w:r>
              <w:rPr>
                <w:highlight w:val="yellow"/>
              </w:rPr>
            </w:r>
            <w:r>
              <w:rPr>
                <w:sz w:val="22"/>
                <w:szCs w:val="22"/>
                <w:highlight w:val="none"/>
              </w:rPr>
            </w:r>
          </w:p>
        </w:tc>
        <w:tc>
          <w:tcPr>
            <w:tcW w:w="4917" w:type="dxa"/>
            <w:textDirection w:val="lrTb"/>
            <w:noWrap w:val="false"/>
          </w:tcPr>
          <w:p>
            <w:r/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pStyle w:val="901"/>
              <w:rPr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Контактный телефон: </w:t>
            </w:r>
            <w:r>
              <w:rPr>
                <w:sz w:val="22"/>
                <w:szCs w:val="22"/>
                <w:highlight w:val="none"/>
              </w:rPr>
              <w:t xml:space="preserve">8(81374) 2-26-84</w:t>
            </w:r>
            <w:r>
              <w:rPr>
                <w:sz w:val="22"/>
                <w:szCs w:val="22"/>
                <w:highlight w:val="none"/>
              </w:rPr>
            </w:r>
            <w:r/>
            <w:r>
              <w:rPr>
                <w:sz w:val="22"/>
                <w:szCs w:val="22"/>
                <w:highlight w:val="yellow"/>
              </w:rPr>
            </w:r>
            <w:r>
              <w:rPr>
                <w:highlight w:val="yellow"/>
              </w:rPr>
            </w:r>
            <w:r>
              <w:rPr>
                <w:sz w:val="22"/>
                <w:szCs w:val="22"/>
                <w:highlight w:val="none"/>
              </w:rPr>
            </w:r>
          </w:p>
        </w:tc>
        <w:tc>
          <w:tcPr>
            <w:tcW w:w="4917" w:type="dxa"/>
            <w:textDirection w:val="lrTb"/>
            <w:noWrap w:val="false"/>
          </w:tcPr>
          <w:p>
            <w:pPr>
              <w:pStyle w:val="9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</w:r>
            <w:r>
              <w:rPr>
                <w:b/>
                <w:sz w:val="22"/>
                <w:szCs w:val="22"/>
                <w:highlight w:val="none"/>
              </w:rPr>
            </w:r>
            <w:r/>
          </w:p>
          <w:p>
            <w:pPr>
              <w:rPr>
                <w:b/>
                <w:bCs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  <w:t xml:space="preserve">Заместитель </w:t>
            </w:r>
            <w:r>
              <w:rPr>
                <w:b/>
                <w:sz w:val="22"/>
                <w:szCs w:val="22"/>
                <w:highlight w:val="none"/>
              </w:rPr>
              <w:t xml:space="preserve">г</w:t>
            </w:r>
            <w:r>
              <w:rPr>
                <w:b/>
                <w:sz w:val="22"/>
                <w:szCs w:val="22"/>
                <w:highlight w:val="none"/>
              </w:rPr>
              <w:t xml:space="preserve">лавы администрации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______________ /</w:t>
            </w:r>
            <w:r>
              <w:rPr>
                <w:sz w:val="22"/>
                <w:szCs w:val="22"/>
                <w:highlight w:val="none"/>
              </w:rPr>
              <w:t xml:space="preserve">М.А. Щербакова</w:t>
            </w:r>
            <w:r>
              <w:rPr>
                <w:sz w:val="22"/>
                <w:szCs w:val="22"/>
                <w:highlight w:val="none"/>
              </w:rPr>
              <w:t xml:space="preserve">/ </w:t>
            </w:r>
            <w:r>
              <w:rPr>
                <w:highlight w:val="none"/>
              </w:rPr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pPr>
              <w:pStyle w:val="901"/>
              <w:rPr>
                <w:b/>
                <w:bCs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</w:r>
            <w:r>
              <w:rPr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901"/>
              <w:rPr>
                <w:b/>
                <w:bCs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</w:r>
            <w:r>
              <w:rPr>
                <w:b/>
                <w:sz w:val="22"/>
                <w:szCs w:val="22"/>
                <w:highlight w:val="none"/>
              </w:rPr>
            </w:r>
          </w:p>
          <w:p>
            <w:pPr>
              <w:pStyle w:val="901"/>
              <w:rPr>
                <w:b/>
                <w:bCs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_______________ /</w:t>
            </w:r>
            <w:r>
              <w:rPr>
                <w:sz w:val="22"/>
                <w:szCs w:val="22"/>
                <w:highlight w:val="none"/>
              </w:rPr>
              <w:t xml:space="preserve">________________</w:t>
            </w:r>
            <w:r>
              <w:rPr>
                <w:sz w:val="22"/>
                <w:szCs w:val="22"/>
                <w:highlight w:val="none"/>
              </w:rPr>
              <w:t xml:space="preserve">/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pStyle w:val="901"/>
              <w:rPr>
                <w:b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  <w:t xml:space="preserve">СЛУШАТЕЛЬ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Договор № </w:t>
            </w:r>
            <w:r>
              <w:rPr>
                <w:sz w:val="22"/>
                <w:szCs w:val="22"/>
                <w:highlight w:val="none"/>
              </w:rPr>
              <w:t xml:space="preserve">___________ от «</w:t>
            </w:r>
            <w:r>
              <w:rPr>
                <w:sz w:val="22"/>
                <w:szCs w:val="22"/>
                <w:highlight w:val="none"/>
              </w:rPr>
              <w:t xml:space="preserve">___»________ 2026 года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b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  <w:t xml:space="preserve">Семенова Галина Анатольевна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bCs/>
                <w:i/>
                <w:iCs/>
                <w:sz w:val="18"/>
                <w:szCs w:val="18"/>
                <w:highlight w:val="none"/>
              </w:rPr>
            </w:pPr>
            <w:r>
              <w:rPr>
                <w:bCs/>
                <w:i/>
                <w:iCs/>
                <w:sz w:val="18"/>
                <w:szCs w:val="18"/>
                <w:highlight w:val="none"/>
              </w:rPr>
              <w:t xml:space="preserve">(Заполняется собственноручно в __________________</w:t>
            </w:r>
            <w:r>
              <w:rPr>
                <w:bCs/>
                <w:i/>
                <w:iCs/>
                <w:sz w:val="18"/>
                <w:szCs w:val="18"/>
                <w:highlight w:val="none"/>
              </w:rPr>
              <w:t xml:space="preserve">)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Зарегистрирован по адресу:</w:t>
            </w:r>
            <w:r>
              <w:rPr>
                <w:sz w:val="22"/>
                <w:szCs w:val="22"/>
                <w:highlight w:val="none"/>
              </w:rPr>
              <w:t xml:space="preserve"> ____________</w:t>
            </w:r>
            <w:r>
              <w:rPr>
                <w:sz w:val="22"/>
                <w:szCs w:val="22"/>
                <w:highlight w:val="none"/>
              </w:rPr>
              <w:t xml:space="preserve">_</w:t>
            </w:r>
            <w:r>
              <w:rPr>
                <w:sz w:val="22"/>
                <w:szCs w:val="22"/>
                <w:highlight w:val="none"/>
              </w:rPr>
              <w:t xml:space="preserve">___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________________________________________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________________________________________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Паспорт: </w:t>
            </w:r>
            <w:r>
              <w:rPr>
                <w:sz w:val="22"/>
                <w:szCs w:val="22"/>
                <w:highlight w:val="none"/>
              </w:rPr>
              <w:t xml:space="preserve">_______________________________</w:t>
            </w:r>
            <w:r>
              <w:rPr>
                <w:sz w:val="22"/>
                <w:szCs w:val="22"/>
                <w:highlight w:val="none"/>
              </w:rPr>
              <w:t xml:space="preserve">_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________________________________________</w:t>
            </w:r>
            <w:r>
              <w:rPr>
                <w:sz w:val="22"/>
                <w:szCs w:val="22"/>
                <w:highlight w:val="none"/>
              </w:rPr>
              <w:t xml:space="preserve"> </w:t>
            </w:r>
            <w:r>
              <w:rPr>
                <w:sz w:val="22"/>
                <w:szCs w:val="22"/>
                <w:highlight w:val="none"/>
              </w:rPr>
              <w:t xml:space="preserve">________________________________________</w:t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  <w:t xml:space="preserve">______________ /</w:t>
            </w:r>
            <w:r>
              <w:rPr>
                <w:sz w:val="22"/>
                <w:szCs w:val="22"/>
                <w:highlight w:val="none"/>
              </w:rPr>
              <w:t xml:space="preserve">Г.А.Семенова</w:t>
            </w:r>
            <w:r>
              <w:rPr>
                <w:sz w:val="22"/>
                <w:szCs w:val="22"/>
                <w:highlight w:val="none"/>
              </w:rPr>
              <w:t xml:space="preserve">/</w:t>
            </w:r>
            <w:r>
              <w:rPr>
                <w:highlight w:val="none"/>
              </w:rPr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pPr>
              <w:pStyle w:val="901"/>
              <w:rPr>
                <w:b/>
                <w:sz w:val="22"/>
                <w:szCs w:val="22"/>
                <w:highlight w:val="none"/>
              </w:rPr>
            </w:pPr>
            <w:r>
              <w:rPr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901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5216" w:type="dxa"/>
            <w:textDirection w:val="lrTb"/>
            <w:noWrap w:val="false"/>
          </w:tcPr>
          <w:p>
            <w:pPr>
              <w:pStyle w:val="9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W w:w="4917" w:type="dxa"/>
            <w:textDirection w:val="lrTb"/>
            <w:noWrap w:val="false"/>
          </w:tcPr>
          <w:p>
            <w:pPr>
              <w:pStyle w:val="9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</w:tr>
    </w:tbl>
    <w:p>
      <w:r/>
      <w:r/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continuous"/>
      <w:pgSz w:w="11906" w:h="16838" w:orient="portrait"/>
      <w:pgMar w:top="851" w:right="425" w:bottom="851" w:left="720" w:header="284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Times New Roman">
    <w:panose1 w:val="02020603050405020304"/>
  </w:font>
  <w:font w:name="A">
    <w:panose1 w:val="02000603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rStyle w:val="904"/>
      </w:rPr>
      <w:framePr w:wrap="around" w:vAnchor="text" w:hAnchor="margin" w:xAlign="right" w:y="1"/>
    </w:pPr>
    <w:r>
      <w:rPr>
        <w:rStyle w:val="904"/>
      </w:rPr>
      <w:fldChar w:fldCharType="begin"/>
    </w:r>
    <w:r>
      <w:rPr>
        <w:rStyle w:val="904"/>
      </w:rPr>
      <w:instrText xml:space="preserve">PAGE  </w:instrText>
    </w:r>
    <w:r>
      <w:rPr>
        <w:rStyle w:val="904"/>
      </w:rPr>
      <w:fldChar w:fldCharType="separate"/>
    </w:r>
    <w:r>
      <w:rPr>
        <w:rStyle w:val="904"/>
      </w:rPr>
      <w:t xml:space="preserve">3</w:t>
    </w:r>
    <w:r>
      <w:rPr>
        <w:rStyle w:val="904"/>
      </w:rPr>
      <w:fldChar w:fldCharType="end"/>
    </w:r>
    <w:r/>
  </w:p>
  <w:p>
    <w:pPr>
      <w:pStyle w:val="906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rStyle w:val="904"/>
      </w:rPr>
      <w:framePr w:wrap="around" w:vAnchor="text" w:hAnchor="margin" w:xAlign="right" w:y="1"/>
    </w:pPr>
    <w:r>
      <w:rPr>
        <w:rStyle w:val="904"/>
      </w:rPr>
      <w:fldChar w:fldCharType="begin"/>
    </w:r>
    <w:r>
      <w:rPr>
        <w:rStyle w:val="904"/>
      </w:rPr>
      <w:instrText xml:space="preserve">PAGE  </w:instrText>
    </w:r>
    <w:r>
      <w:rPr>
        <w:rStyle w:val="904"/>
      </w:rPr>
      <w:fldChar w:fldCharType="separate"/>
    </w:r>
    <w:r>
      <w:rPr>
        <w:rStyle w:val="904"/>
      </w:rPr>
      <w:t xml:space="preserve">1</w:t>
    </w:r>
    <w:r>
      <w:rPr>
        <w:rStyle w:val="904"/>
      </w:rPr>
      <w:fldChar w:fldCharType="end"/>
    </w:r>
    <w:r/>
  </w:p>
  <w:p>
    <w:pPr>
      <w:pStyle w:val="90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rPr>
        <w:rStyle w:val="904"/>
      </w:rPr>
      <w:framePr w:wrap="around" w:vAnchor="text" w:hAnchor="margin" w:xAlign="right" w:y="1"/>
    </w:pPr>
    <w:r/>
    <w:r/>
  </w:p>
  <w:p>
    <w:pPr>
      <w:pStyle w:val="903"/>
      <w:ind w:right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rPr>
        <w:rStyle w:val="904"/>
      </w:rPr>
      <w:framePr w:wrap="around" w:vAnchor="text" w:hAnchor="margin" w:xAlign="right" w:y="1"/>
    </w:pPr>
    <w:r>
      <w:rPr>
        <w:rStyle w:val="904"/>
      </w:rPr>
      <w:fldChar w:fldCharType="begin"/>
    </w:r>
    <w:r>
      <w:rPr>
        <w:rStyle w:val="904"/>
      </w:rPr>
      <w:instrText xml:space="preserve">PAGE  </w:instrText>
    </w:r>
    <w:r>
      <w:rPr>
        <w:rStyle w:val="904"/>
      </w:rPr>
      <w:fldChar w:fldCharType="separate"/>
    </w:r>
    <w:r>
      <w:rPr>
        <w:rStyle w:val="904"/>
      </w:rPr>
      <w:t xml:space="preserve">1</w:t>
    </w:r>
    <w:r>
      <w:rPr>
        <w:rStyle w:val="904"/>
      </w:rPr>
      <w:fldChar w:fldCharType="end"/>
    </w:r>
    <w:r/>
  </w:p>
  <w:p>
    <w:pPr>
      <w:pStyle w:val="903"/>
      <w:ind w:righ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660" w:hanging="480"/>
        <w:tabs>
          <w:tab w:val="num" w:pos="6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rFonts w:hint="default"/>
        <w:i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825" w:hanging="465"/>
      </w:pPr>
      <w:rPr>
        <w:rFonts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8" w:hanging="368"/>
        <w:tabs>
          <w:tab w:val="num" w:pos="368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8" w:hanging="368"/>
        <w:tabs>
          <w:tab w:val="num" w:pos="368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rFonts w:hint="default"/>
        <w:i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4">
    <w:name w:val="Heading 1"/>
    <w:basedOn w:val="896"/>
    <w:next w:val="896"/>
    <w:link w:val="72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5">
    <w:name w:val="Heading 1 Char"/>
    <w:basedOn w:val="897"/>
    <w:link w:val="724"/>
    <w:uiPriority w:val="9"/>
    <w:rPr>
      <w:rFonts w:ascii="Arial" w:hAnsi="Arial" w:eastAsia="Arial" w:cs="Arial"/>
      <w:sz w:val="40"/>
      <w:szCs w:val="40"/>
    </w:rPr>
  </w:style>
  <w:style w:type="paragraph" w:styleId="726">
    <w:name w:val="Heading 2"/>
    <w:basedOn w:val="896"/>
    <w:next w:val="896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7">
    <w:name w:val="Heading 2 Char"/>
    <w:basedOn w:val="897"/>
    <w:link w:val="726"/>
    <w:uiPriority w:val="9"/>
    <w:rPr>
      <w:rFonts w:ascii="Arial" w:hAnsi="Arial" w:eastAsia="Arial" w:cs="Arial"/>
      <w:sz w:val="34"/>
    </w:rPr>
  </w:style>
  <w:style w:type="paragraph" w:styleId="728">
    <w:name w:val="Heading 3"/>
    <w:basedOn w:val="896"/>
    <w:next w:val="896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9">
    <w:name w:val="Heading 3 Char"/>
    <w:basedOn w:val="897"/>
    <w:link w:val="728"/>
    <w:uiPriority w:val="9"/>
    <w:rPr>
      <w:rFonts w:ascii="Arial" w:hAnsi="Arial" w:eastAsia="Arial" w:cs="Arial"/>
      <w:sz w:val="30"/>
      <w:szCs w:val="30"/>
    </w:rPr>
  </w:style>
  <w:style w:type="paragraph" w:styleId="730">
    <w:name w:val="Heading 4"/>
    <w:basedOn w:val="896"/>
    <w:next w:val="896"/>
    <w:link w:val="73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1">
    <w:name w:val="Heading 4 Char"/>
    <w:basedOn w:val="897"/>
    <w:link w:val="730"/>
    <w:uiPriority w:val="9"/>
    <w:rPr>
      <w:rFonts w:ascii="Arial" w:hAnsi="Arial" w:eastAsia="Arial" w:cs="Arial"/>
      <w:b/>
      <w:bCs/>
      <w:sz w:val="26"/>
      <w:szCs w:val="26"/>
    </w:rPr>
  </w:style>
  <w:style w:type="paragraph" w:styleId="732">
    <w:name w:val="Heading 5"/>
    <w:basedOn w:val="896"/>
    <w:next w:val="89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3">
    <w:name w:val="Heading 5 Char"/>
    <w:basedOn w:val="897"/>
    <w:link w:val="732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6"/>
    <w:next w:val="896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897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6"/>
    <w:next w:val="896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897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6"/>
    <w:next w:val="896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897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6"/>
    <w:next w:val="896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897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character" w:styleId="743">
    <w:name w:val="Title Char"/>
    <w:basedOn w:val="897"/>
    <w:link w:val="900"/>
    <w:uiPriority w:val="10"/>
    <w:rPr>
      <w:sz w:val="48"/>
      <w:szCs w:val="48"/>
    </w:rPr>
  </w:style>
  <w:style w:type="paragraph" w:styleId="744">
    <w:name w:val="Subtitle"/>
    <w:basedOn w:val="896"/>
    <w:next w:val="896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>
    <w:name w:val="Subtitle Char"/>
    <w:basedOn w:val="897"/>
    <w:link w:val="744"/>
    <w:uiPriority w:val="11"/>
    <w:rPr>
      <w:sz w:val="24"/>
      <w:szCs w:val="24"/>
    </w:rPr>
  </w:style>
  <w:style w:type="paragraph" w:styleId="746">
    <w:name w:val="Quote"/>
    <w:basedOn w:val="896"/>
    <w:next w:val="896"/>
    <w:link w:val="747"/>
    <w:uiPriority w:val="29"/>
    <w:qFormat/>
    <w:pPr>
      <w:ind w:left="720" w:right="720"/>
    </w:pPr>
    <w:rPr>
      <w:i/>
    </w:rPr>
  </w:style>
  <w:style w:type="character" w:styleId="747">
    <w:name w:val="Quote Char"/>
    <w:link w:val="746"/>
    <w:uiPriority w:val="29"/>
    <w:rPr>
      <w:i/>
    </w:rPr>
  </w:style>
  <w:style w:type="paragraph" w:styleId="748">
    <w:name w:val="Intense Quote"/>
    <w:basedOn w:val="896"/>
    <w:next w:val="896"/>
    <w:link w:val="74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>
    <w:name w:val="Intense Quote Char"/>
    <w:link w:val="748"/>
    <w:uiPriority w:val="30"/>
    <w:rPr>
      <w:i/>
    </w:rPr>
  </w:style>
  <w:style w:type="character" w:styleId="750">
    <w:name w:val="Header Char"/>
    <w:basedOn w:val="897"/>
    <w:link w:val="903"/>
    <w:uiPriority w:val="99"/>
  </w:style>
  <w:style w:type="character" w:styleId="751">
    <w:name w:val="Footer Char"/>
    <w:basedOn w:val="897"/>
    <w:link w:val="906"/>
    <w:uiPriority w:val="99"/>
  </w:style>
  <w:style w:type="paragraph" w:styleId="752">
    <w:name w:val="Caption"/>
    <w:basedOn w:val="896"/>
    <w:next w:val="8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>
    <w:name w:val="Caption Char"/>
    <w:basedOn w:val="752"/>
    <w:link w:val="906"/>
    <w:uiPriority w:val="99"/>
  </w:style>
  <w:style w:type="table" w:styleId="754">
    <w:name w:val="Table Grid Light"/>
    <w:basedOn w:val="8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Plain Table 1"/>
    <w:basedOn w:val="8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8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>
    <w:name w:val="Grid Table 4 - Accent 1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3">
    <w:name w:val="Grid Table 4 - Accent 2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Grid Table 4 - Accent 3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5">
    <w:name w:val="Grid Table 4 - Accent 4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Grid Table 4 - Accent 5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7">
    <w:name w:val="Grid Table 4 - Accent 6"/>
    <w:basedOn w:val="8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8">
    <w:name w:val="Grid Table 5 Dark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5">
    <w:name w:val="Grid Table 6 Colorful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6">
    <w:name w:val="Grid Table 6 Colorful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7">
    <w:name w:val="Grid Table 6 Colorful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8">
    <w:name w:val="Grid Table 6 Colorful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9">
    <w:name w:val="Grid Table 6 Colorful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0">
    <w:name w:val="Grid Table 6 Colorful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6 Colorful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7 Colorful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7">
    <w:name w:val="List Table 2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8">
    <w:name w:val="List Table 2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9">
    <w:name w:val="List Table 2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0">
    <w:name w:val="List Table 2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1">
    <w:name w:val="List Table 2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2">
    <w:name w:val="List Table 2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6 Colorful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5">
    <w:name w:val="List Table 6 Colorful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List Table 6 Colorful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7">
    <w:name w:val="List Table 6 Colorful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8">
    <w:name w:val="List Table 6 Colorful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9">
    <w:name w:val="List Table 6 Colorful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0">
    <w:name w:val="List Table 6 Colorful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1">
    <w:name w:val="List Table 7 Colorful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2">
    <w:name w:val="List Table 7 Colorful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53">
    <w:name w:val="List Table 7 Colorful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4">
    <w:name w:val="List Table 7 Colorful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5">
    <w:name w:val="List Table 7 Colorful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6">
    <w:name w:val="List Table 7 Colorful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57">
    <w:name w:val="List Table 7 Colorful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8">
    <w:name w:val="Lined - Accent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Lined - Accent 1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60">
    <w:name w:val="Lined - Accent 2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Lined - Accent 3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Lined - Accent 4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Lined - Accent 5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64">
    <w:name w:val="Lined - Accent 6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 &amp; Lined - Accent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 1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67">
    <w:name w:val="Bordered &amp; Lined - Accent 2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8">
    <w:name w:val="Bordered &amp; Lined - Accent 3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9">
    <w:name w:val="Bordered &amp; Lined - Accent 4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0">
    <w:name w:val="Bordered &amp; Lined - Accent 5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71">
    <w:name w:val="Bordered &amp; Lined - Accent 6"/>
    <w:basedOn w:val="8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2">
    <w:name w:val="Bordered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3">
    <w:name w:val="Bordered - Accent 1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4">
    <w:name w:val="Bordered - Accent 2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5">
    <w:name w:val="Bordered - Accent 3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6">
    <w:name w:val="Bordered - Accent 4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7">
    <w:name w:val="Bordered - Accent 5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8">
    <w:name w:val="Bordered - Accent 6"/>
    <w:basedOn w:val="8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9">
    <w:name w:val="footnote text"/>
    <w:basedOn w:val="896"/>
    <w:link w:val="880"/>
    <w:uiPriority w:val="99"/>
    <w:semiHidden/>
    <w:unhideWhenUsed/>
    <w:pPr>
      <w:spacing w:after="40" w:line="240" w:lineRule="auto"/>
    </w:pPr>
    <w:rPr>
      <w:sz w:val="18"/>
    </w:rPr>
  </w:style>
  <w:style w:type="character" w:styleId="880">
    <w:name w:val="Footnote Text Char"/>
    <w:link w:val="879"/>
    <w:uiPriority w:val="99"/>
    <w:rPr>
      <w:sz w:val="18"/>
    </w:rPr>
  </w:style>
  <w:style w:type="character" w:styleId="881">
    <w:name w:val="footnote reference"/>
    <w:basedOn w:val="897"/>
    <w:uiPriority w:val="99"/>
    <w:unhideWhenUsed/>
    <w:rPr>
      <w:vertAlign w:val="superscript"/>
    </w:rPr>
  </w:style>
  <w:style w:type="paragraph" w:styleId="882">
    <w:name w:val="endnote text"/>
    <w:basedOn w:val="896"/>
    <w:link w:val="883"/>
    <w:uiPriority w:val="99"/>
    <w:semiHidden/>
    <w:unhideWhenUsed/>
    <w:pPr>
      <w:spacing w:after="0" w:line="240" w:lineRule="auto"/>
    </w:pPr>
    <w:rPr>
      <w:sz w:val="20"/>
    </w:rPr>
  </w:style>
  <w:style w:type="character" w:styleId="883">
    <w:name w:val="Endnote Text Char"/>
    <w:link w:val="882"/>
    <w:uiPriority w:val="99"/>
    <w:rPr>
      <w:sz w:val="20"/>
    </w:rPr>
  </w:style>
  <w:style w:type="character" w:styleId="884">
    <w:name w:val="endnote reference"/>
    <w:basedOn w:val="897"/>
    <w:uiPriority w:val="99"/>
    <w:semiHidden/>
    <w:unhideWhenUsed/>
    <w:rPr>
      <w:vertAlign w:val="superscript"/>
    </w:rPr>
  </w:style>
  <w:style w:type="paragraph" w:styleId="885">
    <w:name w:val="toc 1"/>
    <w:basedOn w:val="896"/>
    <w:next w:val="896"/>
    <w:uiPriority w:val="39"/>
    <w:unhideWhenUsed/>
    <w:pPr>
      <w:ind w:left="0" w:right="0" w:firstLine="0"/>
      <w:spacing w:after="57"/>
    </w:pPr>
  </w:style>
  <w:style w:type="paragraph" w:styleId="886">
    <w:name w:val="toc 2"/>
    <w:basedOn w:val="896"/>
    <w:next w:val="896"/>
    <w:uiPriority w:val="39"/>
    <w:unhideWhenUsed/>
    <w:pPr>
      <w:ind w:left="283" w:right="0" w:firstLine="0"/>
      <w:spacing w:after="57"/>
    </w:pPr>
  </w:style>
  <w:style w:type="paragraph" w:styleId="887">
    <w:name w:val="toc 3"/>
    <w:basedOn w:val="896"/>
    <w:next w:val="896"/>
    <w:uiPriority w:val="39"/>
    <w:unhideWhenUsed/>
    <w:pPr>
      <w:ind w:left="567" w:right="0" w:firstLine="0"/>
      <w:spacing w:after="57"/>
    </w:pPr>
  </w:style>
  <w:style w:type="paragraph" w:styleId="888">
    <w:name w:val="toc 4"/>
    <w:basedOn w:val="896"/>
    <w:next w:val="896"/>
    <w:uiPriority w:val="39"/>
    <w:unhideWhenUsed/>
    <w:pPr>
      <w:ind w:left="850" w:right="0" w:firstLine="0"/>
      <w:spacing w:after="57"/>
    </w:pPr>
  </w:style>
  <w:style w:type="paragraph" w:styleId="889">
    <w:name w:val="toc 5"/>
    <w:basedOn w:val="896"/>
    <w:next w:val="896"/>
    <w:uiPriority w:val="39"/>
    <w:unhideWhenUsed/>
    <w:pPr>
      <w:ind w:left="1134" w:right="0" w:firstLine="0"/>
      <w:spacing w:after="57"/>
    </w:pPr>
  </w:style>
  <w:style w:type="paragraph" w:styleId="890">
    <w:name w:val="toc 6"/>
    <w:basedOn w:val="896"/>
    <w:next w:val="896"/>
    <w:uiPriority w:val="39"/>
    <w:unhideWhenUsed/>
    <w:pPr>
      <w:ind w:left="1417" w:right="0" w:firstLine="0"/>
      <w:spacing w:after="57"/>
    </w:pPr>
  </w:style>
  <w:style w:type="paragraph" w:styleId="891">
    <w:name w:val="toc 7"/>
    <w:basedOn w:val="896"/>
    <w:next w:val="896"/>
    <w:uiPriority w:val="39"/>
    <w:unhideWhenUsed/>
    <w:pPr>
      <w:ind w:left="1701" w:right="0" w:firstLine="0"/>
      <w:spacing w:after="57"/>
    </w:pPr>
  </w:style>
  <w:style w:type="paragraph" w:styleId="892">
    <w:name w:val="toc 8"/>
    <w:basedOn w:val="896"/>
    <w:next w:val="896"/>
    <w:uiPriority w:val="39"/>
    <w:unhideWhenUsed/>
    <w:pPr>
      <w:ind w:left="1984" w:right="0" w:firstLine="0"/>
      <w:spacing w:after="57"/>
    </w:pPr>
  </w:style>
  <w:style w:type="paragraph" w:styleId="893">
    <w:name w:val="toc 9"/>
    <w:basedOn w:val="896"/>
    <w:next w:val="896"/>
    <w:uiPriority w:val="39"/>
    <w:unhideWhenUsed/>
    <w:pPr>
      <w:ind w:left="2268" w:right="0" w:firstLine="0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896"/>
    <w:next w:val="896"/>
    <w:uiPriority w:val="99"/>
    <w:unhideWhenUsed/>
    <w:pPr>
      <w:spacing w:after="0" w:afterAutospacing="0"/>
    </w:pPr>
  </w:style>
  <w:style w:type="paragraph" w:styleId="896" w:default="1">
    <w:name w:val="Normal"/>
    <w:qFormat/>
    <w:rPr>
      <w:sz w:val="24"/>
    </w:rPr>
  </w:style>
  <w:style w:type="character" w:styleId="897" w:default="1">
    <w:name w:val="Default Paragraph Font"/>
    <w:uiPriority w:val="1"/>
    <w:semiHidden/>
    <w:unhideWhenUsed/>
  </w:style>
  <w:style w:type="table" w:styleId="8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9" w:default="1">
    <w:name w:val="No List"/>
    <w:uiPriority w:val="99"/>
    <w:semiHidden/>
    <w:unhideWhenUsed/>
  </w:style>
  <w:style w:type="paragraph" w:styleId="900">
    <w:name w:val="Title"/>
    <w:basedOn w:val="896"/>
    <w:link w:val="912"/>
    <w:uiPriority w:val="99"/>
    <w:qFormat/>
    <w:pPr>
      <w:jc w:val="center"/>
    </w:pPr>
    <w:rPr>
      <w:b/>
      <w:sz w:val="28"/>
    </w:rPr>
  </w:style>
  <w:style w:type="paragraph" w:styleId="901">
    <w:name w:val="Body Text"/>
    <w:basedOn w:val="896"/>
    <w:link w:val="911"/>
    <w:pPr>
      <w:jc w:val="both"/>
    </w:pPr>
  </w:style>
  <w:style w:type="paragraph" w:styleId="902">
    <w:name w:val="Body Text Indent"/>
    <w:basedOn w:val="896"/>
    <w:pPr>
      <w:ind w:left="720" w:hanging="720"/>
      <w:jc w:val="both"/>
      <w:tabs>
        <w:tab w:val="num" w:pos="480" w:leader="none"/>
      </w:tabs>
    </w:pPr>
  </w:style>
  <w:style w:type="paragraph" w:styleId="903">
    <w:name w:val="Header"/>
    <w:basedOn w:val="896"/>
    <w:pPr>
      <w:tabs>
        <w:tab w:val="center" w:pos="4677" w:leader="none"/>
        <w:tab w:val="right" w:pos="9355" w:leader="none"/>
      </w:tabs>
    </w:pPr>
  </w:style>
  <w:style w:type="character" w:styleId="904">
    <w:name w:val="page number"/>
    <w:basedOn w:val="897"/>
  </w:style>
  <w:style w:type="table" w:styleId="905">
    <w:name w:val="Table Grid"/>
    <w:basedOn w:val="89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6">
    <w:name w:val="Footer"/>
    <w:basedOn w:val="896"/>
    <w:pPr>
      <w:tabs>
        <w:tab w:val="center" w:pos="4677" w:leader="none"/>
        <w:tab w:val="right" w:pos="9355" w:leader="none"/>
      </w:tabs>
    </w:pPr>
  </w:style>
  <w:style w:type="paragraph" w:styleId="907">
    <w:name w:val="Balloon Text"/>
    <w:basedOn w:val="896"/>
    <w:semiHidden/>
    <w:rPr>
      <w:rFonts w:ascii="Tahoma" w:hAnsi="Tahoma" w:cs="Tahoma"/>
      <w:sz w:val="16"/>
      <w:szCs w:val="16"/>
    </w:rPr>
  </w:style>
  <w:style w:type="character" w:styleId="908" w:customStyle="1">
    <w:name w:val="title13"/>
    <w:basedOn w:val="897"/>
  </w:style>
  <w:style w:type="character" w:styleId="909" w:customStyle="1">
    <w:name w:val="Основной текст (2)_"/>
    <w:link w:val="910"/>
    <w:rPr>
      <w:shd w:val="clear" w:color="auto" w:fill="ffffff"/>
    </w:rPr>
  </w:style>
  <w:style w:type="paragraph" w:styleId="910" w:customStyle="1">
    <w:name w:val="Основной текст (2)"/>
    <w:basedOn w:val="896"/>
    <w:link w:val="909"/>
    <w:pPr>
      <w:ind w:hanging="360"/>
      <w:spacing w:line="274" w:lineRule="exact"/>
      <w:shd w:val="clear" w:color="auto" w:fill="ffffff"/>
      <w:widowControl w:val="off"/>
    </w:pPr>
    <w:rPr>
      <w:sz w:val="20"/>
    </w:rPr>
  </w:style>
  <w:style w:type="character" w:styleId="911" w:customStyle="1">
    <w:name w:val="Основной текст Знак"/>
    <w:link w:val="901"/>
    <w:rPr>
      <w:sz w:val="24"/>
    </w:rPr>
  </w:style>
  <w:style w:type="character" w:styleId="912" w:customStyle="1">
    <w:name w:val="Заголовок Знак"/>
    <w:link w:val="900"/>
    <w:uiPriority w:val="99"/>
    <w:rPr>
      <w:b/>
      <w:sz w:val="28"/>
    </w:rPr>
  </w:style>
  <w:style w:type="character" w:styleId="913">
    <w:name w:val="annotation reference"/>
    <w:rPr>
      <w:sz w:val="16"/>
      <w:szCs w:val="16"/>
    </w:rPr>
  </w:style>
  <w:style w:type="paragraph" w:styleId="914">
    <w:name w:val="annotation text"/>
    <w:basedOn w:val="896"/>
    <w:link w:val="915"/>
    <w:rPr>
      <w:sz w:val="20"/>
    </w:rPr>
  </w:style>
  <w:style w:type="character" w:styleId="915" w:customStyle="1">
    <w:name w:val="Текст примечания Знак"/>
    <w:basedOn w:val="897"/>
    <w:link w:val="914"/>
  </w:style>
  <w:style w:type="character" w:styleId="916">
    <w:name w:val="Hyperlink"/>
    <w:rPr>
      <w:color w:val="0563c1"/>
      <w:u w:val="single"/>
    </w:rPr>
  </w:style>
  <w:style w:type="paragraph" w:styleId="917" w:customStyle="1">
    <w:name w:val="ConsPlusNonformat"/>
    <w:uiPriority w:val="99"/>
    <w:rPr>
      <w:rFonts w:ascii="Courier New" w:hAnsi="Courier New" w:cs="Courier New"/>
    </w:rPr>
  </w:style>
  <w:style w:type="paragraph" w:styleId="918">
    <w:name w:val="List Paragraph"/>
    <w:basedOn w:val="896"/>
    <w:uiPriority w:val="34"/>
    <w:qFormat/>
    <w:pPr>
      <w:contextualSpacing/>
      <w:ind w:left="720"/>
    </w:pPr>
    <w:rPr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yperlink" Target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>COP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ur_cop</dc:creator>
  <cp:keywords/>
  <dc:description/>
  <cp:revision>6</cp:revision>
  <dcterms:created xsi:type="dcterms:W3CDTF">2026-09-15T06:53:00Z</dcterms:created>
  <dcterms:modified xsi:type="dcterms:W3CDTF">2026-09-24T12:12:05Z</dcterms:modified>
</cp:coreProperties>
</file>