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415" w:rsidRPr="00B00415" w:rsidRDefault="00B00415" w:rsidP="00B00415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00415">
        <w:rPr>
          <w:rFonts w:ascii="Times New Roman" w:eastAsia="Calibri" w:hAnsi="Times New Roman" w:cs="Times New Roman"/>
          <w:b/>
          <w:sz w:val="20"/>
          <w:szCs w:val="20"/>
        </w:rPr>
        <w:t>ОПИСАНИЕ ОБЪЕКТА ЗАКУПКИ</w:t>
      </w:r>
    </w:p>
    <w:p w:rsidR="00B00415" w:rsidRPr="00915B6B" w:rsidRDefault="00B00415" w:rsidP="00B00415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15B6B">
        <w:rPr>
          <w:rFonts w:ascii="Times New Roman" w:eastAsia="Calibri" w:hAnsi="Times New Roman" w:cs="Times New Roman"/>
          <w:b/>
          <w:sz w:val="20"/>
          <w:szCs w:val="20"/>
        </w:rPr>
        <w:t xml:space="preserve">На поставку </w:t>
      </w:r>
      <w:r w:rsidR="00CE74CC" w:rsidRPr="00CE74CC">
        <w:rPr>
          <w:rFonts w:ascii="Times New Roman" w:eastAsia="Calibri" w:hAnsi="Times New Roman" w:cs="Times New Roman"/>
          <w:b/>
          <w:sz w:val="20"/>
          <w:szCs w:val="20"/>
        </w:rPr>
        <w:t>оборудования (зуботехническая лаборатория) для нужд ГБУЗ ЛО "</w:t>
      </w:r>
      <w:proofErr w:type="spellStart"/>
      <w:r w:rsidR="00CE74CC" w:rsidRPr="00CE74CC">
        <w:rPr>
          <w:rFonts w:ascii="Times New Roman" w:eastAsia="Calibri" w:hAnsi="Times New Roman" w:cs="Times New Roman"/>
          <w:b/>
          <w:sz w:val="20"/>
          <w:szCs w:val="20"/>
        </w:rPr>
        <w:t>Токсовская</w:t>
      </w:r>
      <w:proofErr w:type="spellEnd"/>
      <w:r w:rsidR="00CE74CC" w:rsidRPr="00CE74CC">
        <w:rPr>
          <w:rFonts w:ascii="Times New Roman" w:eastAsia="Calibri" w:hAnsi="Times New Roman" w:cs="Times New Roman"/>
          <w:b/>
          <w:sz w:val="20"/>
          <w:szCs w:val="20"/>
        </w:rPr>
        <w:t xml:space="preserve"> КМБ" в 2026 году</w:t>
      </w:r>
      <w:r w:rsidRPr="00915B6B">
        <w:rPr>
          <w:rFonts w:ascii="Times New Roman" w:eastAsia="Calibri" w:hAnsi="Times New Roman" w:cs="Times New Roman"/>
          <w:b/>
          <w:sz w:val="20"/>
          <w:szCs w:val="20"/>
        </w:rPr>
        <w:t xml:space="preserve">. </w:t>
      </w:r>
    </w:p>
    <w:p w:rsidR="00B00415" w:rsidRPr="00915B6B" w:rsidRDefault="00B00415" w:rsidP="00B00415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:rsidR="00A11CAF" w:rsidRPr="00915B6B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  <w:r w:rsidRPr="00915B6B">
        <w:rPr>
          <w:rFonts w:ascii="Times New Roman" w:eastAsia="Roboto" w:hAnsi="Times New Roman" w:cs="Times New Roman"/>
          <w:b/>
          <w:sz w:val="20"/>
          <w:szCs w:val="20"/>
          <w:shd w:val="clear" w:color="auto" w:fill="FFFFFF"/>
        </w:rPr>
        <w:t>Место поставки Товара:</w:t>
      </w:r>
      <w:r w:rsidRPr="00915B6B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 xml:space="preserve"> </w:t>
      </w:r>
      <w:proofErr w:type="gramStart"/>
      <w:r w:rsidR="007E4B47" w:rsidRPr="007E4B47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Ленинградская</w:t>
      </w:r>
      <w:proofErr w:type="gramEnd"/>
      <w:r w:rsidR="007E4B47" w:rsidRPr="007E4B47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 xml:space="preserve"> обл., Всеволожский р-н, д. Новое </w:t>
      </w:r>
      <w:proofErr w:type="spellStart"/>
      <w:r w:rsidR="007E4B47" w:rsidRPr="007E4B47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Девяткино</w:t>
      </w:r>
      <w:proofErr w:type="spellEnd"/>
      <w:r w:rsidR="007E4B47" w:rsidRPr="007E4B47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, ул. Энергетиков, д. 4</w:t>
      </w:r>
      <w:r w:rsidR="00A11CAF" w:rsidRPr="00915B6B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.</w:t>
      </w:r>
    </w:p>
    <w:p w:rsidR="00B00415" w:rsidRPr="00915B6B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  <w:r w:rsidRPr="00915B6B">
        <w:rPr>
          <w:rFonts w:ascii="Times New Roman" w:eastAsia="Roboto" w:hAnsi="Times New Roman" w:cs="Times New Roman"/>
          <w:b/>
          <w:sz w:val="20"/>
          <w:szCs w:val="20"/>
          <w:shd w:val="clear" w:color="auto" w:fill="FFFFFF"/>
        </w:rPr>
        <w:t>Период поставки:</w:t>
      </w:r>
      <w:r w:rsidRPr="00915B6B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 xml:space="preserve"> </w:t>
      </w:r>
      <w:proofErr w:type="gramStart"/>
      <w:r w:rsidRPr="00915B6B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с даты заключения</w:t>
      </w:r>
      <w:proofErr w:type="gramEnd"/>
      <w:r w:rsidRPr="00915B6B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 xml:space="preserve"> Контракта по </w:t>
      </w:r>
      <w:r w:rsidR="007E4B47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15.12</w:t>
      </w:r>
      <w:r w:rsidRPr="00915B6B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.2026 г. (по заявкам Заказчика).</w:t>
      </w:r>
    </w:p>
    <w:p w:rsidR="00B00415" w:rsidRPr="00915B6B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  <w:r w:rsidRPr="00915B6B">
        <w:rPr>
          <w:rFonts w:ascii="Times New Roman" w:eastAsia="Roboto" w:hAnsi="Times New Roman" w:cs="Times New Roman"/>
          <w:b/>
          <w:sz w:val="20"/>
          <w:szCs w:val="20"/>
          <w:shd w:val="clear" w:color="auto" w:fill="FFFFFF"/>
        </w:rPr>
        <w:t>Срок поставки</w:t>
      </w:r>
      <w:r w:rsidRPr="00915B6B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 xml:space="preserve"> – в течение </w:t>
      </w:r>
      <w:r w:rsidR="00A11CAF" w:rsidRPr="00915B6B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10</w:t>
      </w:r>
      <w:r w:rsidRPr="00915B6B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 xml:space="preserve"> (</w:t>
      </w:r>
      <w:r w:rsidR="00A11CAF" w:rsidRPr="00915B6B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десяти</w:t>
      </w:r>
      <w:r w:rsidRPr="00915B6B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) дней с момента получения заявки Заказчика.</w:t>
      </w:r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  <w:r w:rsidRPr="00915B6B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Доставка и погрузо-разгрузочные работы Товара осуществляется силами и за счет Поставщика до места, определенного Заказчиком.</w:t>
      </w:r>
    </w:p>
    <w:p w:rsid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 xml:space="preserve">Представитель Заказчика, обеспечивающий ведение Контракта и контроль исполнения его условий: заведующая стоматологическим отделением </w:t>
      </w:r>
      <w:proofErr w:type="spellStart"/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Эскендерова</w:t>
      </w:r>
      <w:proofErr w:type="spellEnd"/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 xml:space="preserve"> Малина </w:t>
      </w:r>
      <w:proofErr w:type="spellStart"/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Хидирнабиевна</w:t>
      </w:r>
      <w:proofErr w:type="spellEnd"/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, тел. 8 (911) 230-68-85.</w:t>
      </w:r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ab/>
      </w:r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b/>
          <w:sz w:val="20"/>
          <w:szCs w:val="20"/>
          <w:shd w:val="clear" w:color="auto" w:fill="FFFFFF"/>
        </w:rPr>
      </w:pPr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  <w:r w:rsidRPr="00B00415">
        <w:rPr>
          <w:rFonts w:ascii="Times New Roman" w:eastAsia="Roboto" w:hAnsi="Times New Roman" w:cs="Times New Roman"/>
          <w:b/>
          <w:sz w:val="20"/>
          <w:szCs w:val="20"/>
          <w:shd w:val="clear" w:color="auto" w:fill="FFFFFF"/>
        </w:rPr>
        <w:t>Условия поставки:</w:t>
      </w:r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 xml:space="preserve"> </w:t>
      </w:r>
      <w:proofErr w:type="gramStart"/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Поставка Оборудования и расходных материалов осуществляется в место доставки и сопровождается оказанием услуг по доставке, погрузке, разгрузке, спу</w:t>
      </w:r>
      <w:bookmarkStart w:id="0" w:name="_GoBack"/>
      <w:bookmarkEnd w:id="0"/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ску-подъему по этажам, занос в место эксплуатации или иное место, указанное Заказчиком, сборке, установке, монтажу, вводу в эксплуатацию Оборудования, обучению правилам эксплуатации и инструктажу специалистов Заказчика, эксплуатирующих Оборудование и специалистов Заказчика, осуществляющих техническое обслуживание Оборудования, правилам эксплуатации и технического обслуживания Оборудования в соответствии</w:t>
      </w:r>
      <w:proofErr w:type="gramEnd"/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 xml:space="preserve"> с требованиями технической и (или) эксплуатационной документации производителя (изготовителя) Оборудования.</w:t>
      </w:r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  <w:proofErr w:type="gramStart"/>
      <w:r w:rsidRPr="00B00415">
        <w:rPr>
          <w:rFonts w:ascii="Times New Roman" w:eastAsia="Roboto" w:hAnsi="Times New Roman" w:cs="Times New Roman"/>
          <w:b/>
          <w:sz w:val="20"/>
          <w:szCs w:val="20"/>
          <w:shd w:val="clear" w:color="auto" w:fill="FFFFFF"/>
        </w:rPr>
        <w:t>Цена Контракта</w:t>
      </w:r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 xml:space="preserve"> включает в себя стоимость Оборудования</w:t>
      </w:r>
      <w:r w:rsidRPr="00B0041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и расходных материалов и Услуг, а также все расходы на доставку, погрузку, разгрузку, спуск-подъем по этажам, занос в место эксплуатации или иное место, указанное Заказчиком, сборку, установку, ввод в эксплуатацию Оборудования, обучение правилам эксплуатации и инструктаж специалистов Заказчика, эксплуатирующих Оборудование и специалистов Заказчика, осуществляющих техническое обслуживание Оборудования, правилам эксплуатации и технического обслуживания Оборудования</w:t>
      </w:r>
      <w:proofErr w:type="gramEnd"/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 xml:space="preserve"> </w:t>
      </w:r>
      <w:proofErr w:type="gramStart"/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в соответствии с требованиями технической и (или) эксплуатационной документации производителя (изготовителя) Оборудования, а также иные сопутствующие услуги по Контракту, вывоз образовавшегося в процессе разгрузки мусора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  <w:proofErr w:type="gramEnd"/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b/>
          <w:sz w:val="20"/>
          <w:szCs w:val="20"/>
          <w:shd w:val="clear" w:color="auto" w:fill="FFFFFF"/>
        </w:rPr>
      </w:pPr>
      <w:r w:rsidRPr="00B00415">
        <w:rPr>
          <w:rFonts w:ascii="Times New Roman" w:eastAsia="Roboto" w:hAnsi="Times New Roman" w:cs="Times New Roman"/>
          <w:b/>
          <w:sz w:val="20"/>
          <w:szCs w:val="20"/>
          <w:shd w:val="clear" w:color="auto" w:fill="FFFFFF"/>
        </w:rPr>
        <w:t xml:space="preserve">Общие требования к оборудованию: </w:t>
      </w:r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1. Требования к количеству Оборудования, подлежащего передаче поставщиком заказчику установлены в Приложении №1 к настоящему Описанию объекта закупки (далее – ООЗ).</w:t>
      </w:r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 xml:space="preserve">2. Требования к безопасности. </w:t>
      </w:r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2.1. Ссылки на нормы и правила, на стандарты и другие нормативные документы Российской Федерации, касающиеся безопасности медицинской техники: Оборудование должно соответствовать требованиям действующего законодательства.</w:t>
      </w:r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2.2. Оборудование должно иметь Сертификат Госстандарта России и/или Декларацию о соответствии.</w:t>
      </w:r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3.  Оборудование должно быть зарегистрировано в установленном законе порядке.</w:t>
      </w:r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4. Товар должен быть новым, ранее не использованным, не должен иметь дефектов, материалами или работой по их изготовлению, либо проявляющихся в результате действия или упущения производителя и/или Поставщика по контракту, при соблюдении Заказчиком правил эксплуатации поставляемого в рамках настоящего заказа товара. Поставляемый товар должен быть свободным от прав на него третьих лиц и других обременений.</w:t>
      </w:r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5. Гарантийный срок эксплуатации Оборудования (со дня подписания документа о приемке) должен быть не менее 12 месяцев.</w:t>
      </w:r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6. Поставщиком Оборудования должна быть обеспечена возможность гарантийного обслуживания и ремонта оборудования на территории заказчика.</w:t>
      </w:r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7. Оборудование должно иметь инструкцию по эксплуатации и паспорт на русском языке.</w:t>
      </w:r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</w:p>
    <w:p w:rsidR="00B00415" w:rsidRPr="00B00415" w:rsidRDefault="00B00415" w:rsidP="00B00415">
      <w:pPr>
        <w:widowControl w:val="0"/>
        <w:spacing w:after="0" w:line="240" w:lineRule="auto"/>
        <w:ind w:firstLine="528"/>
        <w:jc w:val="both"/>
        <w:rPr>
          <w:rFonts w:ascii="Times New Roman" w:eastAsia="Courier New" w:hAnsi="Times New Roman" w:cs="Times New Roman"/>
          <w:b/>
          <w:color w:val="000000"/>
          <w:sz w:val="20"/>
          <w:szCs w:val="20"/>
          <w:lang w:eastAsia="ru-RU" w:bidi="ru-RU"/>
        </w:rPr>
      </w:pPr>
      <w:r w:rsidRPr="00B00415">
        <w:rPr>
          <w:rFonts w:ascii="Times New Roman" w:eastAsia="Courier New" w:hAnsi="Times New Roman" w:cs="Times New Roman"/>
          <w:b/>
          <w:bCs/>
          <w:color w:val="000000"/>
          <w:sz w:val="20"/>
          <w:szCs w:val="20"/>
          <w:lang w:eastAsia="ru-RU" w:bidi="ru-RU"/>
        </w:rPr>
        <w:t>Общие требования к</w:t>
      </w:r>
      <w:r w:rsidRPr="00B0041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B00415">
        <w:rPr>
          <w:rFonts w:ascii="Times New Roman" w:eastAsia="Courier New" w:hAnsi="Times New Roman" w:cs="Times New Roman"/>
          <w:b/>
          <w:bCs/>
          <w:color w:val="000000"/>
          <w:sz w:val="20"/>
          <w:szCs w:val="20"/>
          <w:lang w:eastAsia="ru-RU" w:bidi="ru-RU"/>
        </w:rPr>
        <w:t>расходным материалам:</w:t>
      </w:r>
    </w:p>
    <w:p w:rsidR="00B00415" w:rsidRPr="00B00415" w:rsidRDefault="00B00415" w:rsidP="00B00415">
      <w:pPr>
        <w:widowControl w:val="0"/>
        <w:tabs>
          <w:tab w:val="left" w:pos="709"/>
        </w:tabs>
        <w:spacing w:after="0" w:line="240" w:lineRule="auto"/>
        <w:ind w:firstLine="528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B0041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1. Требования к </w:t>
      </w:r>
      <w:r w:rsidR="00FF32E3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характеристикам</w:t>
      </w:r>
      <w:r w:rsidRPr="00B0041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</w:t>
      </w:r>
      <w:proofErr w:type="gramStart"/>
      <w:r w:rsidRPr="00B0041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товара, подлежащего передаче поставщиком заказчику установлены</w:t>
      </w:r>
      <w:proofErr w:type="gramEnd"/>
      <w:r w:rsidRPr="00B0041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в Приложении №1 к настоящему Описанию объекта закупки (далее – ООЗ).</w:t>
      </w:r>
    </w:p>
    <w:p w:rsidR="00B00415" w:rsidRPr="00B00415" w:rsidRDefault="00B00415" w:rsidP="00B00415">
      <w:pPr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B0041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2. Требования к качеству товара:</w:t>
      </w:r>
    </w:p>
    <w:p w:rsidR="00B00415" w:rsidRPr="00B00415" w:rsidRDefault="00B00415" w:rsidP="00B00415">
      <w:pPr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B0041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2.1. Маркировка и оформление товара должны соответствовать требованиям ГОСТов. Маркировка упаковки должна соответствовать маркировке товара и обеспечивать полную и однозначную идентификацию каждой единицы товара при его приемке.</w:t>
      </w:r>
    </w:p>
    <w:p w:rsidR="00B00415" w:rsidRPr="00B00415" w:rsidRDefault="00B00415" w:rsidP="00B00415">
      <w:pPr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B0041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2.2. Поставка товара должна осуществляется в оригинальной заводской упаковке, обеспечивающей его сохранность.</w:t>
      </w:r>
    </w:p>
    <w:p w:rsidR="00B00415" w:rsidRPr="00B00415" w:rsidRDefault="00B00415" w:rsidP="00B00415">
      <w:pPr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B0041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2.3. Поставщик несет ответственность перед Заказчиком за все повреждения или порчу Товара, возникшие в результате некачественной упаковки, за дополнительные расходы, которые могут возникнуть в результате неправильной маркировки.</w:t>
      </w:r>
    </w:p>
    <w:p w:rsidR="00B00415" w:rsidRPr="00B00415" w:rsidRDefault="00B00415" w:rsidP="00B00415">
      <w:pPr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B0041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2.4. Поставщик несет риск случайной гибели или случайного повреждения товара.</w:t>
      </w:r>
    </w:p>
    <w:p w:rsidR="00B00415" w:rsidRPr="00B00415" w:rsidRDefault="00B00415" w:rsidP="00B00415">
      <w:pPr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B0041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2.5. Товар должен быть безопасным для жизни, здоровья и окружающей среды при обычных условиях его использования, хранения, транспортировки и утилизации в соответствии с Законом РФ от 07.02.1992 № 2300-1 «О защите прав потребителя».</w:t>
      </w:r>
    </w:p>
    <w:p w:rsidR="00B00415" w:rsidRPr="00B00415" w:rsidRDefault="00B00415" w:rsidP="00B00415">
      <w:pPr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B0041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2.6.  Поставляемый товар должен иметь руководство (инструкцию) по эксплуатации на русском языке. Требование установлено статьей 456 Гражданского кодекса РФ и п.1 постановления Правительства РФ от 15.08.1997 г № 1037 «О мерах по обеспечению наличия на ввозимых на территорию РФ непродовольственных товарах информации на русском языке».</w:t>
      </w:r>
    </w:p>
    <w:p w:rsidR="00B00415" w:rsidRPr="00B00415" w:rsidRDefault="00B00415" w:rsidP="00B00415">
      <w:pPr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B0041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lastRenderedPageBreak/>
        <w:t>2.7.  Поставляемый товар должен быть новым товаром (товаром, который не был в употреблении, в ремонте в том числе,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 Товар, не должен являться предметом залога, не состоять под арестом. Товар должен быть свободным от любых прав и претензий третьих лиц.</w:t>
      </w:r>
    </w:p>
    <w:p w:rsidR="00B00415" w:rsidRPr="00B00415" w:rsidRDefault="00B00415" w:rsidP="00B00415">
      <w:pPr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B0041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3.  Требования к техническим, функциональным характеристикам и эксплуатационным характеристикам товара установлены в Приложении №1 к настоящему Описанию объекта закупки</w:t>
      </w:r>
    </w:p>
    <w:p w:rsidR="00B00415" w:rsidRPr="00B00415" w:rsidRDefault="00B00415" w:rsidP="00B00415">
      <w:pPr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B0041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4. При поставке товара поставщик обязан предоставить документы, подтверждающие качество товара в соответствии с действующим законодательством Российской Федерации: </w:t>
      </w:r>
    </w:p>
    <w:p w:rsidR="00B00415" w:rsidRPr="00B00415" w:rsidRDefault="00B00415" w:rsidP="00B00415">
      <w:pPr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 w:bidi="ru-RU"/>
        </w:rPr>
      </w:pPr>
      <w:r w:rsidRPr="00B00415">
        <w:rPr>
          <w:rFonts w:ascii="Times New Roman" w:eastAsia="Times New Roman" w:hAnsi="Times New Roman" w:cs="Times New Roman"/>
          <w:b/>
          <w:sz w:val="20"/>
          <w:szCs w:val="20"/>
          <w:lang w:eastAsia="ru-RU" w:bidi="ru-RU"/>
        </w:rPr>
        <w:t>- документ, подтверждающий соответствие товара, выданный уполномоченными органами (организациями) (при наличии на данный товар).</w:t>
      </w:r>
    </w:p>
    <w:p w:rsidR="00B00415" w:rsidRPr="00B00415" w:rsidRDefault="00B00415" w:rsidP="00B00415">
      <w:pPr>
        <w:tabs>
          <w:tab w:val="left" w:pos="1134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0041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5.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Федерации.</w:t>
      </w:r>
    </w:p>
    <w:p w:rsidR="00B00415" w:rsidRPr="00B00415" w:rsidRDefault="00B00415" w:rsidP="00B00415">
      <w:pPr>
        <w:tabs>
          <w:tab w:val="left" w:pos="1134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0041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6. Требования к качеству товара устанавливаются в соответствии со статьей 469 ГК РФ. Товар должен соответствовать требованиям действующего законодательства Российской Федерации, применяемым для товара такого рода. Товар должен быть зарегистрирован на территории Российской Федерации в установленном законодательством порядке. Факт регистрации подтверждается декларацией (сертификатом) о соответствии поставляемого товара. </w:t>
      </w:r>
    </w:p>
    <w:p w:rsidR="00B00415" w:rsidRPr="00B00415" w:rsidRDefault="00B00415" w:rsidP="00B00415">
      <w:pPr>
        <w:tabs>
          <w:tab w:val="left" w:pos="1134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0041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7. Поставляемый Товар должен быть упакован соответствующим образом, то есть быть в оригинальной заводской упаковке, обеспечивающей сохранность Товара, без повреждений.</w:t>
      </w:r>
    </w:p>
    <w:p w:rsidR="00B00415" w:rsidRPr="00B00415" w:rsidRDefault="00B00415" w:rsidP="00B00415">
      <w:pPr>
        <w:tabs>
          <w:tab w:val="left" w:pos="1134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0041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8. Поставщик гарантирует качество поставляемого Товара в пределах срока годности, установленного производителем Товара, с момента подписания документа о приемке, подписанного Сторонами.</w:t>
      </w:r>
    </w:p>
    <w:p w:rsidR="00B00415" w:rsidRPr="00B00415" w:rsidRDefault="00B00415" w:rsidP="00B00415">
      <w:pPr>
        <w:tabs>
          <w:tab w:val="left" w:pos="1134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0041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9. Не допускается поставка товара с просроченным сроком годности, указанным на упаковке. Остаточный срок годности Товара должен составлять не менее 12 месяцев, если иное не установлено в п.3 настоящего ООЗ.</w:t>
      </w:r>
    </w:p>
    <w:p w:rsidR="00B00415" w:rsidRPr="00B00415" w:rsidRDefault="00B00415" w:rsidP="00B00415">
      <w:pPr>
        <w:tabs>
          <w:tab w:val="left" w:pos="1134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0041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10.  Исчисление гарантийного срока производится в порядке, установленном действующим законодательством Российской Федерации (ст.472, 473 ГК РФ).</w:t>
      </w:r>
    </w:p>
    <w:p w:rsidR="00B00415" w:rsidRPr="00B00415" w:rsidRDefault="00B00415" w:rsidP="00B00415">
      <w:pPr>
        <w:tabs>
          <w:tab w:val="left" w:pos="1134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0041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11. Поставляемый товар должен соответствовать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 </w:t>
      </w:r>
    </w:p>
    <w:p w:rsidR="00B00415" w:rsidRPr="00B00415" w:rsidRDefault="00B00415" w:rsidP="00B00415">
      <w:pPr>
        <w:tabs>
          <w:tab w:val="left" w:pos="1134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0041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12. 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№2300-1 «О защите прав потребителей» (Российская газета №80 от 07.04.1992). Обязательные требования к продукции, обеспечивающие, в частности, биологическую, пожарную, химическую и иную безопасность, устанавливаются техническими регламентами. Требования к безопасности Товара устанавливаются в соответствии с Федеральным законом от 27.12.2002 №184-ФЗ «О техническом регулировании» (Российская газета, №245, 31.12.2002).</w:t>
      </w:r>
    </w:p>
    <w:p w:rsidR="00B00415" w:rsidRPr="00B00415" w:rsidRDefault="00B00415" w:rsidP="00B00415">
      <w:pPr>
        <w:tabs>
          <w:tab w:val="left" w:pos="1134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0041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13. Поставщик обязан поставить Товар, соответствующий обязательным требованиям к его качеству и безопасности, предусмотренным для товара данного рода действующим законодательством Российской Федерации:</w:t>
      </w:r>
    </w:p>
    <w:p w:rsidR="00B00415" w:rsidRPr="00B00415" w:rsidRDefault="00B00415" w:rsidP="00B00415">
      <w:pPr>
        <w:tabs>
          <w:tab w:val="left" w:pos="1134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0041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Федеральный закон от 30.03.1999 г. №52-ФЗ «О санитарно-эпидемиологическом благополучии населения».</w:t>
      </w:r>
    </w:p>
    <w:p w:rsidR="00B00415" w:rsidRPr="00B00415" w:rsidRDefault="00B00415" w:rsidP="00B00415">
      <w:pPr>
        <w:tabs>
          <w:tab w:val="left" w:pos="1134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0041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Постановление Правительства Российской Федерации от 01.12.2009 г. №982 «Об утверждении единого перечня продукции, подлежащих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B00415" w:rsidRPr="00B00415" w:rsidRDefault="00B00415" w:rsidP="00B00415">
      <w:pPr>
        <w:tabs>
          <w:tab w:val="left" w:pos="1134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0041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- п. 4 статьи 38 Федерального закона от 21 ноября 2011г. № 323-ФЗ «Об основах охраны здоровья граждан в Российской Федерации»; </w:t>
      </w:r>
    </w:p>
    <w:p w:rsidR="00B00415" w:rsidRPr="00B00415" w:rsidRDefault="00B00415" w:rsidP="00B00415">
      <w:pPr>
        <w:tabs>
          <w:tab w:val="left" w:pos="1134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0041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</w:t>
      </w:r>
      <w:r w:rsidRPr="00B0041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Pr="00B0041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Постановление Правительства РФ от 11.08.2014 № 791 «Об установлении запрета на допуск товаров легкой промышленности, происходящих из иностранных государств, и (или) услуг по прокату таких товаров в целях осуществления закупок для обеспечения федеральных нужд, нужд субъектов Российской Федерации и муниципальных нужд».</w:t>
      </w:r>
    </w:p>
    <w:p w:rsidR="00B00415" w:rsidRDefault="00B00415" w:rsidP="00B00415"/>
    <w:p w:rsidR="00FF32E3" w:rsidRDefault="00FF32E3" w:rsidP="00B00415"/>
    <w:p w:rsidR="008E6E48" w:rsidRDefault="008E6E48" w:rsidP="00B00415"/>
    <w:p w:rsidR="008E6E48" w:rsidRDefault="008E6E48" w:rsidP="00B00415">
      <w:pPr>
        <w:sectPr w:rsidR="008E6E48" w:rsidSect="00C217CE">
          <w:pgSz w:w="11906" w:h="16838"/>
          <w:pgMar w:top="720" w:right="424" w:bottom="720" w:left="720" w:header="708" w:footer="708" w:gutter="0"/>
          <w:cols w:space="708"/>
          <w:docGrid w:linePitch="360"/>
        </w:sectPr>
      </w:pPr>
    </w:p>
    <w:p w:rsidR="008E6E48" w:rsidRPr="008E6E48" w:rsidRDefault="008E6E48" w:rsidP="008E6E48">
      <w:pPr>
        <w:jc w:val="right"/>
        <w:rPr>
          <w:rFonts w:ascii="Times New Roman" w:hAnsi="Times New Roman" w:cs="Times New Roman"/>
          <w:sz w:val="20"/>
          <w:szCs w:val="20"/>
        </w:rPr>
      </w:pPr>
      <w:r w:rsidRPr="008E6E48">
        <w:rPr>
          <w:rFonts w:ascii="Times New Roman" w:hAnsi="Times New Roman" w:cs="Times New Roman"/>
          <w:sz w:val="20"/>
          <w:szCs w:val="20"/>
        </w:rPr>
        <w:lastRenderedPageBreak/>
        <w:t>Приложение №1 к Описанию объекта закупки</w:t>
      </w:r>
    </w:p>
    <w:tbl>
      <w:tblPr>
        <w:tblStyle w:val="1"/>
        <w:tblW w:w="15843" w:type="dxa"/>
        <w:tblLook w:val="04A0" w:firstRow="1" w:lastRow="0" w:firstColumn="1" w:lastColumn="0" w:noHBand="0" w:noVBand="1"/>
      </w:tblPr>
      <w:tblGrid>
        <w:gridCol w:w="445"/>
        <w:gridCol w:w="2215"/>
        <w:gridCol w:w="3260"/>
        <w:gridCol w:w="5670"/>
        <w:gridCol w:w="1134"/>
        <w:gridCol w:w="3119"/>
      </w:tblGrid>
      <w:tr w:rsidR="006A2729" w:rsidRPr="006A2729" w:rsidTr="006A2729">
        <w:trPr>
          <w:trHeight w:val="281"/>
        </w:trPr>
        <w:tc>
          <w:tcPr>
            <w:tcW w:w="445" w:type="dxa"/>
          </w:tcPr>
          <w:p w:rsidR="006A2729" w:rsidRPr="006A2729" w:rsidRDefault="006A2729" w:rsidP="006A27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A27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2215" w:type="dxa"/>
            <w:hideMark/>
          </w:tcPr>
          <w:p w:rsidR="006A2729" w:rsidRPr="006A2729" w:rsidRDefault="006A2729" w:rsidP="006A27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A27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товара,</w:t>
            </w:r>
            <w:r w:rsidRPr="006A27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работы, услуги и Код КТРУ</w:t>
            </w:r>
          </w:p>
        </w:tc>
        <w:tc>
          <w:tcPr>
            <w:tcW w:w="3260" w:type="dxa"/>
            <w:hideMark/>
          </w:tcPr>
          <w:p w:rsidR="006A2729" w:rsidRPr="006A2729" w:rsidRDefault="006A2729" w:rsidP="006A272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Наименование показателя (требуемый параметр)</w:t>
            </w:r>
          </w:p>
        </w:tc>
        <w:tc>
          <w:tcPr>
            <w:tcW w:w="5670" w:type="dxa"/>
            <w:hideMark/>
          </w:tcPr>
          <w:p w:rsidR="006A2729" w:rsidRPr="006A2729" w:rsidRDefault="006A2729" w:rsidP="006A272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Значения показателя</w:t>
            </w:r>
          </w:p>
        </w:tc>
        <w:tc>
          <w:tcPr>
            <w:tcW w:w="1134" w:type="dxa"/>
          </w:tcPr>
          <w:p w:rsidR="006A2729" w:rsidRPr="006A2729" w:rsidRDefault="006A2729" w:rsidP="006A272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Единица измерения показателя</w:t>
            </w:r>
          </w:p>
        </w:tc>
        <w:tc>
          <w:tcPr>
            <w:tcW w:w="3119" w:type="dxa"/>
            <w:hideMark/>
          </w:tcPr>
          <w:p w:rsidR="006A2729" w:rsidRPr="006A2729" w:rsidRDefault="006A2729" w:rsidP="006A27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A27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Инструкция</w:t>
            </w:r>
          </w:p>
        </w:tc>
      </w:tr>
      <w:tr w:rsidR="006A2729" w:rsidRPr="006A2729" w:rsidTr="006A2729">
        <w:trPr>
          <w:trHeight w:val="281"/>
        </w:trPr>
        <w:tc>
          <w:tcPr>
            <w:tcW w:w="445" w:type="dxa"/>
            <w:vMerge w:val="restart"/>
            <w:shd w:val="clear" w:color="auto" w:fill="auto"/>
          </w:tcPr>
          <w:p w:rsidR="006A2729" w:rsidRPr="006A2729" w:rsidRDefault="006A2729" w:rsidP="006A272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Pr="006A27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215" w:type="dxa"/>
            <w:vMerge w:val="restart"/>
            <w:shd w:val="clear" w:color="auto" w:fill="auto"/>
          </w:tcPr>
          <w:p w:rsidR="006A2729" w:rsidRPr="006A2729" w:rsidRDefault="006A2729" w:rsidP="006A272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27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Устройство пароструйное</w:t>
            </w:r>
          </w:p>
          <w:p w:rsidR="006A2729" w:rsidRPr="006A2729" w:rsidRDefault="006A2729" w:rsidP="006A272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6A2729" w:rsidRPr="006A2729" w:rsidRDefault="006A2729" w:rsidP="006A272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27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ОКПД</w:t>
            </w:r>
            <w:proofErr w:type="gramStart"/>
            <w:r w:rsidRPr="006A27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  <w:proofErr w:type="gramEnd"/>
            <w:r w:rsidRPr="006A27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32.50.22.140</w:t>
            </w:r>
          </w:p>
        </w:tc>
        <w:tc>
          <w:tcPr>
            <w:tcW w:w="3260" w:type="dxa"/>
            <w:shd w:val="clear" w:color="auto" w:fill="auto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Описание</w:t>
            </w:r>
          </w:p>
        </w:tc>
        <w:tc>
          <w:tcPr>
            <w:tcW w:w="5670" w:type="dxa"/>
            <w:shd w:val="clear" w:color="auto" w:fill="auto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Система пароструйной обработки для зуботехнических лабораторий </w:t>
            </w:r>
          </w:p>
        </w:tc>
        <w:tc>
          <w:tcPr>
            <w:tcW w:w="1134" w:type="dxa"/>
            <w:shd w:val="clear" w:color="auto" w:fill="auto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6A2729" w:rsidRPr="006A2729" w:rsidTr="006A2729">
        <w:trPr>
          <w:trHeight w:val="88"/>
        </w:trPr>
        <w:tc>
          <w:tcPr>
            <w:tcW w:w="445" w:type="dxa"/>
            <w:vMerge/>
          </w:tcPr>
          <w:p w:rsidR="006A2729" w:rsidRPr="006A2729" w:rsidRDefault="006A2729" w:rsidP="006A272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6A2729" w:rsidRPr="006A2729" w:rsidRDefault="006A2729" w:rsidP="006A272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Назначение </w:t>
            </w:r>
          </w:p>
        </w:tc>
        <w:tc>
          <w:tcPr>
            <w:tcW w:w="5670" w:type="dxa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Для очищения разных изделий: модели, </w:t>
            </w:r>
            <w:proofErr w:type="spellStart"/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штампики</w:t>
            </w:r>
            <w:proofErr w:type="spellEnd"/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металлические каркасы (в том числе при литье), </w:t>
            </w:r>
            <w:proofErr w:type="spellStart"/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артикуляторы</w:t>
            </w:r>
            <w:proofErr w:type="spellEnd"/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и инструменты, а также удаление остатков воска. </w:t>
            </w:r>
          </w:p>
        </w:tc>
        <w:tc>
          <w:tcPr>
            <w:tcW w:w="1134" w:type="dxa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6A2729" w:rsidRPr="006A2729" w:rsidTr="006A2729">
        <w:trPr>
          <w:trHeight w:val="88"/>
        </w:trPr>
        <w:tc>
          <w:tcPr>
            <w:tcW w:w="445" w:type="dxa"/>
            <w:vMerge/>
          </w:tcPr>
          <w:p w:rsidR="006A2729" w:rsidRPr="006A2729" w:rsidRDefault="006A2729" w:rsidP="006A272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6A2729" w:rsidRPr="006A2729" w:rsidRDefault="006A2729" w:rsidP="006A272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Состав системы</w:t>
            </w:r>
          </w:p>
        </w:tc>
        <w:tc>
          <w:tcPr>
            <w:tcW w:w="5670" w:type="dxa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Парогенератор и интегрированный в конструкцию брызгозащитный бокс</w:t>
            </w:r>
          </w:p>
        </w:tc>
        <w:tc>
          <w:tcPr>
            <w:tcW w:w="1134" w:type="dxa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6A2729" w:rsidRPr="006A2729" w:rsidTr="006A2729">
        <w:trPr>
          <w:trHeight w:val="88"/>
        </w:trPr>
        <w:tc>
          <w:tcPr>
            <w:tcW w:w="445" w:type="dxa"/>
            <w:vMerge/>
          </w:tcPr>
          <w:p w:rsidR="006A2729" w:rsidRPr="006A2729" w:rsidRDefault="006A2729" w:rsidP="006A272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6A2729" w:rsidRPr="006A2729" w:rsidRDefault="006A2729" w:rsidP="006A272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Функция "сухой" нагрев: тэны изолированы от воды металлическими тонкостенными колбами и не контактируют напрямую с водой</w:t>
            </w:r>
          </w:p>
        </w:tc>
        <w:tc>
          <w:tcPr>
            <w:tcW w:w="5670" w:type="dxa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Соответствие</w:t>
            </w:r>
          </w:p>
        </w:tc>
        <w:tc>
          <w:tcPr>
            <w:tcW w:w="1134" w:type="dxa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6A2729" w:rsidRPr="006A2729" w:rsidTr="006A2729">
        <w:trPr>
          <w:trHeight w:val="281"/>
        </w:trPr>
        <w:tc>
          <w:tcPr>
            <w:tcW w:w="445" w:type="dxa"/>
            <w:vMerge/>
          </w:tcPr>
          <w:p w:rsidR="006A2729" w:rsidRPr="006A2729" w:rsidRDefault="006A2729" w:rsidP="006A272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6A2729" w:rsidRPr="006A2729" w:rsidRDefault="006A2729" w:rsidP="006A272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Брызгозащитный бокс с </w:t>
            </w:r>
            <w:proofErr w:type="spellStart"/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грязевпитывающими</w:t>
            </w:r>
            <w:proofErr w:type="spellEnd"/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сменными салфетками </w:t>
            </w:r>
          </w:p>
        </w:tc>
        <w:tc>
          <w:tcPr>
            <w:tcW w:w="5670" w:type="dxa"/>
          </w:tcPr>
          <w:p w:rsidR="006A2729" w:rsidRPr="006A2729" w:rsidRDefault="006A2729" w:rsidP="006A2729">
            <w:pPr>
              <w:tabs>
                <w:tab w:val="center" w:pos="2372"/>
              </w:tabs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Соответствие</w:t>
            </w:r>
          </w:p>
        </w:tc>
        <w:tc>
          <w:tcPr>
            <w:tcW w:w="1134" w:type="dxa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6A2729" w:rsidRPr="006A2729" w:rsidTr="006A2729">
        <w:trPr>
          <w:trHeight w:val="281"/>
        </w:trPr>
        <w:tc>
          <w:tcPr>
            <w:tcW w:w="445" w:type="dxa"/>
            <w:vMerge/>
          </w:tcPr>
          <w:p w:rsidR="006A2729" w:rsidRPr="006A2729" w:rsidRDefault="006A2729" w:rsidP="006A272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6A2729" w:rsidRPr="006A2729" w:rsidRDefault="006A2729" w:rsidP="006A272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Максимальный объем заливаемой воды</w:t>
            </w:r>
          </w:p>
        </w:tc>
        <w:tc>
          <w:tcPr>
            <w:tcW w:w="5670" w:type="dxa"/>
          </w:tcPr>
          <w:p w:rsidR="006A2729" w:rsidRPr="006A2729" w:rsidRDefault="006A2729" w:rsidP="006A2729">
            <w:pPr>
              <w:tabs>
                <w:tab w:val="center" w:pos="2372"/>
              </w:tabs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≤ 4</w:t>
            </w:r>
          </w:p>
          <w:p w:rsidR="006A2729" w:rsidRPr="006A2729" w:rsidRDefault="006A2729" w:rsidP="006A272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л</w:t>
            </w:r>
          </w:p>
        </w:tc>
        <w:tc>
          <w:tcPr>
            <w:tcW w:w="3119" w:type="dxa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6A2729" w:rsidRPr="006A2729" w:rsidTr="006A2729">
        <w:trPr>
          <w:trHeight w:val="281"/>
        </w:trPr>
        <w:tc>
          <w:tcPr>
            <w:tcW w:w="445" w:type="dxa"/>
            <w:vMerge/>
          </w:tcPr>
          <w:p w:rsidR="006A2729" w:rsidRPr="006A2729" w:rsidRDefault="006A2729" w:rsidP="006A272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6A2729" w:rsidRPr="006A2729" w:rsidRDefault="006A2729" w:rsidP="006A272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Рабочее давление</w:t>
            </w:r>
          </w:p>
        </w:tc>
        <w:tc>
          <w:tcPr>
            <w:tcW w:w="5670" w:type="dxa"/>
          </w:tcPr>
          <w:p w:rsidR="006A2729" w:rsidRPr="006A2729" w:rsidRDefault="006A2729" w:rsidP="006A2729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≥ 4</w:t>
            </w:r>
          </w:p>
        </w:tc>
        <w:tc>
          <w:tcPr>
            <w:tcW w:w="1134" w:type="dxa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бар</w:t>
            </w:r>
          </w:p>
        </w:tc>
        <w:tc>
          <w:tcPr>
            <w:tcW w:w="3119" w:type="dxa"/>
          </w:tcPr>
          <w:p w:rsidR="006A2729" w:rsidRPr="006A2729" w:rsidRDefault="006A2729" w:rsidP="006A2729">
            <w:pPr>
              <w:rPr>
                <w:rFonts w:ascii="Calibri" w:eastAsia="Calibri" w:hAnsi="Calibri" w:cs="Times New Roman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6A2729" w:rsidRPr="006A2729" w:rsidTr="006A2729">
        <w:trPr>
          <w:trHeight w:val="281"/>
        </w:trPr>
        <w:tc>
          <w:tcPr>
            <w:tcW w:w="445" w:type="dxa"/>
            <w:vMerge/>
          </w:tcPr>
          <w:p w:rsidR="006A2729" w:rsidRPr="006A2729" w:rsidRDefault="006A2729" w:rsidP="006A272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6A2729" w:rsidRPr="006A2729" w:rsidRDefault="006A2729" w:rsidP="006A272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Масса</w:t>
            </w:r>
          </w:p>
        </w:tc>
        <w:tc>
          <w:tcPr>
            <w:tcW w:w="5670" w:type="dxa"/>
          </w:tcPr>
          <w:p w:rsidR="006A2729" w:rsidRPr="006A2729" w:rsidRDefault="006A2729" w:rsidP="006A2729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≤ 15</w:t>
            </w:r>
          </w:p>
        </w:tc>
        <w:tc>
          <w:tcPr>
            <w:tcW w:w="1134" w:type="dxa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кг</w:t>
            </w:r>
          </w:p>
        </w:tc>
        <w:tc>
          <w:tcPr>
            <w:tcW w:w="3119" w:type="dxa"/>
          </w:tcPr>
          <w:p w:rsidR="006A2729" w:rsidRPr="006A2729" w:rsidRDefault="006A2729" w:rsidP="006A2729">
            <w:pPr>
              <w:rPr>
                <w:rFonts w:ascii="Calibri" w:eastAsia="Calibri" w:hAnsi="Calibri" w:cs="Times New Roman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6A2729" w:rsidRPr="006A2729" w:rsidTr="006A2729">
        <w:trPr>
          <w:trHeight w:val="281"/>
        </w:trPr>
        <w:tc>
          <w:tcPr>
            <w:tcW w:w="445" w:type="dxa"/>
            <w:vMerge w:val="restart"/>
          </w:tcPr>
          <w:p w:rsidR="006A2729" w:rsidRPr="006A2729" w:rsidRDefault="006A2729" w:rsidP="006A272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  <w:r w:rsidRPr="006A27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215" w:type="dxa"/>
            <w:vMerge w:val="restart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Пескоструйный аппарат </w:t>
            </w:r>
          </w:p>
          <w:p w:rsidR="006A2729" w:rsidRPr="006A2729" w:rsidRDefault="006A2729" w:rsidP="006A272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6A2729" w:rsidRPr="006A2729" w:rsidRDefault="006A2729" w:rsidP="006A272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27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ОКПД</w:t>
            </w:r>
            <w:proofErr w:type="gramStart"/>
            <w:r w:rsidRPr="006A27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  <w:proofErr w:type="gramEnd"/>
            <w:r w:rsidRPr="006A27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32.50.22.140</w:t>
            </w:r>
          </w:p>
        </w:tc>
        <w:tc>
          <w:tcPr>
            <w:tcW w:w="3260" w:type="dxa"/>
          </w:tcPr>
          <w:p w:rsidR="006A2729" w:rsidRPr="006A2729" w:rsidRDefault="006A2729" w:rsidP="006A2729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Описание</w:t>
            </w:r>
          </w:p>
        </w:tc>
        <w:tc>
          <w:tcPr>
            <w:tcW w:w="5670" w:type="dxa"/>
          </w:tcPr>
          <w:p w:rsidR="006A2729" w:rsidRPr="006A2729" w:rsidRDefault="006A2729" w:rsidP="006A2729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Пескоструйный аппарат для зуботехнических лабораторий со струйным модулем и встроенным ситом.</w:t>
            </w:r>
          </w:p>
        </w:tc>
        <w:tc>
          <w:tcPr>
            <w:tcW w:w="1134" w:type="dxa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6A2729" w:rsidRPr="006A2729" w:rsidTr="006A2729">
        <w:trPr>
          <w:trHeight w:val="281"/>
        </w:trPr>
        <w:tc>
          <w:tcPr>
            <w:tcW w:w="445" w:type="dxa"/>
            <w:vMerge/>
          </w:tcPr>
          <w:p w:rsidR="006A2729" w:rsidRPr="006A2729" w:rsidRDefault="006A2729" w:rsidP="006A272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</w:tcPr>
          <w:p w:rsidR="006A2729" w:rsidRPr="006A2729" w:rsidRDefault="006A2729" w:rsidP="006A2729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Назначение </w:t>
            </w:r>
          </w:p>
        </w:tc>
        <w:tc>
          <w:tcPr>
            <w:tcW w:w="5670" w:type="dxa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Для эффективной очистки металлических поверхностей от коррозии, окалины, старых лакокрасочных покрытий и других загрязнений. </w:t>
            </w:r>
          </w:p>
        </w:tc>
        <w:tc>
          <w:tcPr>
            <w:tcW w:w="1134" w:type="dxa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6A2729" w:rsidRPr="006A2729" w:rsidTr="006A2729">
        <w:trPr>
          <w:trHeight w:val="281"/>
        </w:trPr>
        <w:tc>
          <w:tcPr>
            <w:tcW w:w="445" w:type="dxa"/>
            <w:vMerge/>
          </w:tcPr>
          <w:p w:rsidR="006A2729" w:rsidRPr="006A2729" w:rsidRDefault="006A2729" w:rsidP="006A272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</w:tcPr>
          <w:p w:rsidR="006A2729" w:rsidRPr="006A2729" w:rsidRDefault="006A2729" w:rsidP="006A2729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Комплектация</w:t>
            </w:r>
          </w:p>
        </w:tc>
        <w:tc>
          <w:tcPr>
            <w:tcW w:w="5670" w:type="dxa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Б 1.0 АСОЗ </w:t>
            </w:r>
            <w:proofErr w:type="gramStart"/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АРТ</w:t>
            </w:r>
            <w:proofErr w:type="gramEnd"/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, 1 шт.</w:t>
            </w:r>
          </w:p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Смотровой экран с защитной плёнкой, 1 шт.</w:t>
            </w:r>
          </w:p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Грубое сито, 1 шт.</w:t>
            </w:r>
          </w:p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Контейнер для сбора очищенного абразива, 1 шт.</w:t>
            </w:r>
          </w:p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Передняя крышка отсека сита, 1 шт.</w:t>
            </w:r>
          </w:p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Нарукавник, 2 шт.</w:t>
            </w:r>
          </w:p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Угловая втулка для подключения вытяжки, 1 шт.</w:t>
            </w:r>
          </w:p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Перчатки резиновые, 1 шт.</w:t>
            </w:r>
          </w:p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РЭ Б 1.0 АСОЗ </w:t>
            </w:r>
            <w:proofErr w:type="gramStart"/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АРТ</w:t>
            </w:r>
            <w:proofErr w:type="gramEnd"/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, 1 шт.</w:t>
            </w:r>
          </w:p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СЕРИЯ АСОЗ 1.х </w:t>
            </w:r>
            <w:proofErr w:type="gramStart"/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АРТ</w:t>
            </w:r>
            <w:proofErr w:type="gramEnd"/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", 1 шт.</w:t>
            </w:r>
          </w:p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МС 4.6 СМ</w:t>
            </w:r>
          </w:p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Модуль струйный МС 4.6 СМ, 1 шт.</w:t>
            </w:r>
          </w:p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Износостойкий шланг с наконечником и соплом ТС 1.0 для МС 4.х C, 1 шт.</w:t>
            </w:r>
          </w:p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Кольцо уплотнительное 016-020-25, 1 шт.</w:t>
            </w:r>
          </w:p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Кольцо уплотнительное 074-082-46, 1 шт.</w:t>
            </w:r>
          </w:p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Пневмотрубка</w:t>
            </w:r>
            <w:proofErr w:type="spellEnd"/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полиуретановая</w:t>
            </w:r>
            <w:proofErr w:type="gramEnd"/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Ø6, 0.2 м</w:t>
            </w:r>
          </w:p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ПВП 1.0</w:t>
            </w:r>
          </w:p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Педаль пневматическая ПВП 1.0, 1 шт.</w:t>
            </w:r>
          </w:p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Этикетка ПВП 1.0, 1 шт.</w:t>
            </w:r>
          </w:p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МПВ 1.0 АСОЗ</w:t>
            </w:r>
          </w:p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Модуль подготовки воздуха, 1 шт.</w:t>
            </w:r>
          </w:p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Этикетка МПВ 1.0 АСОЗ, 1 шт.</w:t>
            </w:r>
          </w:p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РАСПРЕДЕЛИТЕЛЬ 4.0 АСОЗ</w:t>
            </w:r>
          </w:p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Пневмотрубка</w:t>
            </w:r>
            <w:proofErr w:type="spellEnd"/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полиуретановая</w:t>
            </w:r>
            <w:proofErr w:type="gramEnd"/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Ø6, 0.4 м</w:t>
            </w:r>
          </w:p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Распределитель пневматический, 1 шт.</w:t>
            </w:r>
          </w:p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Фитинг цанга угловой поворотный, 2 шт.</w:t>
            </w:r>
          </w:p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СИТО 0.3</w:t>
            </w:r>
          </w:p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Сито тонкой очистки (ячейка 0.315 мм), 1 шт.</w:t>
            </w:r>
          </w:p>
        </w:tc>
        <w:tc>
          <w:tcPr>
            <w:tcW w:w="1134" w:type="dxa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6A2729" w:rsidRPr="006A2729" w:rsidTr="006A2729">
        <w:trPr>
          <w:trHeight w:val="281"/>
        </w:trPr>
        <w:tc>
          <w:tcPr>
            <w:tcW w:w="445" w:type="dxa"/>
            <w:vMerge/>
          </w:tcPr>
          <w:p w:rsidR="006A2729" w:rsidRPr="006A2729" w:rsidRDefault="006A2729" w:rsidP="006A272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</w:tcPr>
          <w:p w:rsidR="006A2729" w:rsidRPr="006A2729" w:rsidRDefault="00F600E1" w:rsidP="006A2729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Масса </w:t>
            </w:r>
          </w:p>
        </w:tc>
        <w:tc>
          <w:tcPr>
            <w:tcW w:w="5670" w:type="dxa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≤ 17</w:t>
            </w:r>
          </w:p>
        </w:tc>
        <w:tc>
          <w:tcPr>
            <w:tcW w:w="1134" w:type="dxa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3119" w:type="dxa"/>
          </w:tcPr>
          <w:p w:rsidR="006A2729" w:rsidRPr="006A2729" w:rsidRDefault="006A2729" w:rsidP="006A272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729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</w:tbl>
    <w:p w:rsidR="00634820" w:rsidRDefault="00634820" w:rsidP="00185887"/>
    <w:sectPr w:rsidR="00634820" w:rsidSect="008E6E48">
      <w:pgSz w:w="16838" w:h="11906" w:orient="landscape"/>
      <w:pgMar w:top="426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991" w:rsidRDefault="00E24991" w:rsidP="008E6E48">
      <w:pPr>
        <w:spacing w:after="0" w:line="240" w:lineRule="auto"/>
      </w:pPr>
      <w:r>
        <w:separator/>
      </w:r>
    </w:p>
  </w:endnote>
  <w:endnote w:type="continuationSeparator" w:id="0">
    <w:p w:rsidR="00E24991" w:rsidRDefault="00E24991" w:rsidP="008E6E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Roboto">
    <w:altName w:val="Segoe Print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991" w:rsidRDefault="00E24991" w:rsidP="008E6E48">
      <w:pPr>
        <w:spacing w:after="0" w:line="240" w:lineRule="auto"/>
      </w:pPr>
      <w:r>
        <w:separator/>
      </w:r>
    </w:p>
  </w:footnote>
  <w:footnote w:type="continuationSeparator" w:id="0">
    <w:p w:rsidR="00E24991" w:rsidRDefault="00E24991" w:rsidP="008E6E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160"/>
    <w:rsid w:val="00007399"/>
    <w:rsid w:val="00024BFA"/>
    <w:rsid w:val="00025465"/>
    <w:rsid w:val="00066F4F"/>
    <w:rsid w:val="000B1350"/>
    <w:rsid w:val="000C3B20"/>
    <w:rsid w:val="000E68D6"/>
    <w:rsid w:val="0011112C"/>
    <w:rsid w:val="00140349"/>
    <w:rsid w:val="00142272"/>
    <w:rsid w:val="00154556"/>
    <w:rsid w:val="00157BCF"/>
    <w:rsid w:val="00181D19"/>
    <w:rsid w:val="00185887"/>
    <w:rsid w:val="0019393F"/>
    <w:rsid w:val="00196196"/>
    <w:rsid w:val="001A56F6"/>
    <w:rsid w:val="001B0AE6"/>
    <w:rsid w:val="001C2319"/>
    <w:rsid w:val="001F50D8"/>
    <w:rsid w:val="00204501"/>
    <w:rsid w:val="0020671B"/>
    <w:rsid w:val="002564BA"/>
    <w:rsid w:val="00280AAF"/>
    <w:rsid w:val="002850AA"/>
    <w:rsid w:val="002929B0"/>
    <w:rsid w:val="002C4C91"/>
    <w:rsid w:val="002F06BC"/>
    <w:rsid w:val="00305800"/>
    <w:rsid w:val="00320737"/>
    <w:rsid w:val="00321FC6"/>
    <w:rsid w:val="00340577"/>
    <w:rsid w:val="0034226E"/>
    <w:rsid w:val="00367B7D"/>
    <w:rsid w:val="00371CCC"/>
    <w:rsid w:val="003B0512"/>
    <w:rsid w:val="003F4E03"/>
    <w:rsid w:val="00417528"/>
    <w:rsid w:val="00470079"/>
    <w:rsid w:val="004B4B16"/>
    <w:rsid w:val="004F5931"/>
    <w:rsid w:val="004F7ACE"/>
    <w:rsid w:val="00563E91"/>
    <w:rsid w:val="00575782"/>
    <w:rsid w:val="005A7325"/>
    <w:rsid w:val="005E5C5F"/>
    <w:rsid w:val="005F763A"/>
    <w:rsid w:val="00634820"/>
    <w:rsid w:val="00671F2D"/>
    <w:rsid w:val="006A2729"/>
    <w:rsid w:val="006B1882"/>
    <w:rsid w:val="006B7153"/>
    <w:rsid w:val="006D6BB9"/>
    <w:rsid w:val="00703B26"/>
    <w:rsid w:val="007664B3"/>
    <w:rsid w:val="007722D1"/>
    <w:rsid w:val="007876E4"/>
    <w:rsid w:val="007B2F2E"/>
    <w:rsid w:val="007D7FD8"/>
    <w:rsid w:val="007E4A5D"/>
    <w:rsid w:val="007E4B47"/>
    <w:rsid w:val="008068AA"/>
    <w:rsid w:val="00815137"/>
    <w:rsid w:val="008347BF"/>
    <w:rsid w:val="00835BD5"/>
    <w:rsid w:val="00851869"/>
    <w:rsid w:val="00854582"/>
    <w:rsid w:val="008555DF"/>
    <w:rsid w:val="00886CC7"/>
    <w:rsid w:val="008949E6"/>
    <w:rsid w:val="0089591F"/>
    <w:rsid w:val="00896167"/>
    <w:rsid w:val="008A6BF8"/>
    <w:rsid w:val="008C1156"/>
    <w:rsid w:val="008D3DDA"/>
    <w:rsid w:val="008E2E24"/>
    <w:rsid w:val="008E6E48"/>
    <w:rsid w:val="00915B6B"/>
    <w:rsid w:val="00941FCF"/>
    <w:rsid w:val="00976AD1"/>
    <w:rsid w:val="00997894"/>
    <w:rsid w:val="009B7160"/>
    <w:rsid w:val="009C6FDA"/>
    <w:rsid w:val="009F1735"/>
    <w:rsid w:val="00A11139"/>
    <w:rsid w:val="00A11CAF"/>
    <w:rsid w:val="00A12636"/>
    <w:rsid w:val="00A32DBA"/>
    <w:rsid w:val="00A33749"/>
    <w:rsid w:val="00A42289"/>
    <w:rsid w:val="00A84E06"/>
    <w:rsid w:val="00A944B3"/>
    <w:rsid w:val="00AB5EAE"/>
    <w:rsid w:val="00AE7A53"/>
    <w:rsid w:val="00B00415"/>
    <w:rsid w:val="00B16B27"/>
    <w:rsid w:val="00B543FC"/>
    <w:rsid w:val="00B676EF"/>
    <w:rsid w:val="00B931CE"/>
    <w:rsid w:val="00BB3048"/>
    <w:rsid w:val="00BC7EA5"/>
    <w:rsid w:val="00BE1D5F"/>
    <w:rsid w:val="00C217CE"/>
    <w:rsid w:val="00C25BA5"/>
    <w:rsid w:val="00C54F61"/>
    <w:rsid w:val="00C566A8"/>
    <w:rsid w:val="00CC0262"/>
    <w:rsid w:val="00CE74CC"/>
    <w:rsid w:val="00D24878"/>
    <w:rsid w:val="00D25031"/>
    <w:rsid w:val="00D420D5"/>
    <w:rsid w:val="00D461A2"/>
    <w:rsid w:val="00D54038"/>
    <w:rsid w:val="00D63BC8"/>
    <w:rsid w:val="00D7585C"/>
    <w:rsid w:val="00D95497"/>
    <w:rsid w:val="00DC523D"/>
    <w:rsid w:val="00DF7531"/>
    <w:rsid w:val="00E1413F"/>
    <w:rsid w:val="00E24991"/>
    <w:rsid w:val="00E87163"/>
    <w:rsid w:val="00EE67E9"/>
    <w:rsid w:val="00EF2EC7"/>
    <w:rsid w:val="00EF312C"/>
    <w:rsid w:val="00F600E1"/>
    <w:rsid w:val="00F6308F"/>
    <w:rsid w:val="00F71AA2"/>
    <w:rsid w:val="00F77A99"/>
    <w:rsid w:val="00F820DC"/>
    <w:rsid w:val="00F83475"/>
    <w:rsid w:val="00F97262"/>
    <w:rsid w:val="00FA0D6E"/>
    <w:rsid w:val="00FD2AF1"/>
    <w:rsid w:val="00FD4698"/>
    <w:rsid w:val="00FF32E3"/>
    <w:rsid w:val="00FF3D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B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2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uturismarkdown-paragraph">
    <w:name w:val="futurismarkdown-paragraph"/>
    <w:basedOn w:val="a"/>
    <w:rsid w:val="00A32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32DBA"/>
    <w:rPr>
      <w:b/>
      <w:bCs/>
    </w:rPr>
  </w:style>
  <w:style w:type="paragraph" w:styleId="a5">
    <w:name w:val="header"/>
    <w:basedOn w:val="a"/>
    <w:link w:val="a6"/>
    <w:uiPriority w:val="99"/>
    <w:unhideWhenUsed/>
    <w:rsid w:val="008E6E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6E48"/>
  </w:style>
  <w:style w:type="paragraph" w:styleId="a7">
    <w:name w:val="footer"/>
    <w:basedOn w:val="a"/>
    <w:link w:val="a8"/>
    <w:uiPriority w:val="99"/>
    <w:unhideWhenUsed/>
    <w:rsid w:val="008E6E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E6E48"/>
  </w:style>
  <w:style w:type="table" w:customStyle="1" w:styleId="1">
    <w:name w:val="Сетка таблицы1"/>
    <w:basedOn w:val="a1"/>
    <w:next w:val="a3"/>
    <w:uiPriority w:val="39"/>
    <w:rsid w:val="006A27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B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2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uturismarkdown-paragraph">
    <w:name w:val="futurismarkdown-paragraph"/>
    <w:basedOn w:val="a"/>
    <w:rsid w:val="00A32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32DBA"/>
    <w:rPr>
      <w:b/>
      <w:bCs/>
    </w:rPr>
  </w:style>
  <w:style w:type="paragraph" w:styleId="a5">
    <w:name w:val="header"/>
    <w:basedOn w:val="a"/>
    <w:link w:val="a6"/>
    <w:uiPriority w:val="99"/>
    <w:unhideWhenUsed/>
    <w:rsid w:val="008E6E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6E48"/>
  </w:style>
  <w:style w:type="paragraph" w:styleId="a7">
    <w:name w:val="footer"/>
    <w:basedOn w:val="a"/>
    <w:link w:val="a8"/>
    <w:uiPriority w:val="99"/>
    <w:unhideWhenUsed/>
    <w:rsid w:val="008E6E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E6E48"/>
  </w:style>
  <w:style w:type="table" w:customStyle="1" w:styleId="1">
    <w:name w:val="Сетка таблицы1"/>
    <w:basedOn w:val="a1"/>
    <w:next w:val="a3"/>
    <w:uiPriority w:val="39"/>
    <w:rsid w:val="006A27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3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82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7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32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8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A747D-05DE-4622-A931-F01E8C185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1825</Words>
  <Characters>10407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............</dc:creator>
  <cp:lastModifiedBy>1</cp:lastModifiedBy>
  <cp:revision>2</cp:revision>
  <dcterms:created xsi:type="dcterms:W3CDTF">2026-10-11T12:51:00Z</dcterms:created>
  <dcterms:modified xsi:type="dcterms:W3CDTF">2026-10-11T12:51:00Z</dcterms:modified>
</cp:coreProperties>
</file>