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ДОГОВОР № ___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tabs>
          <w:tab w:val="right" w:pos="10065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г. Волосово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Муниципальное дошкольное образовательное учреждение «Детский сад № 13»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  <w:t xml:space="preserve">, именуемое в дальнейшем «Заказчик», в лице 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  <w:t xml:space="preserve">заведующего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  <w:t xml:space="preserve"> Ивановой Татьяны Александровны, действующего на основании Устава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 одной стороны, и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именуемое в дальнейшем Поставщик, в лице ______, действующего на основании ____, с другой стороны, именуем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ые в дальнейшем Стороны, заключили настоящий Договор в соответствии с п. 5 ч.1 ст.93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Договор) о нижеследующем: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1. ПРЕДМЕТ ДОГОВОРА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Поставщик в течение срока действия Договора обязуется на условиях Договора осуществлять поставку </w:t>
      </w:r>
      <w:r>
        <w:rPr>
          <w:rFonts w:ascii="Times New Roman" w:hAnsi="Times New Roman"/>
          <w:sz w:val="23"/>
          <w:szCs w:val="23"/>
          <w:shd w:val="clear" w:color="auto" w:fill="ffffff"/>
        </w:rPr>
        <w:t xml:space="preserve">воды питьевой, </w:t>
      </w:r>
      <w:r>
        <w:rPr>
          <w:rFonts w:ascii="Times New Roman" w:hAnsi="Times New Roman"/>
          <w:sz w:val="23"/>
          <w:szCs w:val="23"/>
          <w:shd w:val="clear" w:color="auto" w:fill="ffffff"/>
        </w:rPr>
        <w:t xml:space="preserve">бутилированной</w:t>
      </w:r>
      <w:r>
        <w:rPr>
          <w:rFonts w:ascii="Times New Roman" w:hAnsi="Times New Roman"/>
          <w:sz w:val="23"/>
          <w:szCs w:val="23"/>
          <w:shd w:val="clear" w:color="auto" w:fill="ffffff"/>
        </w:rPr>
        <w:t xml:space="preserve">, не газированной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МДОУ «Детский сад № 13»,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 Заказчик обязуется осуществить приемку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оплату поставленного товара.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 Количество и ассортимент поставляемого товара (далее - товар), а также цена за товарную единицу указаны в Спецификации (Приложение № 1 к Договору).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1.3. В рамках договора под одной партией товара Стороны принимают товар, поставленный по одной накладной или УПД. Поставка товара осуществляется в соответствии с Графиком поставки товара (Приложение № 2 к Договору).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1.4. Срок поставки: с момент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 подписания договора по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31.12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.2026 г. включительно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1.5. Поставка товара осуществляется по адресу: </w:t>
      </w:r>
      <w:r>
        <w:rPr>
          <w:rFonts w:ascii="Times New Roman" w:hAnsi="Times New Roman" w:cs="Times New Roman"/>
          <w:sz w:val="24"/>
          <w:szCs w:val="24"/>
        </w:rPr>
        <w:t xml:space="preserve">188425, Ленинградская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.З</w:t>
      </w:r>
      <w:r>
        <w:rPr>
          <w:rFonts w:ascii="Times New Roman" w:hAnsi="Times New Roman" w:cs="Times New Roman"/>
          <w:sz w:val="24"/>
          <w:szCs w:val="24"/>
        </w:rPr>
        <w:t xml:space="preserve">имитицы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1.6. Существенными условиями Договора считаются: качество поставляемого товара, сроки и объёмы заявки на поставку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сопроводительная документация согласно п. 3.1.4 настоящей документации.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2.ОБЩАЯ СТОИМОСТЬ И ПОРЯДОК РАСЧЕТОВ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/>
        <w:rPr>
          <w:rFonts w:ascii="Calibri" w:hAnsi="Calibri" w:eastAsia="Calibri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2.1. Общая стоимость Договора составляет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(_______) рублей ___ копеек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НДС/без НДС. Источник финансирования Договора - за счет средств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Волосовский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муниципальный район, за счет средств от оказания платных услуг бюджетными учреждениями (родительская плата за присмотр и уход) и субвенций на выплату компенсации части родительской платы. </w:t>
      </w:r>
      <w:r>
        <w:rPr>
          <w:rFonts w:ascii="Calibri" w:hAnsi="Calibri" w:eastAsia="Calibri" w:cs="Times New Roman"/>
          <w:color w:val="000000"/>
          <w:lang w:eastAsia="ru-RU"/>
        </w:rPr>
      </w:r>
      <w:r>
        <w:rPr>
          <w:rFonts w:ascii="Calibri" w:hAnsi="Calibri" w:eastAsia="Calibri" w:cs="Times New Roman"/>
          <w:color w:val="000000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2.2. Цена Договора является твердой на весь срок де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йствия Договора и изменению не подлежит, за исключением случаев, предусмотренных действующим законодательством.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2.3. В цену Договора входят: цена товара, все расходы с учетом стоимости товара, расходов на доставку товара, страхование, уплату таможенных пош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лин, налогов и других обязательных платежей.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2.4. Расчеты по настоящему Договору производятся Заказчиком путем перечисления денежных средств на расчетный счет Поставщика по факту поставки товара, на основании предъявленных Поставщиком универсальных передат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очных документов (УПД) или товарной накладной оформленных на получателей при наличии документального подтверждения от Получателей Факта поставки товара.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2.5. Заказчик производит оплату после получения товара, путем перечисления денежных средств на расчетны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й счет Поставщика в течение 10 (десяти) рабочих дней, на основании счета.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 По соглашению Заказчика с Поставщиком цена Договора может быть снижена без изменения предусмотренных Договором количества товара, качества поставляемого товара, и иных условий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2.7. Заказчик по согласованию с Поставщиком вправе увеличить или уменьшить предусмотренное Договором количество товара не более чем на десять процентов. При увеличении количества товара по соглашению сторон допускается изменение цены Договора про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порционально дополнительному количеству товара исходя из установленной в Договоре цены единицы товара, но не более чем на десять процентов цены контракта. При уменьшении предусмотренного Договором количества товара стороны обязаны уменьшить цену Договора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сходя из цены единицы товара.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2.8. В случае уменьшения ранее доведенных лимитов бюджетных обязательств, приводящего к невозможности исполнения бюджетных обязательств, вытекающих из заключенного Договора, заказчик должен </w:t>
      </w:r>
      <w:hyperlink r:id="rId11" w:tooltip="Постановление Правительства РФ от 28.11.2013 N 1090 &quot;Об утверждении методики сокращения количества товаров, объемов работ или услуг при уменьшении цены контракта&quot;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обеспе</w:t>
        </w:r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чить согласование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новых условий Договоров, в том числе по цене и (или) срокам их исполнения и (или)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количества товара, предусмотренного Договором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left="150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3.Права и обязанности Сторон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3.1. Поставщик обязуется: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3.1.1. На основании направленной Заказчиком заявки 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 поставку товара поставлять товар.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3.1.2. Поставлять товар надлежащего качества в количестве и ассортименте, указанном Заказчиком в заявке на поставку и Приложении №1 к настоящему Договору.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3.1.3. Соблюдать минимальный остаточный срок реализации товара 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весь поставляемый, в том числе, скоропортящийся товар, который должен составлять не менее 80%, от срока реализации, указанного в сопроводительных документах.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3.1.4. Одновременно с поставкой товара передавать надлежащим образом оформленные сопровод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ительные документы: счет, товарную накладную или УПД с отметкой о конечном сроке реализации, оформленная должным образом, сертификаты и/или декларации о соответствии, удостоверение качества, либо иные документы, подтверждающие качество и безопасность проду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ктов питания в соответствии с требованиями действующего законодательства Российской Федерации.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3.1.5. Обеспечить доставку товара с учетом правил товарного соседства транспортом, предназначенным для перевозки пищевых продуктов, скоропортящиеся това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ры доставлять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охлажденными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или изотермическим транспортом, обеспечивающим необходимые температурные режимы транспортировки.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3.1.6. Обеспечивать доставку и сдачу товара лицами, имеющими оформленные в соответствии с требованиями действующего законодательства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медицинские книжки и спецодежду.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3.1.7. Производить доставку товара, а также выгрузку товара непосредственно по адресу, указанному в п. 1.5 настоящего контракта. Передача товара осуществляется по актам передачи.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3.1.8. Поставить товар в полном объеме заяв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ки на поставку. Частичная поставка допускается только по предварительному согласованию с Заказчиком.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3.1.9.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Затарить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упаковать таким образом, чтобы обеспечить сохранность товара при его транспортировке и хранении. Поставить товар в таре Поставщика.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10. Подписывать акт, составленный Заказчиком в соответствии с п. 4.4 настоящего контракта и осуществлять замену товара, не соответствующего заявленным по количеству, ассортименту и/или качеству, в сроки, указанные Заказчиком в акте.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3.1.11. В течение 3 (трех) часов прибыть к Заказчику в случае обнаружения товара ненадлежащего качества в соответствии с п. 5.2 настоящего 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3.1.12.Обеспечить наличие резервных запасов товара на собственных складах на срок не менее месяца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реднестатистической поставки; скоропортящаяся молочная продукция поставляется без резервных запасов, при этом складские помещения, холодильное оборудование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автотранспорт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предназначенные для раздельного хранения и перевозки продуктов питания, должны </w:t>
      </w:r>
      <w:r>
        <w:rPr>
          <w:rFonts w:ascii="Times New Roman" w:hAnsi="Times New Roman" w:eastAsia="Times New Roman" w:cs="Times New Roman"/>
          <w:color w:val="000000"/>
          <w:spacing w:val="2"/>
          <w:sz w:val="24"/>
          <w:szCs w:val="24"/>
          <w:lang w:eastAsia="ru-RU"/>
        </w:rPr>
        <w:t xml:space="preserve">обесп</w:t>
      </w:r>
      <w:r>
        <w:rPr>
          <w:rFonts w:ascii="Times New Roman" w:hAnsi="Times New Roman" w:eastAsia="Times New Roman" w:cs="Times New Roman"/>
          <w:color w:val="000000"/>
          <w:spacing w:val="2"/>
          <w:sz w:val="24"/>
          <w:szCs w:val="24"/>
          <w:lang w:eastAsia="ru-RU"/>
        </w:rPr>
        <w:t xml:space="preserve">ечивать соответствующие условия и температурные режимы хранения и перевозки для каждого вида продуктов питания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соответствовать </w:t>
      </w:r>
      <w:r>
        <w:rPr>
          <w:rFonts w:ascii="Times New Roman" w:hAnsi="Times New Roman" w:eastAsia="Times New Roman" w:cs="Times New Roman"/>
          <w:color w:val="000000"/>
          <w:spacing w:val="2"/>
          <w:sz w:val="24"/>
          <w:szCs w:val="24"/>
          <w:lang w:eastAsia="ru-RU"/>
        </w:rPr>
        <w:t xml:space="preserve">санитарным правилам касающимся условий производства, хранения, перевозки, приемки, реализации продовольственного сырья и продук</w:t>
      </w:r>
      <w:r>
        <w:rPr>
          <w:rFonts w:ascii="Times New Roman" w:hAnsi="Times New Roman" w:eastAsia="Times New Roman" w:cs="Times New Roman"/>
          <w:color w:val="000000"/>
          <w:spacing w:val="2"/>
          <w:sz w:val="24"/>
          <w:szCs w:val="24"/>
          <w:lang w:eastAsia="ru-RU"/>
        </w:rPr>
        <w:t xml:space="preserve">тов питания - «Санитарно-эпидемиологические требования к организациям торговли и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Федерации.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3.2. Заказчик обязуется: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3.2.1. Направлять Поставщику заявку на поставку товара не менее чем за 3 (три) рабочих дня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 даты поставки. Изменения заявки возможны не менее чем за 1 (один) рабочий день до предполагаемой даты поставки.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3.2.2. Хранить полученный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товар в условиях, соответствующих действующим нормам и правилам хранения групп продуктов.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3.2.3. Не принимать товар, не соответствующий Договору или заявке на поставку по количеству, качеству или ассортименту, товар, поставляемый в грязной таре или повреж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денной таре, либо товар, не имеющий сопроводительных документов, указанных в пункте 3.1.4 настоящего 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Arial Unicode MS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3.3. </w:t>
      </w:r>
      <w:r>
        <w:rPr>
          <w:rFonts w:ascii="Times New Roman" w:hAnsi="Times New Roman" w:eastAsia="Arial Unicode MS" w:cs="Times New Roman"/>
          <w:bCs/>
          <w:sz w:val="24"/>
          <w:szCs w:val="24"/>
          <w:lang w:eastAsia="ru-RU"/>
        </w:rPr>
        <w:t xml:space="preserve">Заказчик вправе запрашивать финансовые отчеты соисполнителей с приложением заверенных копий всех первичных документов.</w:t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Arial Unicode MS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3.4.В конце каждого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вартала Поставщик и Заказчик обязуются составлять акт сверки, в котором будет указан объем переданного Поставщиком и принятого Заказчиком товара за месяц. К акту сверки прилагаются товарные накладные или УПД, подписанные в установленном порядке, акты перед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ачи. При проведении сверки расчетов стороны обмениваются оригиналами документов.</w:t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3.5. Стороны вправе изменять количество и наименование поставляемого товара через перегруппировку товарных единиц в рамках Спецификации (Приложение №1) без изменения цены кон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тракта.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3.6.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согласованию с Заказчиком Поставщик вправе поставлять товарные единицы иных фирменных наименований и производителей, обладающих теми же качественными и функциональными характеристиками, что и товарные единицы, указанные в Приложении № 1 к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онтракту, в случае не возможности их поставки не по вине Поставщика на момент формирования заявки на поставку товара, указанного в Приложении № 1 к Договору, без изменения цены Договора и увеличения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цены товарной единицы. При этом Заказчик вправе произвест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перегруппировку товарных единиц в порядке, указанном в пункте 3.5 контракта. Замена возможна исключительно в рамках одной товарной группы.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3.7. При исполнении Договора по согласованию Заказчика с Поставщиком допускается поставка товара, качество, техниче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контракте.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4.Прием и передача товара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 Приемка товара осуществляется уполномочен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ными представителями Заказчика.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4.2.В течение 1 (одного) рабочего дня с момента передачи товара по акту передачи Заказчик осуществляет приемку поставленного товара на соответствие его количества, ассортимента и качества,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требованиям, установленным в контра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кте и оформляет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результаты такой приемки подписанием УПД или товарной накладной.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4.3.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 обнаружении Заказчиком в процессе приемки товара несоответствие поставляемого Поставщиком товара заявке на поставку по количеству или ассортименту, либо несоответстви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 поставляемого Поставщиком товара по качеству, установленному в настоящем Договоре, либо товара, поставленного в грязной или поврежденной таре, либо товара не имеющих сопроводительных документов, указанных в п. 3.1.4 контракта, Заказчик приостанавливает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риемку.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4.4. Заказчик не подписывает УПД или товарную накладную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поставку товара, составляет акт, в котором указывает дату и время его составления, перечень лиц, присутствующих при приемке товара, описывает выявленные несоответствия поставляемого товара требованиям настоящего Договора и срок, для устранения выявленн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ых нарушений контракта. Товар Заказчиком не принимается и возвращается Поставщику.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Поставщик обязан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допоставить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товар в соответствии с условиями Договора, заменить товар, не соответствующий условиям Договор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4.5.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проверки поставленных Поставщиком товаров, предусмотренных Договором, в части их соо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тветствия условиям Договора Заказчик обязан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аключенных в соответствии с Федеральным законом № 44-ФЗ.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случае, если по результатам такой экспертизы установлены нарушения требований Договора, не препятствующие приемке поставленного Товара в заключени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могут содержаться предложения об устранении данны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х нарушений, в том числе с указанием срока их устранения.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Заказчик вправе не отказывать в приемке поставленного Товара в случае выявления несоответствия этого Товара условиям Договора, если выявленное несоответствие не препятствует приемке Товара и устране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но Поставщиком.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 привлечения заказчиком для проведения экспертизы экспертов, экспертных организаций при приня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4.6.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В случае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если по результатам экспертизы установлены недостатки в части соответствия условиям Договора в поставленных Товарах, составляется заключение по результатам экспертизы (в двух экземплярах), в котором фиксируется перечень дефектов и сроки их устранения Пост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авщиком.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Товар считается не принятым. Экземпляр заключения передается Поставщику.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Поставщик обязан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заменить некачественный товар на товар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надлежащего качества или иным способом по согласованию с Заказчиком устранить все обнаруженные недостатки своими силам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и и за свой счет в сроки, указанные в заключении.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4.7.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твом.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4.8. В случае, если по результатам экспертизы установлены нарушения требований Договора, не препятствующие приемке оказанной услуги, в заключени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и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 могут содержаться предложения об устранении данных нарушений, в том числе с указанием срока их устранен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ия.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4.9. При поставке товара, соответствующего условиям настоящего Договора, уполномоченное лицо Заказчика подписывает УПД или товарную накладную.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4.10. Право собственности на передаваемый товар переходит от Поставщика к Заказчику в момент подписания УПД 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п</w:t>
      </w:r>
      <w:r>
        <w:rPr>
          <w:rFonts w:ascii="Times New Roman" w:hAnsi="Times New Roman" w:eastAsia="TimesNewRoman" w:cs="Times New Roman"/>
          <w:bCs/>
          <w:sz w:val="24"/>
          <w:szCs w:val="24"/>
          <w:lang w:eastAsia="zh-CN"/>
        </w:rPr>
        <w:t xml:space="preserve">о итогам проведения экспертизы.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4.11. Заказчик вправе отказаться от приемки товара в случае не предоставления Поставщиком документов, указанных в п. 3.1.4 Договора.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5. Качество пищевых продуктов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5.1. Поставщик гарантирует Заказчику соответствие качества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поставляемого им товара установленным стандартам и требованиям.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5.2. Поставщик несет ответственность за качество поставляемого товара до момента подписания Заказчиком УПД или товарной накладной. При обнаружении низкого качества поставляемого товара Заказчи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незамедлительно сообщает об этом Поставщику. Поставщик обязан в течение 3 (трех) часов прибыть к Заказчику для составления акта о ненадлежащем качестве. В этом акте стороны согласовывают срок для поставки товара надлежащего качества.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5.3. Поставщик обязу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ется предоставлять по запросу Заказчика, а также уполномоченных государственных органов всю необходимую информацию и документы об условиях хранения, поставки товара, о качестве поставляемого товара, в случае необходимости предъявлять для осмотра транспорт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помещения для хранения товара.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5.4. Поставщик гарантирует Заказчику, исполнение: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Постановления Главного государственного санитарного врача РФ от 07.09.2001 №23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введении в действие Санитарных правил (вместе с СП 2.3.6.1066-01.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2.3.5. Предприятия торговли. Санитарно-эпидемиологические требования к организациям торговли и обороту в них продовольственного сырья и пищевых продуктов. Санитарно-эпидемиологические правила, утв. Главным государственным санитарным врачом РФ 06.09.2001);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Постановления Главного государственного санитарного врача РФ от 22.05.2003 №98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введении в действие Санитарно-эпидемиологических правил и нормативов СанПиН 2.3.2.1324-03 (вместе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нормативы, утв. Главным государственным врачом РФ 21.05.2003);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Постановления Главного государственного санитарного врача РФ от 14.11.2001 36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введении в действие Санитарных правил (вместе с СанПиН 2.3.2.1078-01. 2.3.2. Продовольственное сырье и пищевые продукты. Гигиенические требования безопасности и пищевой ценн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ости пищевых продуктов. Санитарно-эпидемиологические правила и нормативы, утв. Главным государственным санитарным врачом РФ 06.11.2001), а также иных нормативно-правовых актов Российской Федерации, касающиеся условий хранения, перевозки, приемки, реализаци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продовольственного сырья и пищевых продуктов.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4"/>
        </w:num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Ответственность Сторон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6.1. За невыполнение или ненадлежащее выполнение обязательств по настоящему Договору Поставщик и Заказчик несут ответственность в соответствии с действующим законодательством РФ.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 поставки товара ненадлежащего качества и/или количества, и/или ассортимента, и в иных случаях в соответствии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п.п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4.3, 5.2 Договора Поставщик обязуется за свой счет заменить такой товар, на товар надлежащего качества и/или количества, и/или ассо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ртимента в сроки, указанные Заказчиком в акте.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6.3.В случае непредставления Поставщиком документов, предусмотренных п. 3.1.4 Договора, Поставщик обязуется представить документы в срок, указанный Заказчиком в акте.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6.4.В случае неисполнения или ненадлежаще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го исполнения Поставщиком обязательства, предусмотренного Договором, Заказчик направляет Поставщику требование об уплате неустоек.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6.5. В случае просрочки исполнения Поставщиком обязательств (в том числе гарантийного обязательства), предусмотренных Договор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ом, а также в иных случаях ненадлежащего исполнения Поставщиком обязательств, предусмотренных Договором,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нарушение в отдельности.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6.5.1. Пеня начисляется за каждый день просрочки исполнения Поставщиком обязательства, предусмотренного Договором, в том числе, если Поставщик не приступил к исполнению Договора в установленные сроки, равно как и в случае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нарушени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начиная со дня, следующего после дня истечения установленного Договором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рока исполнения обязательства, сроков устранения обнаруженных недостатков, и определяется по формуле: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 = (Ц - В) x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где: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 цена контракта;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– стоимость фактически исполненного в установленный срок Поставщиком обязательства по контракту, определяемая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основании документа о приемке результатов оказания услуг,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том числе отдельных этапов исполнения Договора;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– размер ставки.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Размер ставки определяется по формуле: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где: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– размер ставки рефинансирования, установленной Центральным банком Российской Ф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едерации на дату уплаты пени, определяемый с учетом коэффициента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ДП – количество дней просрочки.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Коэффициент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определяется по формуле: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где: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ДП – количество дней просрочки;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ДК – срок исполнения обязательства по Договору (количество дней).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равном 50 - 100 процентам, размер ставк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равном 100 процентам и более, размер ставки определяется за каждый день просрочки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принимается равным 0,03 ставки рефинансирования, установленной Центральным банком Российской Федерации на дату уплаты пени.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6.5.2.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В случае ненадлежащего исполнения Поставщиком обязательств, предусмотренных Договором, за исключением просрочки исполнения П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оставщиком обязательств, предусмотренных Договором, Поставщик уплачивает Заказчику штраф в размере 10% от цены</w:t>
      </w:r>
      <w: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Договора (если цена Договора не превышает 3 млн. руб.) или 5% от цены Договора (если цена Договора составляет от 3 млн. руб. до 50 млн. руб.). 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6.6. Заказчик несет ответственность в случае просрочки исполнения Заказчиком обязательств, предусмотренных Договором, Поставщик вправе потребовать уплаты пеней в размере 1/300 (одной трехсотой) действующей на день уплаты пеней ставки рефинансирования ЦБ РФ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 не уплаченной в срок суммы. 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срока исполнения обязательства.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keepLines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В случае ненадлежащего исполнения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Заказчиком обязательств по Договору, за исключением просрочки исполнения обязательств, Поставщик вправе потребовать уплаты штрафа в размере 2,5% от цены Договора (если цена Договора не превышает 3 млн. руб.) или 2% от цены Договора (если цена Договора сост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авляет от 3 млн. руб. до 50 млн. руб.).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6.7. В случае неисполнения или ненадлежащего исполнения Поставщиком обязательств по Договору Заказчик вправе произвести оплату по Договору за вычетом соответствующего размера неустойки (штрафа, пени), подлежащей упла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те Поставщиком в соответствии с условиями ответственности последнего по Договору. В этом случае оплата по Договору осуществляется на основании документов, указанных в п.2.4, а также акта, в котором указываются: сумма, подлежащая оплате в соответствии с усл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овиями Договора;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Договору.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6.8. Уплата неустойки (штрафа, пени) не освобождает Поставщи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ка от исполнения обязательств по условиям Договора. Неустойка (штраф, пени) взимается за каждое нарушение отдельно.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дусмотренного Договором, произошло вследствие непреодолимой силы или по вине другой стороны.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6.10. Все споры, возникающие в связи с исполнением Сторонами обязательств по настоящему Договору, Стороны обязуются разрешать путем переговоров, в случае если возн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икший спор путем переговоров разрешить невозможно, Стороны обязуются передать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возникший спор на рассмотрение Арбитражного суда Санкт-Петербурга и Ленинградской области.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4"/>
        </w:num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Срок действия ДОГОВОРа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7.1. Настоящий Договор вступает в силу с момента подписания и 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ействует до 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31.12.2026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года включительно, а в части оплаты – до полного исполнения сторонами своих обязательств. Действие настоящего Договора распространяются на отношения сторон до заключения 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7.2. Истечение срока Договора не освобождает Стороны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исполнения обязательств, возникших в период действия Договора, а также от ответственности за его нарушение.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4"/>
        </w:num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Прочие условия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8.1. Все изменения и дополнения к настоящему Договору действительны лишь в том случае, если они совершены в письменной форме и по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дписаны сторонами. Дополнительные соглашения заключаются в случаях, предусмотренных действующим законодательством.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8.2. Изменение существенных условий настоящего Договор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 при его исполнении не допускается, за исключением их изменения по соглашению сторон предусмотренных ФЗ №44, ст. 95 ч. 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Контракт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может быть расторгнут по соглашению сторон, решению суда или в связи с односторонним отказом от исполнения Договора.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 Заказчик вправе в одностороннем порядке отказаться от исполнения Договора в соответствии с ч.2 ст.407 ГК РФ и ч.3 ст.450 ГК РФ в случаях существенных нарушений Поставщиком условий настоящего Договора, а именно: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8.4.1. при систематическом нарушении требо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ваний существенных условий Договора;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8.4.1. при систематическом нарушении требований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3.1.1-3.1.10 Договора;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8.4.2. при систематическом нарушении Поставщиком сроков поставки товара;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108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8.4.3. при систематической поставке товара ненадлежащего качества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достатками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которые не могут быть устранены в приемлемый для Заказчика срок.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 систематическим нарушением понимается нарушение условий Договора более трех раз в течение срока его действия.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8.5. В случае принятия Заказчиком решения об одностороннем отказе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 исполнения Договора Заказчик направляет Поставщику соответствующее уведомление.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8.6. Заказчик обязан принять решение об одностороннем отказе от исполнения Договора, если в ходе исполнения Договора установлено, что Поставщик не соответствует установлен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8.7. В случае отсутствия по независящим от Заказчика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ричинам возможности дальнейшего финансирования по Договору, Договор подлежит расторжению по соглашению сторон.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8.8. Не допускается перемена Поставщика при исполнении Договора за исключением случаев правопреемства вследствие реорганизации юридического лица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форме преобразования, слияния или присоединения.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8.9. По всем иным вопросам, не урегулированным настоящим Договором, стороны руководствуются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8.10. Настоящий Договор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составлен по соглашению Сторон, в 2 (Двух) экземплярах на бумажном носителе, один из которых передается Поставщику, а второй находится у Заказчика.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1"/>
        </w:numPr>
        <w:ind w:firstLine="426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Приложения к контракту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9.1. Приложение № 1 – Спецификация.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9.2. Приложение № 2 – График поставки.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Arial Unicode MS" w:cs="Times New Roman"/>
          <w:sz w:val="24"/>
          <w:szCs w:val="24"/>
          <w:lang w:eastAsia="ru-RU"/>
        </w:rPr>
      </w:pP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10.ЮРИДИЧЕСКИЕ АДРЕСА 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БАНКОВСКИЕ РЕКВИЗИТЫ СТОРОН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5130" w:leader="none"/>
        </w:tabs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tbl>
      <w:tblPr>
        <w:tblW w:w="103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21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Заказчик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Поставщик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Муниципальное дошкольное образовательное учреждение «Детский сад №13»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188425 Ленинградская область </w:t>
            </w:r>
            <w:r>
              <w:rPr>
                <w:rFonts w:ascii="Times New Roman" w:hAnsi="Times New Roman" w:cs="Times New Roman"/>
              </w:rPr>
              <w:t xml:space="preserve">Волосовский</w:t>
            </w:r>
            <w:r>
              <w:rPr>
                <w:rFonts w:ascii="Times New Roman" w:hAnsi="Times New Roman" w:cs="Times New Roman"/>
              </w:rPr>
              <w:t xml:space="preserve"> район, </w:t>
            </w: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.З</w:t>
            </w:r>
            <w:r>
              <w:rPr>
                <w:rFonts w:ascii="Times New Roman" w:hAnsi="Times New Roman" w:cs="Times New Roman"/>
              </w:rPr>
              <w:t xml:space="preserve">имитицы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ИНН/КПП – 4717006074/470501001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ОКПО - 46248018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ОКАТО - 41206852001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ОКВЭД 85.11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ОГРН – 1024702010970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ОКТМО - 41606452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Банк: ОКЦ №1 </w:t>
            </w:r>
            <w:r>
              <w:rPr>
                <w:rFonts w:ascii="Times New Roman" w:hAnsi="Times New Roman" w:cs="Times New Roman"/>
              </w:rPr>
              <w:t xml:space="preserve">СЕВЕРО-ЗАПАДНОЕ</w:t>
            </w:r>
            <w:r>
              <w:rPr>
                <w:rFonts w:ascii="Times New Roman" w:hAnsi="Times New Roman" w:cs="Times New Roman"/>
              </w:rPr>
              <w:t xml:space="preserve"> ГУ БАНКА РОССИИ // УФК по Ленинградской области, г. Санкт-Петербург Единый казначейский счет 40102810745370000098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Казначейский счет 03231643416060004500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  <w:r>
              <w:rPr>
                <w:rFonts w:ascii="Times New Roman" w:hAnsi="Times New Roman" w:cs="Times New Roman"/>
              </w:rPr>
              <w:t xml:space="preserve"> 044030098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Тел./факс: (8 813 73) 53-733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</w:t>
            </w:r>
            <w:r>
              <w:rPr>
                <w:rFonts w:ascii="Times New Roman" w:hAnsi="Times New Roman" w:cs="Times New Roman"/>
              </w:rPr>
              <w:t xml:space="preserve">.а</w:t>
            </w:r>
            <w:r>
              <w:rPr>
                <w:rFonts w:ascii="Times New Roman" w:hAnsi="Times New Roman" w:cs="Times New Roman"/>
              </w:rPr>
              <w:t xml:space="preserve">дрес:dsad13@list.ru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Заведующий: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_________________/Иванова Т.А./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tLeast"/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tLeast"/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4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lang w:eastAsia="ru-RU"/>
              </w:rPr>
              <w:t xml:space="preserve"> ___________________________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4" w:right="992" w:bottom="1134" w:left="851" w:header="397" w:footer="397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                  Приложение 1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Договор у № ___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 Спецификация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spacing w:after="0" w:line="240" w:lineRule="auto"/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</w:p>
    <w:tbl>
      <w:tblPr>
        <w:tblStyle w:val="874"/>
        <w:tblW w:w="0" w:type="auto"/>
        <w:tblLayout w:type="fixed"/>
        <w:tblLook w:val="04A0" w:firstRow="1" w:lastRow="0" w:firstColumn="1" w:lastColumn="0" w:noHBand="0" w:noVBand="1"/>
      </w:tblPr>
      <w:tblGrid>
        <w:gridCol w:w="999"/>
        <w:gridCol w:w="4281"/>
        <w:gridCol w:w="945"/>
        <w:gridCol w:w="960"/>
        <w:gridCol w:w="960"/>
        <w:gridCol w:w="1185"/>
      </w:tblGrid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81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Наименование продукта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ед.изм.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кол-во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цена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всего</w:t>
            </w:r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9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81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бутилированная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питьевая, объем 18,9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85"/>
        </w:trPr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45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ВСЕГО: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85" w:type="dxa"/>
            <w:vAlign w:val="bottom"/>
            <w:textDirection w:val="lrTb"/>
            <w:noWrap w:val="false"/>
          </w:tcPr>
          <w:p>
            <w:r/>
            <w:r/>
          </w:p>
        </w:tc>
      </w:tr>
    </w:tbl>
    <w:p>
      <w:pPr>
        <w:spacing w:after="0" w:line="240" w:lineRule="auto"/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Заказчик                                                             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 Поставщик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Заведующий 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lang w:eastAsia="ru-RU"/>
        </w:rPr>
      </w:pPr>
      <w:r>
        <w:rPr>
          <w:rFonts w:ascii="Times New Roman" w:hAnsi="Times New Roman" w:eastAsia="Times New Roman" w:cs="Times New Roman"/>
          <w:b/>
        </w:rPr>
        <w:t xml:space="preserve">__________________/Иванова Т.А./                                        </w:t>
      </w:r>
      <w:r>
        <w:rPr>
          <w:rFonts w:ascii="Times New Roman" w:hAnsi="Times New Roman" w:eastAsia="Calibri" w:cs="Times New Roman"/>
          <w:b/>
          <w:lang w:eastAsia="ru-RU"/>
        </w:rPr>
        <w:t xml:space="preserve">____________ /____/</w:t>
      </w: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lang w:eastAsia="ru-RU"/>
        </w:rPr>
      </w:pP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Приложение № 2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к Договору № ____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График поставки товара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8101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935"/>
        <w:gridCol w:w="3166"/>
      </w:tblGrid>
      <w:tr>
        <w:tblPrEx/>
        <w:trPr>
          <w:jc w:val="center"/>
          <w:trHeight w:val="707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День недели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(*)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Время поставки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 07:30 до 16:00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Понедельник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+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Вторник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pPr>
              <w:jc w:val="center"/>
            </w:pPr>
            <w:r>
              <w:t xml:space="preserve">+</w:t>
            </w:r>
            <w:r/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Среда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pPr>
              <w:jc w:val="center"/>
            </w:pPr>
            <w:r>
              <w:t xml:space="preserve">+</w:t>
            </w:r>
            <w:r/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Четверг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pPr>
              <w:jc w:val="center"/>
            </w:pPr>
            <w:r>
              <w:t xml:space="preserve">+</w:t>
            </w:r>
            <w:r/>
          </w:p>
        </w:tc>
      </w:tr>
      <w:tr>
        <w:tblPrEx/>
        <w:trPr>
          <w:jc w:val="center"/>
          <w:trHeight w:val="1"/>
        </w:trPr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493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Пятница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166" w:type="dxa"/>
            <w:textDirection w:val="lrTb"/>
            <w:noWrap w:val="false"/>
          </w:tcPr>
          <w:p>
            <w:pPr>
              <w:jc w:val="center"/>
            </w:pPr>
            <w:r>
              <w:t xml:space="preserve">+</w:t>
            </w:r>
            <w:r/>
          </w:p>
        </w:tc>
      </w:tr>
    </w:tbl>
    <w:p>
      <w:pPr>
        <w:pStyle w:val="872"/>
        <w:ind w:left="108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2"/>
        <w:ind w:left="108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*выбирается по согласованию с заказчиком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2"/>
        <w:ind w:left="108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9738" w:type="dxa"/>
        <w:tblInd w:w="-34" w:type="dxa"/>
        <w:tblLook w:val="01E0" w:firstRow="1" w:lastRow="1" w:firstColumn="1" w:lastColumn="1" w:noHBand="0" w:noVBand="0"/>
      </w:tblPr>
      <w:tblGrid>
        <w:gridCol w:w="5238"/>
        <w:gridCol w:w="4500"/>
      </w:tblGrid>
      <w:tr>
        <w:tblPrEx/>
        <w:trPr>
          <w:trHeight w:val="2310"/>
        </w:trPr>
        <w:tc>
          <w:tcPr>
            <w:tcW w:w="523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  <w:t xml:space="preserve">Заказчик: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_______________/ Иванова Т.А./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120" w:line="240" w:lineRule="auto"/>
              <w:widowControl w:val="off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</w:t>
            </w:r>
            <w:r>
              <w:rPr>
                <w:rFonts w:ascii="Arial" w:hAnsi="Arial" w:eastAsia="Times New Roman" w:cs="Arial"/>
                <w:sz w:val="24"/>
                <w:szCs w:val="24"/>
                <w:lang w:eastAsia="ru-RU"/>
              </w:rPr>
              <w:t xml:space="preserve">.П.</w:t>
            </w:r>
            <w:r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r>
            <w:r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r>
          </w:p>
        </w:tc>
        <w:tc>
          <w:tcPr>
            <w:tcW w:w="45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  <w:t xml:space="preserve">Поставщик: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_______________/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М.П.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Calibri" w:cs="Times New Roman"/>
          <w:b/>
          <w:lang w:eastAsia="ru-RU"/>
        </w:rPr>
      </w:pP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choolDL">
    <w:panose1 w:val="02000603000000000000"/>
  </w:font>
  <w:font w:name="TimesNewRoman">
    <w:panose1 w:val="02020603050405020304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</w:lvl>
    <w:lvl w:ilvl="1">
      <w:start w:val="1"/>
      <w:numFmt w:val="decimal"/>
      <w:isLgl w:val="false"/>
      <w:suff w:val="tab"/>
      <w:lvlText w:val="%1.%2."/>
      <w:lvlJc w:val="left"/>
      <w:pPr>
        <w:ind w:left="873" w:hanging="660"/>
      </w:pPr>
    </w:lvl>
    <w:lvl w:ilvl="2">
      <w:start w:val="13"/>
      <w:numFmt w:val="decimal"/>
      <w:isLgl w:val="false"/>
      <w:suff w:val="tab"/>
      <w:lvlText w:val="%1.%2.%3."/>
      <w:lvlJc w:val="left"/>
      <w:pPr>
        <w:ind w:left="114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35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71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93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504" w:hanging="180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08" w:hanging="540"/>
      </w:pPr>
      <w:rPr>
        <w:rFonts w:hint="default"/>
      </w:rPr>
    </w:lvl>
    <w:lvl w:ilvl="2">
      <w:start w:val="4"/>
      <w:numFmt w:val="decimal"/>
      <w:isLgl w:val="false"/>
      <w:suff w:val="tab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0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697"/>
    <w:link w:val="688"/>
    <w:uiPriority w:val="9"/>
    <w:rPr>
      <w:rFonts w:ascii="Arial" w:hAnsi="Arial" w:eastAsia="Arial" w:cs="Arial"/>
      <w:sz w:val="40"/>
      <w:szCs w:val="40"/>
    </w:rPr>
  </w:style>
  <w:style w:type="character" w:styleId="673">
    <w:name w:val="Heading 2 Char"/>
    <w:basedOn w:val="697"/>
    <w:link w:val="689"/>
    <w:uiPriority w:val="9"/>
    <w:rPr>
      <w:rFonts w:ascii="Arial" w:hAnsi="Arial" w:eastAsia="Arial" w:cs="Arial"/>
      <w:sz w:val="34"/>
    </w:rPr>
  </w:style>
  <w:style w:type="character" w:styleId="674">
    <w:name w:val="Heading 3 Char"/>
    <w:basedOn w:val="697"/>
    <w:link w:val="690"/>
    <w:uiPriority w:val="9"/>
    <w:rPr>
      <w:rFonts w:ascii="Arial" w:hAnsi="Arial" w:eastAsia="Arial" w:cs="Arial"/>
      <w:sz w:val="30"/>
      <w:szCs w:val="30"/>
    </w:rPr>
  </w:style>
  <w:style w:type="character" w:styleId="675">
    <w:name w:val="Heading 4 Char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676">
    <w:name w:val="Heading 5 Char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677">
    <w:name w:val="Heading 6 Char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678">
    <w:name w:val="Heading 7 Char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8 Char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680">
    <w:name w:val="Heading 9 Char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character" w:styleId="681">
    <w:name w:val="Title Char"/>
    <w:basedOn w:val="697"/>
    <w:link w:val="710"/>
    <w:uiPriority w:val="10"/>
    <w:rPr>
      <w:sz w:val="48"/>
      <w:szCs w:val="48"/>
    </w:rPr>
  </w:style>
  <w:style w:type="character" w:styleId="682">
    <w:name w:val="Subtitle Char"/>
    <w:basedOn w:val="697"/>
    <w:link w:val="712"/>
    <w:uiPriority w:val="11"/>
    <w:rPr>
      <w:sz w:val="24"/>
      <w:szCs w:val="24"/>
    </w:rPr>
  </w:style>
  <w:style w:type="character" w:styleId="683">
    <w:name w:val="Quote Char"/>
    <w:link w:val="714"/>
    <w:uiPriority w:val="29"/>
    <w:rPr>
      <w:i/>
    </w:rPr>
  </w:style>
  <w:style w:type="character" w:styleId="684">
    <w:name w:val="Intense Quote Char"/>
    <w:link w:val="716"/>
    <w:uiPriority w:val="30"/>
    <w:rPr>
      <w:i/>
    </w:rPr>
  </w:style>
  <w:style w:type="character" w:styleId="685">
    <w:name w:val="Caption Char"/>
    <w:basedOn w:val="697"/>
    <w:link w:val="720"/>
    <w:uiPriority w:val="35"/>
    <w:rPr>
      <w:b/>
      <w:bCs/>
      <w:color w:val="4f81bd" w:themeColor="accent1"/>
      <w:sz w:val="18"/>
      <w:szCs w:val="18"/>
    </w:rPr>
  </w:style>
  <w:style w:type="character" w:styleId="686">
    <w:name w:val="Endnote Text Char"/>
    <w:link w:val="848"/>
    <w:uiPriority w:val="99"/>
    <w:rPr>
      <w:sz w:val="20"/>
    </w:rPr>
  </w:style>
  <w:style w:type="paragraph" w:styleId="687" w:default="1">
    <w:name w:val="Normal"/>
    <w:qFormat/>
  </w:style>
  <w:style w:type="paragraph" w:styleId="688">
    <w:name w:val="Heading 1"/>
    <w:basedOn w:val="687"/>
    <w:next w:val="687"/>
    <w:link w:val="70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9">
    <w:name w:val="Heading 2"/>
    <w:basedOn w:val="687"/>
    <w:next w:val="687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0">
    <w:name w:val="Heading 3"/>
    <w:basedOn w:val="687"/>
    <w:next w:val="687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1">
    <w:name w:val="Heading 4"/>
    <w:basedOn w:val="687"/>
    <w:next w:val="687"/>
    <w:link w:val="70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687"/>
    <w:next w:val="687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687"/>
    <w:next w:val="687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94">
    <w:name w:val="Heading 7"/>
    <w:basedOn w:val="687"/>
    <w:next w:val="687"/>
    <w:link w:val="70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95">
    <w:name w:val="Heading 8"/>
    <w:basedOn w:val="687"/>
    <w:next w:val="687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96">
    <w:name w:val="Heading 9"/>
    <w:basedOn w:val="687"/>
    <w:next w:val="687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Заголовок 1 Знак"/>
    <w:basedOn w:val="697"/>
    <w:link w:val="688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Заголовок 2 Знак"/>
    <w:basedOn w:val="697"/>
    <w:link w:val="689"/>
    <w:uiPriority w:val="9"/>
    <w:rPr>
      <w:rFonts w:ascii="Arial" w:hAnsi="Arial" w:eastAsia="Arial" w:cs="Arial"/>
      <w:sz w:val="34"/>
    </w:rPr>
  </w:style>
  <w:style w:type="character" w:styleId="702" w:customStyle="1">
    <w:name w:val="Заголовок 3 Знак"/>
    <w:basedOn w:val="697"/>
    <w:link w:val="690"/>
    <w:uiPriority w:val="9"/>
    <w:rPr>
      <w:rFonts w:ascii="Arial" w:hAnsi="Arial" w:eastAsia="Arial" w:cs="Arial"/>
      <w:sz w:val="30"/>
      <w:szCs w:val="30"/>
    </w:rPr>
  </w:style>
  <w:style w:type="character" w:styleId="703" w:customStyle="1">
    <w:name w:val="Заголовок 4 Знак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Заголовок 5 Знак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Заголовок 6 Знак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Заголовок 7 Знак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Заголовок 8 Знак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Заголовок 9 Знак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No Spacing"/>
    <w:uiPriority w:val="1"/>
    <w:qFormat/>
    <w:pPr>
      <w:spacing w:after="0" w:line="240" w:lineRule="auto"/>
    </w:pPr>
  </w:style>
  <w:style w:type="paragraph" w:styleId="710">
    <w:name w:val="Title"/>
    <w:basedOn w:val="687"/>
    <w:next w:val="687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 w:customStyle="1">
    <w:name w:val="Название Знак"/>
    <w:basedOn w:val="697"/>
    <w:link w:val="710"/>
    <w:uiPriority w:val="10"/>
    <w:rPr>
      <w:sz w:val="48"/>
      <w:szCs w:val="48"/>
    </w:rPr>
  </w:style>
  <w:style w:type="paragraph" w:styleId="712">
    <w:name w:val="Subtitle"/>
    <w:basedOn w:val="687"/>
    <w:next w:val="687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 w:customStyle="1">
    <w:name w:val="Подзаголовок Знак"/>
    <w:basedOn w:val="697"/>
    <w:link w:val="712"/>
    <w:uiPriority w:val="11"/>
    <w:rPr>
      <w:sz w:val="24"/>
      <w:szCs w:val="24"/>
    </w:rPr>
  </w:style>
  <w:style w:type="paragraph" w:styleId="714">
    <w:name w:val="Quote"/>
    <w:basedOn w:val="687"/>
    <w:next w:val="687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7"/>
    <w:next w:val="687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character" w:styleId="718" w:customStyle="1">
    <w:name w:val="Header Char"/>
    <w:basedOn w:val="697"/>
    <w:uiPriority w:val="99"/>
  </w:style>
  <w:style w:type="character" w:styleId="719" w:customStyle="1">
    <w:name w:val="Footer Char"/>
    <w:basedOn w:val="697"/>
    <w:uiPriority w:val="99"/>
  </w:style>
  <w:style w:type="paragraph" w:styleId="720">
    <w:name w:val="Caption"/>
    <w:basedOn w:val="687"/>
    <w:next w:val="687"/>
    <w:link w:val="721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21" w:customStyle="1">
    <w:name w:val="Название объекта Знак"/>
    <w:basedOn w:val="697"/>
    <w:link w:val="720"/>
    <w:uiPriority w:val="35"/>
    <w:rPr>
      <w:b/>
      <w:bCs/>
      <w:color w:val="4472c4" w:themeColor="accent1"/>
      <w:sz w:val="18"/>
      <w:szCs w:val="18"/>
    </w:rPr>
  </w:style>
  <w:style w:type="table" w:styleId="722" w:customStyle="1">
    <w:name w:val="Table Grid Light"/>
    <w:basedOn w:val="69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 w:customStyle="1">
    <w:name w:val="Plain Table 1"/>
    <w:basedOn w:val="69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2"/>
    <w:basedOn w:val="69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3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Plain Table 4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Plain Table 5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1 Light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4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51" w:customStyle="1">
    <w:name w:val="Grid Table 4 - Accent 2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2" w:customStyle="1">
    <w:name w:val="Grid Table 4 - Accent 3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3" w:customStyle="1">
    <w:name w:val="Grid Table 4 - Accent 4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4" w:customStyle="1">
    <w:name w:val="Grid Table 4 - Accent 5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55" w:customStyle="1">
    <w:name w:val="Grid Table 4 - Accent 6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6" w:customStyle="1">
    <w:name w:val="Grid Table 5 Dark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6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65" w:customStyle="1">
    <w:name w:val="Grid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6" w:customStyle="1">
    <w:name w:val="Grid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7" w:customStyle="1">
    <w:name w:val="Grid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68" w:customStyle="1">
    <w:name w:val="Grid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69" w:customStyle="1">
    <w:name w:val="Grid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0" w:customStyle="1">
    <w:name w:val="Grid Table 7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List Table 1 Light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1" w:customStyle="1">
    <w:name w:val="List Table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5 Dark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6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14" w:customStyle="1">
    <w:name w:val="List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5" w:customStyle="1">
    <w:name w:val="List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6" w:customStyle="1">
    <w:name w:val="List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7" w:customStyle="1">
    <w:name w:val="List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18" w:customStyle="1">
    <w:name w:val="List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19" w:customStyle="1">
    <w:name w:val="List Table 7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28" w:customStyle="1">
    <w:name w:val="Lined - Accent 2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9" w:customStyle="1">
    <w:name w:val="Lined - Accent 3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0" w:customStyle="1">
    <w:name w:val="Lined - Accent 4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1" w:customStyle="1">
    <w:name w:val="Lined - Accent 5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32" w:customStyle="1">
    <w:name w:val="Lined - Accent 6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3" w:customStyle="1">
    <w:name w:val="Bordered &amp; Lined - Accent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5" w:customStyle="1">
    <w:name w:val="Bordered &amp; Lined - Accent 2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6" w:customStyle="1">
    <w:name w:val="Bordered &amp; Lined - Accent 3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7" w:customStyle="1">
    <w:name w:val="Bordered &amp; Lined - Accent 4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8" w:customStyle="1">
    <w:name w:val="Bordered &amp; Lined - Accent 5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39" w:customStyle="1">
    <w:name w:val="Bordered &amp; Lined - Accent 6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0" w:customStyle="1">
    <w:name w:val="Bordered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42" w:customStyle="1">
    <w:name w:val="Bordered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3" w:customStyle="1">
    <w:name w:val="Bordered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4" w:customStyle="1">
    <w:name w:val="Bordered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5" w:customStyle="1">
    <w:name w:val="Bordered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46" w:customStyle="1">
    <w:name w:val="Bordered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7" w:customStyle="1">
    <w:name w:val="Footnote Text Char"/>
    <w:uiPriority w:val="99"/>
    <w:rPr>
      <w:sz w:val="18"/>
    </w:rPr>
  </w:style>
  <w:style w:type="paragraph" w:styleId="848">
    <w:name w:val="endnote text"/>
    <w:basedOn w:val="687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7"/>
    <w:uiPriority w:val="99"/>
    <w:semiHidden/>
    <w:unhideWhenUsed/>
    <w:rPr>
      <w:vertAlign w:val="superscript"/>
    </w:rPr>
  </w:style>
  <w:style w:type="paragraph" w:styleId="851">
    <w:name w:val="toc 1"/>
    <w:basedOn w:val="687"/>
    <w:next w:val="687"/>
    <w:uiPriority w:val="39"/>
    <w:unhideWhenUsed/>
    <w:pPr>
      <w:spacing w:after="57"/>
    </w:pPr>
  </w:style>
  <w:style w:type="paragraph" w:styleId="852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53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54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55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56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57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58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859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7"/>
    <w:next w:val="687"/>
    <w:uiPriority w:val="99"/>
    <w:unhideWhenUsed/>
    <w:pPr>
      <w:spacing w:after="0"/>
    </w:pPr>
  </w:style>
  <w:style w:type="paragraph" w:styleId="862">
    <w:name w:val="Header"/>
    <w:basedOn w:val="687"/>
    <w:link w:val="86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3" w:customStyle="1">
    <w:name w:val="Верхний колонтитул Знак"/>
    <w:basedOn w:val="697"/>
    <w:link w:val="862"/>
    <w:uiPriority w:val="99"/>
  </w:style>
  <w:style w:type="character" w:styleId="864">
    <w:name w:val="footnote reference"/>
    <w:rPr>
      <w:vertAlign w:val="superscript"/>
    </w:rPr>
  </w:style>
  <w:style w:type="paragraph" w:styleId="865">
    <w:name w:val="footnote text"/>
    <w:basedOn w:val="687"/>
    <w:link w:val="866"/>
    <w:semiHidden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6" w:customStyle="1">
    <w:name w:val="Текст сноски Знак"/>
    <w:basedOn w:val="697"/>
    <w:link w:val="865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67">
    <w:name w:val="Balloon Text"/>
    <w:basedOn w:val="687"/>
    <w:link w:val="86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68" w:customStyle="1">
    <w:name w:val="Текст выноски Знак"/>
    <w:basedOn w:val="697"/>
    <w:link w:val="867"/>
    <w:uiPriority w:val="99"/>
    <w:semiHidden/>
    <w:rPr>
      <w:rFonts w:ascii="Segoe UI" w:hAnsi="Segoe UI" w:cs="Segoe UI"/>
      <w:sz w:val="18"/>
      <w:szCs w:val="18"/>
    </w:rPr>
  </w:style>
  <w:style w:type="character" w:styleId="869">
    <w:name w:val="Hyperlink"/>
    <w:basedOn w:val="697"/>
    <w:uiPriority w:val="99"/>
    <w:unhideWhenUsed/>
    <w:rPr>
      <w:color w:val="0563c1" w:themeColor="hyperlink"/>
      <w:u w:val="single"/>
    </w:rPr>
  </w:style>
  <w:style w:type="paragraph" w:styleId="870">
    <w:name w:val="Footer"/>
    <w:basedOn w:val="687"/>
    <w:link w:val="87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1" w:customStyle="1">
    <w:name w:val="Нижний колонтитул Знак"/>
    <w:basedOn w:val="697"/>
    <w:link w:val="870"/>
    <w:uiPriority w:val="99"/>
  </w:style>
  <w:style w:type="paragraph" w:styleId="872">
    <w:name w:val="List Paragraph"/>
    <w:basedOn w:val="687"/>
    <w:uiPriority w:val="34"/>
    <w:qFormat/>
    <w:pPr>
      <w:contextualSpacing/>
      <w:ind w:left="720"/>
    </w:pPr>
  </w:style>
  <w:style w:type="table" w:styleId="873" w:customStyle="1">
    <w:name w:val="Сетка таблицы1"/>
    <w:basedOn w:val="698"/>
    <w:next w:val="8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4">
    <w:name w:val="Table Grid"/>
    <w:basedOn w:val="698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hyperlink" Target="http://www.consultant.ru/document/cons_doc_LAW_155057/?dst=10001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76B62-8273-4A0F-8920-C9070D088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User</cp:lastModifiedBy>
  <cp:revision>35</cp:revision>
  <dcterms:created xsi:type="dcterms:W3CDTF">2023-05-15T09:05:00Z</dcterms:created>
  <dcterms:modified xsi:type="dcterms:W3CDTF">2026-10-06T07:26:50Z</dcterms:modified>
</cp:coreProperties>
</file>