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nsPlusNormal1"/>
        <w:jc w:val="center"/>
        <w:rPr/>
      </w:pPr>
      <w:r>
        <w:rPr>
          <w:rFonts w:ascii="Times New Roman" w:hAnsi="Times New Roman"/>
        </w:rPr>
        <w:t xml:space="preserve">Муниципальный контракт N </w:t>
      </w:r>
    </w:p>
    <w:p>
      <w:pPr>
        <w:pStyle w:val="ConsPlusNormal1"/>
        <w:jc w:val="center"/>
        <w:rPr/>
      </w:pPr>
      <w:r>
        <w:rPr>
          <w:rFonts w:ascii="Times New Roman" w:hAnsi="Times New Roman"/>
        </w:rPr>
        <w:t xml:space="preserve">оказание услуги по профилактической дезинфекции (камерное обеззараживание) вещей </w:t>
      </w:r>
    </w:p>
    <w:p>
      <w:pPr>
        <w:pStyle w:val="ConsPlusNormal1"/>
        <w:numPr>
          <w:ilvl w:val="0"/>
          <w:numId w:val="0"/>
        </w:numPr>
        <w:jc w:val="both"/>
        <w:outlineLvl w:val="0"/>
        <w:rPr>
          <w:rFonts w:ascii="Times New Roman" w:hAnsi="Times New Roman"/>
        </w:rPr>
      </w:pPr>
      <w:r>
        <w:rPr>
          <w:rFonts w:ascii="Times New Roman" w:hAnsi="Times New Roman"/>
        </w:rPr>
      </w:r>
    </w:p>
    <w:p>
      <w:pPr>
        <w:pStyle w:val="ConsPlusNormal1"/>
        <w:jc w:val="both"/>
        <w:rPr>
          <w:rFonts w:ascii="Times New Roman" w:hAnsi="Times New Roman"/>
        </w:rPr>
      </w:pPr>
      <w:r>
        <w:rPr>
          <w:rFonts w:ascii="Times New Roman" w:hAnsi="Times New Roman"/>
        </w:rPr>
      </w:r>
    </w:p>
    <w:p>
      <w:pPr>
        <w:pStyle w:val="ConsPlusCell1"/>
        <w:jc w:val="both"/>
        <w:rPr/>
      </w:pPr>
      <w:r>
        <w:rPr>
          <w:rFonts w:ascii="Times New Roman" w:hAnsi="Times New Roman"/>
        </w:rPr>
        <w:t xml:space="preserve"> </w:t>
      </w:r>
      <w:r>
        <w:rPr>
          <w:rFonts w:ascii="Times New Roman" w:hAnsi="Times New Roman"/>
        </w:rPr>
        <w:t>с. Путилово                                                                                                                         2026г.</w:t>
      </w:r>
    </w:p>
    <w:p>
      <w:pPr>
        <w:pStyle w:val="ConsPlusNormal1"/>
        <w:jc w:val="both"/>
        <w:rPr>
          <w:rFonts w:ascii="Times New Roman" w:hAnsi="Times New Roman"/>
        </w:rPr>
      </w:pPr>
      <w:r>
        <w:rPr>
          <w:rFonts w:ascii="Times New Roman" w:hAnsi="Times New Roman"/>
        </w:rPr>
      </w:r>
    </w:p>
    <w:p>
      <w:pPr>
        <w:pStyle w:val="ConsPlusNormal1"/>
        <w:ind w:firstLine="540"/>
        <w:rPr/>
      </w:pPr>
      <w:r>
        <w:rPr>
          <w:rFonts w:ascii="Times New Roman" w:hAnsi="Times New Roman"/>
          <w:b/>
        </w:rPr>
        <w:t xml:space="preserve">Муниципальное казенное дошкольное образовательное учреждение «Детский сад  №24» </w:t>
      </w:r>
      <w:r>
        <w:rPr>
          <w:rFonts w:ascii="Times New Roman" w:hAnsi="Times New Roman"/>
        </w:rPr>
        <w:t>от имени Кировского муниципального района Ленинградской области, именуемая в дальнейшем "Заказчик", в лице заведующей Т.Г. Филипповой, действующего на основании Устава, с одной стороны, и</w:t>
      </w:r>
      <w:r>
        <w:rPr>
          <w:rFonts w:ascii="Times New Roman" w:hAnsi="Times New Roman"/>
          <w:color w:val="202020"/>
          <w:sz w:val="21"/>
          <w:szCs w:val="21"/>
        </w:rPr>
        <w:t xml:space="preserve">                                                                   </w:t>
      </w:r>
      <w:r>
        <w:rPr>
          <w:rFonts w:ascii="Times New Roman" w:hAnsi="Times New Roman"/>
        </w:rPr>
        <w:t xml:space="preserve">, в лице                                                  , </w:t>
      </w:r>
      <w:r>
        <w:rPr>
          <w:rFonts w:ascii="Times New Roman" w:hAnsi="Times New Roman"/>
          <w:color w:val="000000" w:themeColor="text1"/>
        </w:rPr>
        <w:t xml:space="preserve">действующего на </w:t>
      </w:r>
      <w:r>
        <w:rPr>
          <w:rFonts w:ascii="Times New Roman" w:hAnsi="Times New Roman"/>
        </w:rPr>
        <w:t xml:space="preserve">основании                       , именуемый в дальнейшем «Исполнитель», с другой стороны, вместе именуемые в дальнейшем "Стороны", на основании  п.4 ч.1 ст.93 Федерального </w:t>
      </w:r>
      <w:hyperlink r:id="rId2">
        <w:r>
          <w:rPr/>
          <w:t>закона</w:t>
        </w:r>
      </w:hyperlink>
      <w:r>
        <w:rPr>
          <w:rFonts w:ascii="Times New Roman"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w:t>
      </w:r>
      <w:r>
        <w:rPr>
          <w:rFonts w:ascii="Times New Roman" w:hAnsi="Times New Roman"/>
          <w:sz w:val="24"/>
          <w:szCs w:val="24"/>
        </w:rPr>
        <w:t xml:space="preserve">ИКЗ N                                                </w:t>
      </w:r>
      <w:r>
        <w:rPr>
          <w:rFonts w:ascii="Times New Roman" w:hAnsi="Times New Roman"/>
        </w:rPr>
        <w:t>заключили настоящий муниципальный контракт о нижеследующем.</w:t>
      </w:r>
    </w:p>
    <w:p>
      <w:pPr>
        <w:pStyle w:val="ConsPlusNormal1"/>
        <w:numPr>
          <w:ilvl w:val="0"/>
          <w:numId w:val="0"/>
        </w:numPr>
        <w:jc w:val="center"/>
        <w:outlineLvl w:val="0"/>
        <w:rPr>
          <w:rFonts w:ascii="Times New Roman" w:hAnsi="Times New Roman"/>
          <w:b/>
        </w:rPr>
      </w:pPr>
      <w:r>
        <w:rPr>
          <w:rFonts w:ascii="Times New Roman" w:hAnsi="Times New Roman"/>
          <w:b/>
        </w:rPr>
        <w:t xml:space="preserve">I. Предмет Контракта </w:t>
      </w:r>
    </w:p>
    <w:p>
      <w:pPr>
        <w:pStyle w:val="ConsPlusNormal1"/>
        <w:jc w:val="center"/>
        <w:rPr/>
      </w:pPr>
      <w:r>
        <w:rPr>
          <w:rFonts w:ascii="Times New Roman" w:hAnsi="Times New Roman"/>
        </w:rPr>
        <w:t xml:space="preserve">1.1. Исполнитель обязуется оказать услуги  по профилактической дезинфекции (камерное обеззараживание) вещей </w:t>
      </w:r>
      <w:r>
        <w:rPr/>
        <w:t xml:space="preserve"> в 2026г.</w:t>
      </w:r>
      <w:r>
        <w:rPr>
          <w:rFonts w:ascii="Times New Roman" w:hAnsi="Times New Roman"/>
        </w:rPr>
        <w:t xml:space="preserve"> (далее - Услуга), согласно спецификации, а Заказчик обязуется принять и оплатить Услугу в порядке и на условиях, предусмотренных Контрактом.</w:t>
      </w:r>
    </w:p>
    <w:p>
      <w:pPr>
        <w:pStyle w:val="ConsPlusNormal1"/>
        <w:ind w:firstLine="540"/>
        <w:jc w:val="both"/>
        <w:rPr/>
      </w:pPr>
      <w:bookmarkStart w:id="0" w:name="P33"/>
      <w:bookmarkEnd w:id="0"/>
      <w:r>
        <w:rPr>
          <w:rFonts w:ascii="Times New Roman" w:hAnsi="Times New Roman"/>
        </w:rPr>
        <w:t>1.2. Наименование, количество и иные характеристики предоставляемой Услуги указаны в спецификации (</w:t>
      </w:r>
      <w:hyperlink w:anchor="P447">
        <w:r>
          <w:rPr/>
          <w:t>приложение</w:t>
        </w:r>
      </w:hyperlink>
      <w:r>
        <w:rPr>
          <w:rFonts w:ascii="Times New Roman" w:hAnsi="Times New Roman"/>
        </w:rPr>
        <w:t xml:space="preserve"> к настоящему Контракту), являющейся неотъемлемой частью настоящего Контракта).</w:t>
      </w:r>
    </w:p>
    <w:p>
      <w:pPr>
        <w:pStyle w:val="ConsPlusNormal1"/>
        <w:numPr>
          <w:ilvl w:val="0"/>
          <w:numId w:val="0"/>
        </w:numPr>
        <w:jc w:val="center"/>
        <w:outlineLvl w:val="0"/>
        <w:rPr>
          <w:rFonts w:ascii="Times New Roman" w:hAnsi="Times New Roman"/>
          <w:b/>
        </w:rPr>
      </w:pPr>
      <w:r>
        <w:rPr>
          <w:rFonts w:ascii="Times New Roman" w:hAnsi="Times New Roman"/>
          <w:b/>
        </w:rPr>
      </w:r>
    </w:p>
    <w:p>
      <w:pPr>
        <w:pStyle w:val="ConsPlusNormal1"/>
        <w:numPr>
          <w:ilvl w:val="0"/>
          <w:numId w:val="0"/>
        </w:numPr>
        <w:jc w:val="center"/>
        <w:outlineLvl w:val="0"/>
        <w:rPr>
          <w:rFonts w:ascii="Times New Roman" w:hAnsi="Times New Roman"/>
          <w:b/>
        </w:rPr>
      </w:pPr>
      <w:r>
        <w:rPr>
          <w:rFonts w:ascii="Times New Roman" w:hAnsi="Times New Roman"/>
          <w:b/>
        </w:rPr>
        <w:t>II. Цена Контракта и порядок расчетов</w:t>
      </w:r>
    </w:p>
    <w:p>
      <w:pPr>
        <w:pStyle w:val="ConsPlusNormal1"/>
        <w:ind w:firstLine="540"/>
        <w:jc w:val="both"/>
        <w:rPr>
          <w:color w:val="FF0000"/>
        </w:rPr>
      </w:pPr>
      <w:r>
        <w:rPr>
          <w:rFonts w:ascii="Times New Roman" w:hAnsi="Times New Roman"/>
        </w:rPr>
        <w:t xml:space="preserve">2.1. Цена Контракта составляет       рублей     копеек., (                                              рублей     копеек, в том числе </w:t>
      </w:r>
      <w:r>
        <w:rPr>
          <w:rFonts w:ascii="Times New Roman" w:hAnsi="Times New Roman"/>
          <w:color w:val="auto"/>
        </w:rPr>
        <w:t>НДС (5%)            (                                                     ).</w:t>
      </w:r>
    </w:p>
    <w:p>
      <w:pPr>
        <w:pStyle w:val="ConsPlusNormal1"/>
        <w:ind w:firstLine="540"/>
        <w:jc w:val="both"/>
        <w:rPr/>
      </w:pPr>
      <w:r>
        <w:rPr>
          <w:rFonts w:ascii="Times New Roman" w:hAnsi="Times New Roman"/>
        </w:rPr>
        <w:t>2.2. Цена Контракта включает в себя: стоимость Услуги, расходы, связанные с доставкой, разгрузкой-погрузкой, размещением в местах хранения Заказчика.</w:t>
      </w:r>
    </w:p>
    <w:p>
      <w:pPr>
        <w:pStyle w:val="ConsPlusNormal1"/>
        <w:ind w:firstLine="540"/>
        <w:jc w:val="both"/>
        <w:rPr/>
      </w:pPr>
      <w:r>
        <w:rPr>
          <w:rFonts w:ascii="Times New Roman" w:hAnsi="Times New Roman"/>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3">
        <w:r>
          <w:rPr/>
          <w:t>законом</w:t>
        </w:r>
      </w:hyperlink>
      <w:r>
        <w:rPr>
          <w:rFonts w:ascii="Times New Roman"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pPr>
        <w:pStyle w:val="ConsPlusNormal1"/>
        <w:ind w:firstLine="540"/>
        <w:jc w:val="both"/>
        <w:rPr>
          <w:rFonts w:ascii="Times New Roman" w:hAnsi="Times New Roman"/>
        </w:rPr>
      </w:pPr>
      <w:r>
        <w:rPr>
          <w:rFonts w:ascii="Times New Roman" w:hAnsi="Times New Roman"/>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pPr>
        <w:pStyle w:val="Normal"/>
        <w:spacing w:lineRule="auto" w:line="240" w:before="0" w:after="0"/>
        <w:ind w:firstLine="851"/>
        <w:jc w:val="both"/>
        <w:rPr>
          <w:rFonts w:ascii="Times New Roman" w:hAnsi="Times New Roman"/>
        </w:rPr>
      </w:pPr>
      <w:r>
        <w:rPr>
          <w:rFonts w:ascii="Times New Roman" w:hAnsi="Times New Roman"/>
        </w:rPr>
        <w:t xml:space="preserve">2.3. Источник финансирования: </w:t>
      </w:r>
      <w:bookmarkStart w:id="1" w:name="P69"/>
      <w:bookmarkEnd w:id="1"/>
      <w:r>
        <w:rPr>
          <w:rFonts w:ascii="Times New Roman" w:hAnsi="Times New Roman"/>
        </w:rPr>
        <w:t>бюджет Кировского муниципального района  Ленинградской области.</w:t>
      </w:r>
    </w:p>
    <w:p>
      <w:pPr>
        <w:pStyle w:val="ConsPlusNormal1"/>
        <w:ind w:firstLine="540"/>
        <w:jc w:val="both"/>
        <w:rPr>
          <w:rFonts w:ascii="Times New Roman" w:hAnsi="Times New Roman"/>
        </w:rPr>
      </w:pPr>
      <w:r>
        <w:rPr>
          <w:rFonts w:ascii="Times New Roman" w:hAnsi="Times New Roman"/>
        </w:rPr>
        <w:t>2.4. Расчеты между Заказчиком и Исполнителем производятся не позднее 10 (десяти) рабочих дней со дня предоставления Услуги и подписания Заказчиком оформленных в соответствии с требованиями действующих нормативных документов и представленных Исполнителем счета/счета-фактуры и товарной накладной.</w:t>
      </w:r>
    </w:p>
    <w:p>
      <w:pPr>
        <w:pStyle w:val="ConsPlusNormal1"/>
        <w:ind w:firstLine="540"/>
        <w:jc w:val="both"/>
        <w:rPr>
          <w:rFonts w:ascii="Times New Roman" w:hAnsi="Times New Roman"/>
        </w:rPr>
      </w:pPr>
      <w:r>
        <w:rPr>
          <w:rFonts w:ascii="Times New Roman" w:hAnsi="Times New Roman"/>
        </w:rPr>
        <w:t>2.5.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настоящем Контракте.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pPr>
        <w:pStyle w:val="ConsPlusNormal1"/>
        <w:ind w:firstLine="540"/>
        <w:jc w:val="both"/>
        <w:rPr>
          <w:rFonts w:ascii="Times New Roman" w:hAnsi="Times New Roman"/>
        </w:rPr>
      </w:pPr>
      <w:r>
        <w:rPr>
          <w:rFonts w:ascii="Times New Roman" w:hAnsi="Times New Roman"/>
        </w:rPr>
        <w:t xml:space="preserve"> </w:t>
      </w:r>
    </w:p>
    <w:p>
      <w:pPr>
        <w:pStyle w:val="ConsPlusNormal1"/>
        <w:numPr>
          <w:ilvl w:val="0"/>
          <w:numId w:val="0"/>
        </w:numPr>
        <w:jc w:val="center"/>
        <w:outlineLvl w:val="0"/>
        <w:rPr>
          <w:rFonts w:ascii="Times New Roman" w:hAnsi="Times New Roman"/>
          <w:b/>
        </w:rPr>
      </w:pPr>
      <w:r>
        <w:rPr>
          <w:rFonts w:ascii="Times New Roman" w:hAnsi="Times New Roman"/>
          <w:b/>
        </w:rPr>
        <w:t xml:space="preserve">III. Порядок, сроки и условия поставки и приемки Услуги </w:t>
      </w:r>
    </w:p>
    <w:p>
      <w:pPr>
        <w:pStyle w:val="ConsPlusNormal1"/>
        <w:ind w:firstLine="540"/>
        <w:jc w:val="both"/>
        <w:rPr>
          <w:rFonts w:ascii="Times New Roman" w:hAnsi="Times New Roman"/>
        </w:rPr>
      </w:pPr>
      <w:r>
        <w:rPr>
          <w:rFonts w:ascii="Times New Roman" w:hAnsi="Times New Roman"/>
        </w:rPr>
        <w:t>3.1. Исполнитель самостоятельно предоставляет Услугу Заказчику по адресам: Ленинградская область, Кировский район, с.Путилово ул. Братьев Пожарских д.9а до 3</w:t>
      </w:r>
      <w:r>
        <w:rPr>
          <w:rFonts w:ascii="Times New Roman" w:hAnsi="Times New Roman"/>
        </w:rPr>
        <w:t>0</w:t>
      </w:r>
      <w:r>
        <w:rPr>
          <w:rFonts w:ascii="Times New Roman" w:hAnsi="Times New Roman"/>
        </w:rPr>
        <w:t>.</w:t>
      </w:r>
      <w:r>
        <w:rPr>
          <w:rFonts w:ascii="Times New Roman" w:hAnsi="Times New Roman"/>
        </w:rPr>
        <w:t>09</w:t>
      </w:r>
      <w:r>
        <w:rPr>
          <w:rFonts w:ascii="Times New Roman" w:hAnsi="Times New Roman"/>
        </w:rPr>
        <w:t>.2026г с момента заключения Контракта.</w:t>
      </w:r>
    </w:p>
    <w:p>
      <w:pPr>
        <w:pStyle w:val="ConsPlusNormal1"/>
        <w:ind w:firstLine="540"/>
        <w:jc w:val="both"/>
        <w:rPr>
          <w:rFonts w:ascii="Times New Roman" w:hAnsi="Times New Roman"/>
        </w:rPr>
      </w:pPr>
      <w:r>
        <w:rPr>
          <w:rFonts w:ascii="Times New Roman" w:hAnsi="Times New Roman"/>
        </w:rPr>
        <w:t>3.2. Приемка Услуги осуществляется путем передачи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Услуги, а также иных документов, подтверждающих качество Услуги.</w:t>
      </w:r>
    </w:p>
    <w:p>
      <w:pPr>
        <w:pStyle w:val="ConsPlusNormal1"/>
        <w:ind w:firstLine="540"/>
        <w:jc w:val="both"/>
        <w:rPr>
          <w:rFonts w:ascii="Times New Roman" w:hAnsi="Times New Roman"/>
        </w:rPr>
      </w:pPr>
      <w:r>
        <w:rPr>
          <w:rFonts w:ascii="Times New Roman" w:hAnsi="Times New Roman"/>
        </w:rPr>
        <w:t>3.3. Заказчик проводит проверку соответствия наименования, количества и иных характеристик поставленной Услуги, сведениям, содержащимся в сопроводительных документах Исполнителя.</w:t>
      </w:r>
    </w:p>
    <w:p>
      <w:pPr>
        <w:pStyle w:val="ConsPlusNormal1"/>
        <w:ind w:firstLine="540"/>
        <w:jc w:val="both"/>
        <w:rPr/>
      </w:pPr>
      <w:r>
        <w:rPr>
          <w:rFonts w:ascii="Times New Roman" w:hAnsi="Times New Roman"/>
        </w:rPr>
        <w:t xml:space="preserve">3.4. Для проверки предоставленной Услуги в части его соответствия условиям Контракта Заказчик проводит экспертизу. Экспертиза предоставленной Услуги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4">
        <w:r>
          <w:rPr/>
          <w:t>законом</w:t>
        </w:r>
      </w:hyperlink>
      <w:r>
        <w:rPr>
          <w:rFonts w:ascii="Times New Roman"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pPr>
        <w:pStyle w:val="ConsPlusNormal1"/>
        <w:ind w:firstLine="540"/>
        <w:jc w:val="both"/>
        <w:rPr>
          <w:rFonts w:ascii="Times New Roman" w:hAnsi="Times New Roman"/>
        </w:rPr>
      </w:pPr>
      <w:bookmarkStart w:id="2" w:name="P92"/>
      <w:bookmarkEnd w:id="2"/>
      <w:r>
        <w:rPr>
          <w:rFonts w:ascii="Times New Roman" w:hAnsi="Times New Roman"/>
        </w:rPr>
        <w:t>3.5. При отсутствии у Заказчика претензий по количеству и качеству предоставленной Услуги Заказчик в течение 3 (трех) рабочих дней с момента предоставленной Услуги Исполнителем подписывает товарную накладную и счет/счет-фактуру. После этого Услуга считается переданным Исполнителем Заказчику.</w:t>
      </w:r>
    </w:p>
    <w:p>
      <w:pPr>
        <w:pStyle w:val="ConsPlusNormal1"/>
        <w:ind w:firstLine="540"/>
        <w:jc w:val="both"/>
        <w:rPr>
          <w:rFonts w:ascii="Times New Roman" w:hAnsi="Times New Roman"/>
        </w:rPr>
      </w:pPr>
      <w:bookmarkStart w:id="3" w:name="P96"/>
      <w:bookmarkEnd w:id="3"/>
      <w:r>
        <w:rPr>
          <w:rFonts w:ascii="Times New Roman" w:hAnsi="Times New Roman"/>
        </w:rPr>
        <w:t>3.6. При выявлении несоответствий в предоставленной Услуге (наименования, количества, качества, в том числе в случае выявления внешних признаков ненадлежащего качества Услуги, препятствующих его дальнейшему использованию (нарушение целостности,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Исполнителю.</w:t>
      </w:r>
    </w:p>
    <w:p>
      <w:pPr>
        <w:pStyle w:val="ConsPlusNormal1"/>
        <w:ind w:firstLine="540"/>
        <w:jc w:val="both"/>
        <w:rPr/>
      </w:pPr>
      <w:r>
        <w:rPr>
          <w:rFonts w:ascii="Times New Roman" w:hAnsi="Times New Roman"/>
        </w:rPr>
        <w:t xml:space="preserve">3.7. Исполнитель обязан устранить недостатки или заменить  ненадлежащего качества в течение 5 (пяти) рабочих дней с момента получения акта, указанного в </w:t>
      </w:r>
      <w:hyperlink w:anchor="P96">
        <w:r>
          <w:rPr/>
          <w:t>пункте 3.6</w:t>
        </w:r>
      </w:hyperlink>
      <w:r>
        <w:rPr>
          <w:rFonts w:ascii="Times New Roman" w:hAnsi="Times New Roman"/>
        </w:rPr>
        <w:t xml:space="preserve"> Контракта.</w:t>
      </w:r>
    </w:p>
    <w:p>
      <w:pPr>
        <w:pStyle w:val="ConsPlusNormal1"/>
        <w:ind w:firstLine="540"/>
        <w:jc w:val="both"/>
        <w:rPr>
          <w:rFonts w:ascii="Times New Roman" w:hAnsi="Times New Roman"/>
        </w:rPr>
      </w:pPr>
      <w:r>
        <w:rPr>
          <w:rFonts w:ascii="Times New Roman" w:hAnsi="Times New Roman"/>
        </w:rPr>
        <w:t>Выявленные недостатки устраняются Исполнителем за его счет.</w:t>
      </w:r>
    </w:p>
    <w:p>
      <w:pPr>
        <w:pStyle w:val="ConsPlusNormal1"/>
        <w:ind w:firstLine="540"/>
        <w:jc w:val="both"/>
        <w:rPr>
          <w:rFonts w:ascii="Times New Roman" w:hAnsi="Times New Roman"/>
        </w:rPr>
      </w:pPr>
      <w:r>
        <w:rPr>
          <w:rFonts w:ascii="Times New Roman" w:hAnsi="Times New Roman"/>
        </w:rPr>
        <w:t xml:space="preserve">3.8. Во всех случаях, влекущих возврат Исполнителю, Заказчик обязан обеспечить сохранность  до момента фактического его возврата. Возврат (замена)  осуществляется силами и за счет средств Исполнителя. </w:t>
      </w:r>
    </w:p>
    <w:p>
      <w:pPr>
        <w:pStyle w:val="ConsPlusNormal1"/>
        <w:jc w:val="both"/>
        <w:rPr/>
      </w:pPr>
      <w:r>
        <w:rPr/>
      </w:r>
    </w:p>
    <w:p>
      <w:pPr>
        <w:pStyle w:val="ConsPlusNormal1"/>
        <w:numPr>
          <w:ilvl w:val="0"/>
          <w:numId w:val="0"/>
        </w:numPr>
        <w:jc w:val="center"/>
        <w:outlineLvl w:val="0"/>
        <w:rPr>
          <w:rFonts w:ascii="Times New Roman" w:hAnsi="Times New Roman"/>
          <w:b/>
        </w:rPr>
      </w:pPr>
      <w:r>
        <w:rPr>
          <w:rFonts w:ascii="Times New Roman" w:hAnsi="Times New Roman"/>
          <w:b/>
        </w:rPr>
        <w:t>IV. Взаимодействие Сторон</w:t>
      </w:r>
    </w:p>
    <w:p>
      <w:pPr>
        <w:pStyle w:val="ConsPlusNormal1"/>
        <w:ind w:firstLine="540"/>
        <w:jc w:val="both"/>
        <w:rPr>
          <w:rFonts w:ascii="Times New Roman" w:hAnsi="Times New Roman"/>
        </w:rPr>
      </w:pPr>
      <w:r>
        <w:rPr>
          <w:rFonts w:ascii="Times New Roman" w:hAnsi="Times New Roman"/>
        </w:rPr>
        <w:t xml:space="preserve">4.1. Исполнитель обязан: </w:t>
      </w:r>
    </w:p>
    <w:p>
      <w:pPr>
        <w:pStyle w:val="ConsPlusNormal1"/>
        <w:ind w:firstLine="540"/>
        <w:jc w:val="both"/>
        <w:rPr>
          <w:rFonts w:ascii="Times New Roman" w:hAnsi="Times New Roman"/>
        </w:rPr>
      </w:pPr>
      <w:r>
        <w:rPr>
          <w:rFonts w:ascii="Times New Roman" w:hAnsi="Times New Roman"/>
        </w:rPr>
        <w:t>4.1.1. предоставить Услугу в порядке, количестве, в срок и на условиях, предусмотренных Контрактом и Спецификацией;</w:t>
      </w:r>
    </w:p>
    <w:p>
      <w:pPr>
        <w:pStyle w:val="ConsPlusNormal1"/>
        <w:ind w:firstLine="540"/>
        <w:jc w:val="both"/>
        <w:rPr>
          <w:rFonts w:ascii="Times New Roman" w:hAnsi="Times New Roman"/>
        </w:rPr>
      </w:pPr>
      <w:r>
        <w:rPr>
          <w:rFonts w:ascii="Times New Roman" w:hAnsi="Times New Roman"/>
        </w:rPr>
        <w:t>4.1.2. обеспечить соответствие предоставляемой Услуги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pPr>
        <w:pStyle w:val="ConsPlusNormal1"/>
        <w:ind w:firstLine="540"/>
        <w:jc w:val="both"/>
        <w:rPr>
          <w:rFonts w:ascii="Times New Roman" w:hAnsi="Times New Roman"/>
        </w:rPr>
      </w:pPr>
      <w:r>
        <w:rPr>
          <w:rFonts w:ascii="Times New Roman" w:hAnsi="Times New Roman"/>
        </w:rPr>
        <w:t>4.1.3. обеспечить за свой счет устранение выявленных недостатков по предоставлению Услуги или осуществить его соответствующую замену в порядке и на условиях, предусмотренных настоящим Контрактом;</w:t>
      </w:r>
    </w:p>
    <w:p>
      <w:pPr>
        <w:pStyle w:val="ConsPlusNormal1"/>
        <w:ind w:firstLine="540"/>
        <w:jc w:val="both"/>
        <w:rPr>
          <w:rFonts w:ascii="Times New Roman" w:hAnsi="Times New Roman"/>
        </w:rPr>
      </w:pPr>
      <w:r>
        <w:rPr>
          <w:rFonts w:ascii="Times New Roman" w:hAnsi="Times New Roman"/>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pPr>
        <w:pStyle w:val="ConsPlusNormal1"/>
        <w:ind w:firstLine="540"/>
        <w:jc w:val="both"/>
        <w:rPr>
          <w:rFonts w:ascii="Times New Roman" w:hAnsi="Times New Roman"/>
        </w:rPr>
      </w:pPr>
      <w:bookmarkStart w:id="4" w:name="P123"/>
      <w:bookmarkStart w:id="5" w:name="P119"/>
      <w:bookmarkEnd w:id="4"/>
      <w:bookmarkEnd w:id="5"/>
      <w:r>
        <w:rPr>
          <w:rFonts w:ascii="Times New Roman" w:hAnsi="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6" w:name="P124"/>
      <w:bookmarkEnd w:id="6"/>
    </w:p>
    <w:p>
      <w:pPr>
        <w:pStyle w:val="ConsPlusNormal1"/>
        <w:ind w:firstLine="540"/>
        <w:jc w:val="both"/>
        <w:rPr>
          <w:rFonts w:ascii="Times New Roman" w:hAnsi="Times New Roman"/>
        </w:rPr>
      </w:pPr>
      <w:bookmarkStart w:id="7" w:name="P129"/>
      <w:bookmarkEnd w:id="7"/>
      <w:r>
        <w:rPr>
          <w:rFonts w:ascii="Times New Roman" w:hAnsi="Times New Roman"/>
        </w:rPr>
        <w:t>4.2. Исполнитель вправе:</w:t>
      </w:r>
    </w:p>
    <w:p>
      <w:pPr>
        <w:pStyle w:val="ConsPlusNormal1"/>
        <w:ind w:firstLine="540"/>
        <w:jc w:val="both"/>
        <w:rPr>
          <w:rFonts w:ascii="Times New Roman" w:hAnsi="Times New Roman"/>
        </w:rPr>
      </w:pPr>
      <w:r>
        <w:rPr>
          <w:rFonts w:ascii="Times New Roman" w:hAnsi="Times New Roman"/>
        </w:rPr>
        <w:t>4.2.1. требовать от Заказчика произвести приемку предоставленной Услуги в порядке и в сроки, предусмотренные Контрактом;</w:t>
      </w:r>
    </w:p>
    <w:p>
      <w:pPr>
        <w:pStyle w:val="ConsPlusNormal1"/>
        <w:ind w:firstLine="540"/>
        <w:jc w:val="both"/>
        <w:rPr>
          <w:rFonts w:ascii="Times New Roman" w:hAnsi="Times New Roman"/>
        </w:rPr>
      </w:pPr>
      <w:r>
        <w:rPr>
          <w:rFonts w:ascii="Times New Roman" w:hAnsi="Times New Roman"/>
        </w:rPr>
        <w:t>4.2.2. требовать своевременной оплаты на условиях, установленных Контрактом, надлежащим образом поставленного и принятого Заказчиком Услуги;</w:t>
      </w:r>
      <w:bookmarkStart w:id="8" w:name="P152"/>
      <w:bookmarkEnd w:id="8"/>
    </w:p>
    <w:p>
      <w:pPr>
        <w:pStyle w:val="ConsPlusNormal1"/>
        <w:ind w:firstLine="540"/>
        <w:jc w:val="both"/>
        <w:rPr/>
      </w:pPr>
      <w:r>
        <w:rPr>
          <w:rFonts w:ascii="Times New Roman" w:hAnsi="Times New Roman"/>
        </w:rPr>
        <w:t xml:space="preserve">4.2.3. требовать возмещения убытков, уплаты неустоек (штрафов, пеней) в соответствии с </w:t>
      </w:r>
      <w:hyperlink w:anchor="P217">
        <w:r>
          <w:rPr/>
          <w:t>разделом VI</w:t>
        </w:r>
      </w:hyperlink>
      <w:r>
        <w:rPr>
          <w:rFonts w:ascii="Times New Roman" w:hAnsi="Times New Roman"/>
        </w:rPr>
        <w:t xml:space="preserve"> Контракта;</w:t>
      </w:r>
    </w:p>
    <w:p>
      <w:pPr>
        <w:pStyle w:val="ConsPlusNormal1"/>
        <w:ind w:firstLine="540"/>
        <w:jc w:val="both"/>
        <w:rPr>
          <w:rFonts w:ascii="Times New Roman" w:hAnsi="Times New Roman"/>
        </w:rPr>
      </w:pPr>
      <w:r>
        <w:rPr>
          <w:rFonts w:ascii="Times New Roman" w:hAnsi="Times New Roman"/>
        </w:rPr>
        <w:t>4.3. Заказчик обязуется:</w:t>
      </w:r>
    </w:p>
    <w:p>
      <w:pPr>
        <w:pStyle w:val="ConsPlusNormal1"/>
        <w:ind w:firstLine="540"/>
        <w:jc w:val="both"/>
        <w:rPr>
          <w:rFonts w:ascii="Times New Roman" w:hAnsi="Times New Roman"/>
        </w:rPr>
      </w:pPr>
      <w:r>
        <w:rPr>
          <w:rFonts w:ascii="Times New Roman" w:hAnsi="Times New Roman"/>
        </w:rPr>
        <w:t>4.3.1. обеспечить своевременную приемку и оплату поставленной Услуги надлежащего качества в порядке и сроки, предусмотренные Контрактом;</w:t>
      </w:r>
    </w:p>
    <w:p>
      <w:pPr>
        <w:pStyle w:val="ConsPlusNormal1"/>
        <w:ind w:firstLine="540"/>
        <w:jc w:val="both"/>
        <w:rPr>
          <w:rFonts w:ascii="Times New Roman" w:hAnsi="Times New Roman"/>
        </w:rPr>
      </w:pPr>
      <w:r>
        <w:rPr>
          <w:rFonts w:ascii="Times New Roman" w:hAnsi="Times New Roman"/>
        </w:rPr>
        <w:t xml:space="preserve">4.3.2. принять решение об одностороннем отказе от исполнения Контракта  в случае, если в ходе исполнения Контракта установлено, что Исполнитель и (или) поставляемая Услуга не соответствуют установленным извещением об осуществлении закупки и (или) документацией о закупке требованиям к участникам закупки и (или) поставляемой Услуги или представил недостоверную информацию о своем соответствии и (или) соответствии поставляемой Услуги таким требованиям, что позволило ему стать победителем определения исполнителя; </w:t>
      </w:r>
    </w:p>
    <w:p>
      <w:pPr>
        <w:pStyle w:val="ConsPlusNormal1"/>
        <w:ind w:firstLine="540"/>
        <w:jc w:val="both"/>
        <w:rPr>
          <w:rFonts w:ascii="Times New Roman" w:hAnsi="Times New Roman"/>
        </w:rPr>
      </w:pPr>
      <w:r>
        <w:rPr>
          <w:rFonts w:ascii="Times New Roman" w:hAnsi="Times New Roman"/>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Исполнителю уведомление о принятом решении по почте заказным письмом с уведомлением о вручении по адресу Исполнителя,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pPr>
        <w:pStyle w:val="ConsPlusNormal1"/>
        <w:ind w:firstLine="540"/>
        <w:jc w:val="both"/>
        <w:rPr/>
      </w:pPr>
      <w:r>
        <w:rPr>
          <w:rFonts w:ascii="Times New Roman" w:hAnsi="Times New Roman"/>
        </w:rPr>
        <w:t xml:space="preserve">4.3.4. требовать уплаты неустоек (штрафов, пеней) в соответствии с </w:t>
      </w:r>
      <w:hyperlink w:anchor="P217">
        <w:r>
          <w:rPr/>
          <w:t>разделом VI</w:t>
        </w:r>
      </w:hyperlink>
      <w:r>
        <w:rPr>
          <w:rFonts w:ascii="Times New Roman" w:hAnsi="Times New Roman"/>
        </w:rPr>
        <w:t xml:space="preserve"> Контракта;</w:t>
      </w:r>
    </w:p>
    <w:p>
      <w:pPr>
        <w:pStyle w:val="ConsPlusNormal1"/>
        <w:ind w:firstLine="540"/>
        <w:jc w:val="both"/>
        <w:rPr/>
      </w:pPr>
      <w:r>
        <w:rPr>
          <w:rFonts w:ascii="Times New Roman" w:hAnsi="Times New Roman"/>
        </w:rPr>
        <w:t xml:space="preserve">4.3.5. провести экспертизу поставленной Услуги для проверки его соответствия условиям Контракта в соответствии с Федеральным </w:t>
      </w:r>
      <w:hyperlink r:id="rId5">
        <w:r>
          <w:rPr/>
          <w:t>законом</w:t>
        </w:r>
      </w:hyperlink>
      <w:r>
        <w:rPr>
          <w:rFonts w:ascii="Times New Roman"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pPr>
        <w:pStyle w:val="ConsPlusNormal1"/>
        <w:ind w:firstLine="540"/>
        <w:jc w:val="both"/>
        <w:rPr>
          <w:rFonts w:ascii="Times New Roman" w:hAnsi="Times New Roman"/>
        </w:rPr>
      </w:pPr>
      <w:r>
        <w:rPr>
          <w:rFonts w:ascii="Times New Roman" w:hAnsi="Times New Roman"/>
        </w:rPr>
        <w:t>4.4. Заказчик вправе:</w:t>
      </w:r>
    </w:p>
    <w:p>
      <w:pPr>
        <w:pStyle w:val="ConsPlusNormal1"/>
        <w:ind w:firstLine="540"/>
        <w:jc w:val="both"/>
        <w:rPr>
          <w:rFonts w:ascii="Times New Roman" w:hAnsi="Times New Roman"/>
        </w:rPr>
      </w:pPr>
      <w:r>
        <w:rPr>
          <w:rFonts w:ascii="Times New Roman" w:hAnsi="Times New Roman"/>
        </w:rPr>
        <w:t>4.4.1. требовать от Исполнителя надлежащего исполнения обязательств по Контракту;</w:t>
      </w:r>
    </w:p>
    <w:p>
      <w:pPr>
        <w:pStyle w:val="ConsPlusNormal1"/>
        <w:ind w:firstLine="540"/>
        <w:jc w:val="both"/>
        <w:rPr>
          <w:rFonts w:ascii="Times New Roman" w:hAnsi="Times New Roman"/>
        </w:rPr>
      </w:pPr>
      <w:r>
        <w:rPr>
          <w:rFonts w:ascii="Times New Roman" w:hAnsi="Times New Roman"/>
        </w:rPr>
        <w:t>4.4.2. требовать от Исполнителя своевременного устранения недостатков, выявленных как в ходе приемки, так и в течение гарантийного периода;</w:t>
      </w:r>
    </w:p>
    <w:p>
      <w:pPr>
        <w:pStyle w:val="ConsPlusNormal1"/>
        <w:ind w:firstLine="540"/>
        <w:jc w:val="both"/>
        <w:rPr>
          <w:rFonts w:ascii="Times New Roman" w:hAnsi="Times New Roman"/>
        </w:rPr>
      </w:pPr>
      <w:r>
        <w:rPr>
          <w:rFonts w:ascii="Times New Roman" w:hAnsi="Times New Roman"/>
        </w:rPr>
        <w:t>4.4.3.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pPr>
        <w:pStyle w:val="ConsPlusNormal1"/>
        <w:ind w:firstLine="540"/>
        <w:jc w:val="both"/>
        <w:rPr/>
      </w:pPr>
      <w:r>
        <w:rPr>
          <w:rFonts w:ascii="Times New Roman" w:hAnsi="Times New Roman"/>
        </w:rPr>
        <w:t xml:space="preserve">4.4.4. требовать возмещения убытков в соответствии с </w:t>
      </w:r>
      <w:hyperlink w:anchor="P217">
        <w:r>
          <w:rPr/>
          <w:t>разделом VI</w:t>
        </w:r>
      </w:hyperlink>
      <w:r>
        <w:rPr>
          <w:rFonts w:ascii="Times New Roman" w:hAnsi="Times New Roman"/>
        </w:rPr>
        <w:t xml:space="preserve"> Контракта, причиненных по вине Исполнителя;</w:t>
      </w:r>
    </w:p>
    <w:p>
      <w:pPr>
        <w:pStyle w:val="ConsPlusNormal1"/>
        <w:ind w:firstLine="540"/>
        <w:jc w:val="both"/>
        <w:rPr/>
      </w:pPr>
      <w:r>
        <w:rPr>
          <w:rFonts w:ascii="Times New Roman" w:hAnsi="Times New Roman"/>
        </w:rPr>
        <w:t xml:space="preserve">4.4.5. предложить увеличить или уменьшить в процессе исполнения настоящего Контракта  количество предоставляемой Услуги, предусмотренного Контрактом, не более чем на десять процентов в порядке и на условиях, установленных Федеральным </w:t>
      </w:r>
      <w:hyperlink r:id="rId6">
        <w:r>
          <w:rPr/>
          <w:t>законом</w:t>
        </w:r>
      </w:hyperlink>
      <w:r>
        <w:rPr>
          <w:rFonts w:ascii="Times New Roman"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pPr>
        <w:pStyle w:val="ConsPlusNormal1"/>
        <w:ind w:firstLine="540"/>
        <w:jc w:val="both"/>
        <w:rPr>
          <w:rFonts w:ascii="Times New Roman" w:hAnsi="Times New Roman"/>
        </w:rPr>
      </w:pPr>
      <w:r>
        <w:rPr>
          <w:rFonts w:ascii="Times New Roman" w:hAnsi="Times New Roman"/>
        </w:rPr>
        <w:t>4.4.6. отказаться от приемки и оплаты Услуги, не соответствующего условиям Контракта (Договора);</w:t>
      </w:r>
    </w:p>
    <w:p>
      <w:pPr>
        <w:pStyle w:val="ConsPlusNormal1"/>
        <w:ind w:firstLine="540"/>
        <w:jc w:val="both"/>
        <w:rPr>
          <w:rFonts w:ascii="Times New Roman" w:hAnsi="Times New Roman"/>
        </w:rPr>
      </w:pPr>
      <w:bookmarkStart w:id="9" w:name="P183"/>
      <w:bookmarkEnd w:id="9"/>
      <w:r>
        <w:rPr>
          <w:rFonts w:ascii="Times New Roman" w:hAnsi="Times New Roman"/>
        </w:rPr>
        <w:t xml:space="preserve">4.4.7. принять решение об одностороннем отказе от исполнения Контракта (Договора) в соответствии с гражданским законодательством; </w:t>
      </w:r>
    </w:p>
    <w:p>
      <w:pPr>
        <w:pStyle w:val="ConsPlusNormal1"/>
        <w:ind w:firstLine="540"/>
        <w:jc w:val="both"/>
        <w:rPr/>
      </w:pPr>
      <w:r>
        <w:rPr>
          <w:rFonts w:ascii="Times New Roman" w:hAnsi="Times New Roman"/>
        </w:rPr>
        <w:t xml:space="preserve">4.4.8. до принятия решения об одностороннем отказе от исполнения Контракта провести экспертизу поставленной Услуги с привлечением экспертов, экспертных организаций, выбор которых осуществляется в соответствии с Федеральным </w:t>
      </w:r>
      <w:hyperlink r:id="rId7">
        <w:r>
          <w:rPr/>
          <w:t>законом</w:t>
        </w:r>
      </w:hyperlink>
      <w:r>
        <w:rPr>
          <w:rFonts w:ascii="Times New Roman"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pPr>
        <w:pStyle w:val="ConsPlusNormal1"/>
        <w:jc w:val="both"/>
        <w:rPr>
          <w:rFonts w:ascii="Times New Roman" w:hAnsi="Times New Roman"/>
          <w:b/>
        </w:rPr>
      </w:pPr>
      <w:r>
        <w:rPr>
          <w:rFonts w:ascii="Times New Roman" w:hAnsi="Times New Roman"/>
          <w:b/>
        </w:rPr>
      </w:r>
      <w:bookmarkStart w:id="10" w:name="P209"/>
      <w:bookmarkStart w:id="11" w:name="P209"/>
      <w:bookmarkEnd w:id="11"/>
    </w:p>
    <w:p>
      <w:pPr>
        <w:pStyle w:val="ConsPlusNormal1"/>
        <w:numPr>
          <w:ilvl w:val="0"/>
          <w:numId w:val="0"/>
        </w:numPr>
        <w:jc w:val="center"/>
        <w:outlineLvl w:val="0"/>
        <w:rPr/>
      </w:pPr>
      <w:bookmarkStart w:id="12" w:name="P217"/>
      <w:bookmarkEnd w:id="12"/>
      <w:r>
        <w:rPr>
          <w:rFonts w:ascii="Times New Roman" w:hAnsi="Times New Roman"/>
          <w:b/>
        </w:rPr>
        <w:t>V. Ответственность Сторон</w:t>
      </w:r>
    </w:p>
    <w:p>
      <w:pPr>
        <w:pStyle w:val="NoSpacing"/>
        <w:rPr/>
      </w:pPr>
      <w:r>
        <w:rPr>
          <w:sz w:val="22"/>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pPr>
        <w:pStyle w:val="NoSpacing"/>
        <w:rPr/>
      </w:pPr>
      <w:r>
        <w:rPr>
          <w:sz w:val="22"/>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pPr>
        <w:pStyle w:val="NoSpacing"/>
        <w:rPr/>
      </w:pPr>
      <w:r>
        <w:rPr>
          <w:sz w:val="22"/>
        </w:rPr>
        <w:t>5.3.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pPr>
        <w:pStyle w:val="NoSpacing"/>
        <w:rPr/>
      </w:pPr>
      <w:r>
        <w:rPr>
          <w:sz w:val="22"/>
        </w:rPr>
        <w:t>5.4.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NoSpacing"/>
        <w:rPr/>
      </w:pPr>
      <w:r>
        <w:rPr>
          <w:sz w:val="22"/>
        </w:rPr>
        <w:t>5.5.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pPr>
        <w:pStyle w:val="NoSpacing"/>
        <w:rPr/>
      </w:pPr>
      <w:r>
        <w:rPr>
          <w:sz w:val="22"/>
        </w:rPr>
        <w:t>5.6.Пеня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pPr>
        <w:pStyle w:val="NoSpacing"/>
        <w:rPr/>
      </w:pPr>
      <w:r>
        <w:rPr>
          <w:sz w:val="22"/>
        </w:rPr>
        <w:t>5.7.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штрафы в соответствии с п. 5.7.1, п. 5.7.2 настоящего Контракта, за исключением случаев, если законодательством Российской Федерации установлен иной порядок начисления штрафов:</w:t>
      </w:r>
    </w:p>
    <w:p>
      <w:pPr>
        <w:pStyle w:val="NoSpacing"/>
        <w:rPr/>
      </w:pPr>
      <w:r>
        <w:rPr>
          <w:sz w:val="22"/>
        </w:rPr>
        <w:t>5.7.1.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pPr>
        <w:pStyle w:val="NoSpacing"/>
        <w:rPr/>
      </w:pPr>
      <w:r>
        <w:rPr>
          <w:sz w:val="22"/>
        </w:rPr>
        <w:t xml:space="preserve">5.7.2. </w:t>
      </w:r>
      <w:bookmarkStart w:id="13" w:name="Par2"/>
      <w:bookmarkEnd w:id="13"/>
      <w:r>
        <w:rPr>
          <w:sz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pPr>
        <w:pStyle w:val="NoSpacing"/>
        <w:rPr/>
      </w:pPr>
      <w:r>
        <w:rPr>
          <w:sz w:val="22"/>
        </w:rPr>
        <w:t>5.8.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pPr>
        <w:pStyle w:val="NoSpacing"/>
        <w:rPr/>
      </w:pPr>
      <w:r>
        <w:rPr>
          <w:sz w:val="22"/>
        </w:rPr>
        <w:t>5.9. Заказчик при оплате оказанных по настоящему Контракту работ вправе удержать сумму неустойки (штрафа, пени), начисленную на дату подписания Заказчиком товарной накладной, с суммы, предназначенной для оплаты оказанныых работ. Сумма неустойки (штрафа, пени) засчитывается в счет исполнения обязательств Заказчика по оплате Исполнителю стоимости поставленного Товара. При этом исполнение обязательства Исполнителя по перечислению неустойки (штрафа, пени) в доход бюджета Кировского муниципального района Ленинградской области в установленном порядке возлагается на Заказчика.</w:t>
      </w:r>
    </w:p>
    <w:p>
      <w:pPr>
        <w:pStyle w:val="NoSpacing"/>
        <w:rPr/>
      </w:pPr>
      <w:r>
        <w:rPr>
          <w:sz w:val="22"/>
        </w:rPr>
        <w:t>5.10. Выплата неустойки (штрафа, пени) и возмещение убытков не освобождает Стороны от исполнения обязательств по настоящему Контракту.</w:t>
      </w:r>
    </w:p>
    <w:p>
      <w:pPr>
        <w:pStyle w:val="NoSpacing"/>
        <w:rPr>
          <w:sz w:val="22"/>
        </w:rPr>
      </w:pPr>
      <w:r>
        <w:rPr>
          <w:sz w:val="22"/>
        </w:rPr>
        <w:t>5.11.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NoSpacing"/>
        <w:rPr/>
      </w:pPr>
      <w:r>
        <w:rPr/>
      </w:r>
    </w:p>
    <w:p>
      <w:pPr>
        <w:pStyle w:val="ConsPlusNormal1"/>
        <w:numPr>
          <w:ilvl w:val="0"/>
          <w:numId w:val="0"/>
        </w:numPr>
        <w:jc w:val="center"/>
        <w:outlineLvl w:val="0"/>
        <w:rPr/>
      </w:pPr>
      <w:r>
        <w:rPr>
          <w:rFonts w:ascii="Times New Roman" w:hAnsi="Times New Roman"/>
          <w:b/>
        </w:rPr>
        <w:t xml:space="preserve">VI. Обеспечение исполнения Контракта </w:t>
      </w:r>
    </w:p>
    <w:p>
      <w:pPr>
        <w:pStyle w:val="ConsPlusNormal1"/>
        <w:ind w:firstLine="540"/>
        <w:jc w:val="both"/>
        <w:rPr>
          <w:rFonts w:ascii="Times New Roman" w:hAnsi="Times New Roman"/>
        </w:rPr>
      </w:pPr>
      <w:r>
        <w:rPr>
          <w:rFonts w:ascii="Times New Roman" w:hAnsi="Times New Roman"/>
        </w:rPr>
        <w:t>6.1. Обеспечение исполнения Контракта не установлено .</w:t>
      </w:r>
    </w:p>
    <w:p>
      <w:pPr>
        <w:pStyle w:val="ConsPlusNormal1"/>
        <w:ind w:firstLine="540"/>
        <w:jc w:val="both"/>
        <w:rPr/>
      </w:pPr>
      <w:r>
        <w:rPr/>
      </w:r>
    </w:p>
    <w:p>
      <w:pPr>
        <w:pStyle w:val="ConsPlusNormal1"/>
        <w:ind w:firstLine="540"/>
        <w:jc w:val="center"/>
        <w:rPr/>
      </w:pPr>
      <w:r>
        <w:rPr>
          <w:rFonts w:ascii="Times New Roman" w:hAnsi="Times New Roman"/>
          <w:b/>
        </w:rPr>
        <w:t>VII. Обстоятельства непреодолимой силы</w:t>
      </w:r>
    </w:p>
    <w:p>
      <w:pPr>
        <w:pStyle w:val="ConsPlusNormal1"/>
        <w:ind w:firstLine="540"/>
        <w:jc w:val="both"/>
        <w:rPr/>
      </w:pPr>
      <w:r>
        <w:rPr>
          <w:rFonts w:ascii="Times New Roman" w:hAnsi="Times New Roman"/>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pPr>
        <w:pStyle w:val="ConsPlusNormal1"/>
        <w:ind w:firstLine="540"/>
        <w:jc w:val="both"/>
        <w:rPr/>
      </w:pPr>
      <w:r>
        <w:rPr>
          <w:rFonts w:ascii="Times New Roman" w:hAnsi="Times New Roman"/>
        </w:rPr>
        <w:t>7.2. Сторона, для которой создалась невозможность исполнения обязательств по Контракту вследствие обстоятельств непреодолимой силы,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pPr>
        <w:pStyle w:val="ConsPlusNormal1"/>
        <w:ind w:firstLine="540"/>
        <w:jc w:val="both"/>
        <w:rPr/>
      </w:pPr>
      <w:r>
        <w:rPr>
          <w:rFonts w:ascii="Times New Roman" w:hAnsi="Times New Roman"/>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pPr>
        <w:pStyle w:val="ConsPlusNormal1"/>
        <w:ind w:firstLine="540"/>
        <w:jc w:val="both"/>
        <w:rPr>
          <w:rFonts w:ascii="Times New Roman" w:hAnsi="Times New Roman"/>
        </w:rPr>
      </w:pPr>
      <w:r>
        <w:rPr>
          <w:rFonts w:ascii="Times New Roman" w:hAnsi="Times New Roman"/>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pPr>
        <w:pStyle w:val="ConsPlusNormal1"/>
        <w:ind w:firstLine="540"/>
        <w:jc w:val="both"/>
        <w:rPr/>
      </w:pPr>
      <w:r>
        <w:rPr/>
      </w:r>
    </w:p>
    <w:p>
      <w:pPr>
        <w:pStyle w:val="ConsPlusNormal1"/>
        <w:numPr>
          <w:ilvl w:val="0"/>
          <w:numId w:val="0"/>
        </w:numPr>
        <w:jc w:val="center"/>
        <w:outlineLvl w:val="0"/>
        <w:rPr/>
      </w:pPr>
      <w:r>
        <w:rPr>
          <w:rFonts w:ascii="Times New Roman" w:hAnsi="Times New Roman"/>
          <w:b/>
        </w:rPr>
        <w:t>VIII. Рассмотрение и разрешение споров</w:t>
      </w:r>
    </w:p>
    <w:p>
      <w:pPr>
        <w:pStyle w:val="ConsPlusNormal1"/>
        <w:ind w:firstLine="540"/>
        <w:jc w:val="both"/>
        <w:rPr/>
      </w:pPr>
      <w:r>
        <w:rPr>
          <w:rFonts w:ascii="Times New Roman" w:hAnsi="Times New Roman"/>
        </w:rPr>
        <w:t>8.1.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pPr>
        <w:pStyle w:val="ConsPlusNormal1"/>
        <w:ind w:firstLine="540"/>
        <w:jc w:val="both"/>
        <w:rPr/>
      </w:pPr>
      <w:r>
        <w:rPr>
          <w:rFonts w:ascii="Times New Roman" w:hAnsi="Times New Roman"/>
        </w:rPr>
        <w:t>8.2.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pPr>
        <w:pStyle w:val="ConsPlusNormal1"/>
        <w:ind w:firstLine="540"/>
        <w:jc w:val="both"/>
        <w:rPr/>
      </w:pPr>
      <w:r>
        <w:rPr>
          <w:rFonts w:ascii="Times New Roman" w:hAnsi="Times New Roman"/>
        </w:rPr>
        <w:t>8.3. Срок рассмотрения претензии не может превышать 5 (пять)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pPr>
        <w:pStyle w:val="ConsPlusNormal1"/>
        <w:ind w:firstLine="540"/>
        <w:jc w:val="both"/>
        <w:rPr>
          <w:rFonts w:ascii="Times New Roman" w:hAnsi="Times New Roman"/>
        </w:rPr>
      </w:pPr>
      <w:r>
        <w:rPr>
          <w:rFonts w:ascii="Times New Roman" w:hAnsi="Times New Roman"/>
        </w:rPr>
        <w:t>8.4. При не 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pPr>
        <w:pStyle w:val="ConsPlusNormal1"/>
        <w:ind w:firstLine="540"/>
        <w:jc w:val="both"/>
        <w:rPr/>
      </w:pPr>
      <w:r>
        <w:rPr/>
      </w:r>
    </w:p>
    <w:p>
      <w:pPr>
        <w:pStyle w:val="ConsPlusNormal1"/>
        <w:numPr>
          <w:ilvl w:val="0"/>
          <w:numId w:val="0"/>
        </w:numPr>
        <w:jc w:val="center"/>
        <w:outlineLvl w:val="0"/>
        <w:rPr/>
      </w:pPr>
      <w:r>
        <w:rPr>
          <w:rFonts w:ascii="Times New Roman" w:hAnsi="Times New Roman"/>
          <w:b/>
        </w:rPr>
        <w:t>IX. Срок действия и порядок расторжения Контракта</w:t>
      </w:r>
    </w:p>
    <w:p>
      <w:pPr>
        <w:pStyle w:val="ConsPlusNormal1"/>
        <w:ind w:firstLine="540"/>
        <w:jc w:val="both"/>
        <w:rPr/>
      </w:pPr>
      <w:r>
        <w:rPr>
          <w:rFonts w:ascii="Times New Roman" w:hAnsi="Times New Roman"/>
        </w:rPr>
        <w:t>9.1. Настоящий Контракт вступает в силу с момента его подписания обеими Сторонами и действует по 31 декабря 206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pPr>
        <w:pStyle w:val="ConsPlusNormal1"/>
        <w:ind w:firstLine="540"/>
        <w:jc w:val="both"/>
        <w:rPr/>
      </w:pPr>
      <w:r>
        <w:rPr>
          <w:rFonts w:ascii="Times New Roman" w:hAnsi="Times New Roman"/>
        </w:rPr>
        <w:t xml:space="preserve">9.2.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8">
        <w:r>
          <w:rPr/>
          <w:t>частями 9</w:t>
        </w:r>
      </w:hyperlink>
      <w:r>
        <w:rPr>
          <w:rFonts w:ascii="Times New Roman" w:hAnsi="Times New Roman"/>
        </w:rPr>
        <w:t xml:space="preserve"> - </w:t>
      </w:r>
      <w:hyperlink r:id="rId9">
        <w:r>
          <w:rPr/>
          <w:t>23 статьи 95</w:t>
        </w:r>
      </w:hyperlink>
      <w:r>
        <w:rPr>
          <w:rFonts w:ascii="Times New Roman" w:hAnsi="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в том числе в следующих случаях:</w:t>
      </w:r>
    </w:p>
    <w:p>
      <w:pPr>
        <w:pStyle w:val="ConsPlusNormal1"/>
        <w:ind w:firstLine="540"/>
        <w:jc w:val="both"/>
        <w:rPr>
          <w:rFonts w:ascii="Times New Roman" w:hAnsi="Times New Roman"/>
        </w:rPr>
      </w:pPr>
      <w:r>
        <w:rPr>
          <w:rFonts w:ascii="Times New Roman" w:hAnsi="Times New Roman"/>
        </w:rPr>
        <w:t>- отказ Исполнителя предоставить Заказчику Услугу или принадлежности к нему;</w:t>
      </w:r>
    </w:p>
    <w:p>
      <w:pPr>
        <w:pStyle w:val="ConsPlusNormal1"/>
        <w:ind w:firstLine="540"/>
        <w:jc w:val="both"/>
        <w:rPr>
          <w:rFonts w:ascii="Times New Roman" w:hAnsi="Times New Roman"/>
        </w:rPr>
      </w:pPr>
      <w:r>
        <w:rPr>
          <w:rFonts w:ascii="Times New Roman" w:hAnsi="Times New Roman"/>
        </w:rPr>
        <w:t>- существенное нарушение Исполнителя требований к качеству Услуги,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pPr>
        <w:pStyle w:val="ConsPlusNormal1"/>
        <w:ind w:firstLine="540"/>
        <w:jc w:val="both"/>
        <w:rPr>
          <w:rFonts w:ascii="Times New Roman" w:hAnsi="Times New Roman"/>
        </w:rPr>
      </w:pPr>
      <w:r>
        <w:rPr>
          <w:rFonts w:ascii="Times New Roman" w:hAnsi="Times New Roman"/>
        </w:rPr>
        <w:t>- неоднократное нарушение Исполнителем сроков оказания услуг.</w:t>
      </w:r>
    </w:p>
    <w:p>
      <w:pPr>
        <w:pStyle w:val="ConsPlusNormal1"/>
        <w:ind w:firstLine="540"/>
        <w:jc w:val="both"/>
        <w:rPr/>
      </w:pPr>
      <w:r>
        <w:rPr/>
      </w:r>
    </w:p>
    <w:p>
      <w:pPr>
        <w:pStyle w:val="ConsPlusNormal1"/>
        <w:numPr>
          <w:ilvl w:val="0"/>
          <w:numId w:val="0"/>
        </w:numPr>
        <w:jc w:val="center"/>
        <w:outlineLvl w:val="0"/>
        <w:rPr/>
      </w:pPr>
      <w:r>
        <w:rPr>
          <w:rFonts w:ascii="Times New Roman" w:hAnsi="Times New Roman"/>
          <w:b/>
        </w:rPr>
        <w:t xml:space="preserve">X. Прочие положения </w:t>
      </w:r>
    </w:p>
    <w:p>
      <w:pPr>
        <w:pStyle w:val="ConsPlusNormal1"/>
        <w:ind w:firstLine="540"/>
        <w:jc w:val="both"/>
        <w:rPr/>
      </w:pPr>
      <w:r>
        <w:rPr>
          <w:rFonts w:ascii="Times New Roman" w:hAnsi="Times New Roman"/>
        </w:rPr>
        <w:t>10.1. Во всем, что не предусмотрено Контрактом, Стороны руководствуются законодательством Российской Федерации.</w:t>
      </w:r>
    </w:p>
    <w:p>
      <w:pPr>
        <w:pStyle w:val="ConsPlusNormal1"/>
        <w:ind w:firstLine="540"/>
        <w:jc w:val="both"/>
        <w:rPr/>
      </w:pPr>
      <w:r>
        <w:rPr>
          <w:rFonts w:ascii="Times New Roman" w:hAnsi="Times New Roman"/>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pPr>
        <w:pStyle w:val="ConsPlusNormal1"/>
        <w:ind w:firstLine="540"/>
        <w:jc w:val="both"/>
        <w:rPr/>
      </w:pPr>
      <w:r>
        <w:rPr>
          <w:rFonts w:ascii="Times New Roman" w:hAnsi="Times New Roman"/>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pPr>
        <w:pStyle w:val="ConsPlusNormal1"/>
        <w:ind w:firstLine="540"/>
        <w:jc w:val="both"/>
        <w:rPr/>
      </w:pPr>
      <w:r>
        <w:rPr>
          <w:rFonts w:ascii="Times New Roman" w:hAnsi="Times New Roman"/>
        </w:rPr>
        <w:t xml:space="preserve">10.4. Изменение условий Контракта при его исполнении не допускается, за исключением случаев предусмотренных </w:t>
      </w:r>
      <w:hyperlink r:id="rId10">
        <w:r>
          <w:rPr/>
          <w:t>статьей 95</w:t>
        </w:r>
      </w:hyperlink>
      <w:r>
        <w:rPr>
          <w:rFonts w:ascii="Times New Roman" w:hAnsi="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pPr>
        <w:pStyle w:val="ConsPlusNormal1"/>
        <w:ind w:firstLine="540"/>
        <w:jc w:val="both"/>
        <w:rPr/>
      </w:pPr>
      <w:r>
        <w:rPr>
          <w:rFonts w:ascii="Times New Roman" w:hAnsi="Times New Roman"/>
        </w:rPr>
        <w:t>10.5. При исполнении Контракта не допускается перемена Исполнителя, за исключением случая, если новый поставщик является правопреемником Исполнителя вследствие реорганизации юридического лица в форме преобразования, слияния или присоединения.</w:t>
      </w:r>
    </w:p>
    <w:p>
      <w:pPr>
        <w:pStyle w:val="ConsPlusNormal1"/>
        <w:ind w:firstLine="540"/>
        <w:jc w:val="both"/>
        <w:rPr>
          <w:rFonts w:ascii="Times New Roman" w:hAnsi="Times New Roman"/>
        </w:rPr>
      </w:pPr>
      <w:r>
        <w:rPr>
          <w:rFonts w:ascii="Times New Roman" w:hAnsi="Times New Roman"/>
        </w:rPr>
        <w:t>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w:t>
      </w:r>
    </w:p>
    <w:p>
      <w:pPr>
        <w:pStyle w:val="ConsPlusNormal1"/>
        <w:ind w:firstLine="540"/>
        <w:jc w:val="both"/>
        <w:rPr/>
      </w:pPr>
      <w:r>
        <w:rPr>
          <w:rFonts w:ascii="Times New Roman" w:hAnsi="Times New Roman"/>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pPr>
        <w:pStyle w:val="ConsPlusNormal1"/>
        <w:ind w:firstLine="540"/>
        <w:jc w:val="both"/>
        <w:rPr>
          <w:rFonts w:ascii="Times New Roman" w:hAnsi="Times New Roman"/>
        </w:rPr>
      </w:pPr>
      <w:r>
        <w:rPr>
          <w:rFonts w:ascii="Times New Roman" w:hAnsi="Times New Roman"/>
        </w:rPr>
        <w:t>10.7. Настоящий Контракт составлен в 2 экземплярах, идентичных по содержанию и имеющих одинаковую юридическую силу, один из которых передан Исполнителю, 1 - находятся у Заказчика.</w:t>
      </w:r>
    </w:p>
    <w:p>
      <w:pPr>
        <w:pStyle w:val="ConsPlusNormal1"/>
        <w:ind w:firstLine="540"/>
        <w:jc w:val="both"/>
        <w:rPr/>
      </w:pPr>
      <w:r>
        <w:rPr/>
      </w:r>
    </w:p>
    <w:p>
      <w:pPr>
        <w:pStyle w:val="ConsPlusNormal1"/>
        <w:numPr>
          <w:ilvl w:val="0"/>
          <w:numId w:val="0"/>
        </w:numPr>
        <w:jc w:val="center"/>
        <w:outlineLvl w:val="0"/>
        <w:rPr/>
      </w:pPr>
      <w:r>
        <w:rPr>
          <w:rFonts w:ascii="Times New Roman" w:hAnsi="Times New Roman"/>
          <w:b/>
        </w:rPr>
        <w:t>XI. Перечень приложений</w:t>
      </w:r>
    </w:p>
    <w:p>
      <w:pPr>
        <w:pStyle w:val="ConsPlusNormal1"/>
        <w:ind w:firstLine="540"/>
        <w:jc w:val="both"/>
        <w:rPr/>
      </w:pPr>
      <w:r>
        <w:rPr>
          <w:rFonts w:ascii="Times New Roman" w:hAnsi="Times New Roman"/>
        </w:rPr>
        <w:t xml:space="preserve">11.1. Неотъемлемой частью настоящего Контракта является следующее </w:t>
      </w:r>
      <w:hyperlink w:anchor="P447">
        <w:r>
          <w:rPr/>
          <w:t>приложение</w:t>
        </w:r>
      </w:hyperlink>
      <w:r>
        <w:rPr>
          <w:rFonts w:ascii="Times New Roman" w:hAnsi="Times New Roman"/>
        </w:rPr>
        <w:t>:</w:t>
      </w:r>
    </w:p>
    <w:p>
      <w:pPr>
        <w:pStyle w:val="ConsPlusNormal1"/>
        <w:ind w:firstLine="540"/>
        <w:jc w:val="both"/>
        <w:rPr>
          <w:rFonts w:ascii="Times New Roman" w:hAnsi="Times New Roman"/>
        </w:rPr>
      </w:pPr>
      <w:r>
        <w:rPr>
          <w:rFonts w:ascii="Times New Roman" w:hAnsi="Times New Roman"/>
        </w:rPr>
        <w:t>спецификация.</w:t>
      </w:r>
    </w:p>
    <w:p>
      <w:pPr>
        <w:pStyle w:val="ConsPlusNormal1"/>
        <w:ind w:firstLine="540"/>
        <w:jc w:val="both"/>
        <w:rPr>
          <w:rFonts w:ascii="Times New Roman" w:hAnsi="Times New Roman"/>
        </w:rPr>
      </w:pPr>
      <w:r>
        <w:rPr>
          <w:rFonts w:ascii="Times New Roman" w:hAnsi="Times New Roman"/>
        </w:rPr>
      </w:r>
    </w:p>
    <w:p>
      <w:pPr>
        <w:pStyle w:val="ConsPlusNormal1"/>
        <w:numPr>
          <w:ilvl w:val="0"/>
          <w:numId w:val="0"/>
        </w:numPr>
        <w:jc w:val="center"/>
        <w:outlineLvl w:val="0"/>
        <w:rPr>
          <w:rFonts w:ascii="Times New Roman" w:hAnsi="Times New Roman"/>
          <w:b/>
        </w:rPr>
      </w:pPr>
      <w:r>
        <w:rPr>
          <w:rFonts w:ascii="Times New Roman" w:hAnsi="Times New Roman"/>
          <w:b/>
        </w:rPr>
        <w:t>XIII. Адреса и банковские реквизиты Сторон</w:t>
      </w:r>
    </w:p>
    <w:p>
      <w:pPr>
        <w:pStyle w:val="ConsPlusNormal1"/>
        <w:ind w:firstLine="540"/>
        <w:jc w:val="both"/>
        <w:rPr/>
      </w:pPr>
      <w:r>
        <w:rPr/>
      </w:r>
    </w:p>
    <w:tbl>
      <w:tblPr>
        <w:tblW w:w="9355" w:type="dxa"/>
        <w:jc w:val="left"/>
        <w:tblInd w:w="109" w:type="dxa"/>
        <w:tblLayout w:type="fixed"/>
        <w:tblCellMar>
          <w:top w:w="0" w:type="dxa"/>
          <w:left w:w="108" w:type="dxa"/>
          <w:bottom w:w="0" w:type="dxa"/>
          <w:right w:w="108" w:type="dxa"/>
        </w:tblCellMar>
        <w:tblLook w:noVBand="1" w:val="04a0" w:noHBand="0" w:lastColumn="0" w:firstColumn="1" w:lastRow="0" w:firstRow="1"/>
      </w:tblPr>
      <w:tblGrid>
        <w:gridCol w:w="4491"/>
        <w:gridCol w:w="4863"/>
      </w:tblGrid>
      <w:tr>
        <w:trPr>
          <w:trHeight w:val="773" w:hRule="atLeast"/>
        </w:trPr>
        <w:tc>
          <w:tcPr>
            <w:tcW w:w="4491" w:type="dxa"/>
            <w:tcBorders/>
            <w:shd w:color="auto" w:fill="auto" w:val="clear"/>
          </w:tcPr>
          <w:p>
            <w:pPr>
              <w:pStyle w:val="Normal"/>
              <w:widowControl w:val="false"/>
              <w:jc w:val="center"/>
              <w:rPr>
                <w:rFonts w:ascii="Times New Roman" w:hAnsi="Times New Roman"/>
                <w:b/>
              </w:rPr>
            </w:pPr>
            <w:r>
              <w:rPr>
                <w:rFonts w:ascii="Times New Roman" w:hAnsi="Times New Roman"/>
                <w:b/>
              </w:rPr>
              <w:t>От Заказчика</w:t>
            </w:r>
          </w:p>
          <w:p>
            <w:pPr>
              <w:pStyle w:val="Normal"/>
              <w:widowControl w:val="false"/>
              <w:spacing w:before="0" w:after="200"/>
              <w:rPr>
                <w:rFonts w:ascii="Times New Roman" w:hAnsi="Times New Roman"/>
                <w:b/>
                <w:sz w:val="20"/>
              </w:rPr>
            </w:pPr>
            <w:r>
              <w:rPr>
                <w:rFonts w:ascii="Times New Roman" w:hAnsi="Times New Roman"/>
                <w:b/>
                <w:sz w:val="20"/>
              </w:rPr>
              <w:t>МКДОУ  № 24</w:t>
            </w:r>
          </w:p>
        </w:tc>
        <w:tc>
          <w:tcPr>
            <w:tcW w:w="4863" w:type="dxa"/>
            <w:tcBorders/>
            <w:shd w:color="auto" w:fill="auto" w:val="clear"/>
          </w:tcPr>
          <w:p>
            <w:pPr>
              <w:pStyle w:val="Normal"/>
              <w:widowControl w:val="false"/>
              <w:jc w:val="center"/>
              <w:rPr>
                <w:rFonts w:ascii="Times New Roman" w:hAnsi="Times New Roman"/>
                <w:b/>
                <w:sz w:val="24"/>
                <w:szCs w:val="24"/>
              </w:rPr>
            </w:pPr>
            <w:r>
              <w:rPr>
                <w:rFonts w:ascii="Times New Roman" w:hAnsi="Times New Roman"/>
                <w:b/>
                <w:sz w:val="24"/>
                <w:szCs w:val="24"/>
              </w:rPr>
              <w:t>От Исполнителя</w:t>
            </w:r>
          </w:p>
          <w:p>
            <w:pPr>
              <w:pStyle w:val="Normal"/>
              <w:widowControl w:val="false"/>
              <w:spacing w:before="0" w:after="200"/>
              <w:rPr>
                <w:rFonts w:ascii="Times New Roman" w:hAnsi="Times New Roman"/>
                <w:b/>
                <w:sz w:val="24"/>
                <w:szCs w:val="24"/>
              </w:rPr>
            </w:pPr>
            <w:r>
              <w:rPr>
                <w:rFonts w:ascii="Times New Roman" w:hAnsi="Times New Roman"/>
                <w:b/>
                <w:sz w:val="24"/>
                <w:szCs w:val="24"/>
              </w:rPr>
            </w:r>
          </w:p>
        </w:tc>
      </w:tr>
      <w:tr>
        <w:trPr>
          <w:trHeight w:val="70" w:hRule="atLeast"/>
        </w:trPr>
        <w:tc>
          <w:tcPr>
            <w:tcW w:w="4491" w:type="dxa"/>
            <w:tcBorders/>
            <w:shd w:color="auto" w:fill="auto" w:val="clear"/>
          </w:tcPr>
          <w:p>
            <w:pPr>
              <w:pStyle w:val="Normal"/>
              <w:widowControl w:val="false"/>
              <w:spacing w:lineRule="auto" w:line="240" w:before="0" w:after="0"/>
              <w:rPr>
                <w:rFonts w:ascii="Times New Roman" w:hAnsi="Times New Roman"/>
                <w:color w:val="auto"/>
                <w:sz w:val="24"/>
                <w:szCs w:val="24"/>
              </w:rPr>
            </w:pPr>
            <w:r>
              <w:rPr>
                <w:rFonts w:ascii="Times New Roman" w:hAnsi="Times New Roman"/>
                <w:color w:val="auto"/>
                <w:sz w:val="24"/>
                <w:szCs w:val="24"/>
              </w:rPr>
              <w:t>Адрес: 187351,Ленинградская область,</w:t>
            </w:r>
          </w:p>
          <w:p>
            <w:pPr>
              <w:pStyle w:val="Normal"/>
              <w:widowControl w:val="false"/>
              <w:spacing w:lineRule="auto" w:line="240" w:before="0" w:after="0"/>
              <w:rPr>
                <w:rFonts w:ascii="Times New Roman" w:hAnsi="Times New Roman"/>
                <w:color w:val="auto"/>
                <w:szCs w:val="22"/>
              </w:rPr>
            </w:pPr>
            <w:r>
              <w:rPr>
                <w:rFonts w:ascii="Times New Roman" w:hAnsi="Times New Roman"/>
                <w:color w:val="auto"/>
                <w:szCs w:val="22"/>
              </w:rPr>
              <w:t>Кировский р-он, с. Путилово,</w:t>
            </w:r>
          </w:p>
          <w:p>
            <w:pPr>
              <w:pStyle w:val="Normal"/>
              <w:widowControl w:val="false"/>
              <w:spacing w:lineRule="auto" w:line="240" w:before="0" w:after="0"/>
              <w:rPr>
                <w:rFonts w:ascii="Times New Roman" w:hAnsi="Times New Roman"/>
                <w:color w:val="auto"/>
                <w:szCs w:val="22"/>
              </w:rPr>
            </w:pPr>
            <w:r>
              <w:rPr>
                <w:rFonts w:ascii="Times New Roman" w:hAnsi="Times New Roman"/>
                <w:color w:val="auto"/>
                <w:szCs w:val="22"/>
              </w:rPr>
              <w:t>ул.Братьев Пожарских д.9-а</w:t>
            </w:r>
          </w:p>
          <w:p>
            <w:pPr>
              <w:pStyle w:val="Normal"/>
              <w:widowControl w:val="false"/>
              <w:spacing w:lineRule="auto" w:line="240" w:before="0" w:after="0"/>
              <w:rPr>
                <w:rFonts w:ascii="Times New Roman" w:hAnsi="Times New Roman"/>
                <w:color w:val="auto"/>
                <w:szCs w:val="22"/>
              </w:rPr>
            </w:pPr>
            <w:r>
              <w:rPr>
                <w:rFonts w:ascii="Times New Roman" w:hAnsi="Times New Roman"/>
                <w:color w:val="auto"/>
                <w:szCs w:val="22"/>
              </w:rPr>
              <w:t>ИНН 4706013785 КПП 470601001</w:t>
            </w:r>
          </w:p>
          <w:p>
            <w:pPr>
              <w:pStyle w:val="Normal"/>
              <w:widowControl w:val="false"/>
              <w:spacing w:lineRule="auto" w:line="240" w:before="0" w:after="0"/>
              <w:rPr>
                <w:rFonts w:ascii="Times New Roman" w:hAnsi="Times New Roman"/>
                <w:color w:val="auto"/>
                <w:szCs w:val="22"/>
              </w:rPr>
            </w:pPr>
            <w:r>
              <w:rPr>
                <w:rFonts w:ascii="Times New Roman" w:hAnsi="Times New Roman"/>
                <w:color w:val="auto"/>
                <w:szCs w:val="22"/>
              </w:rPr>
              <w:t>ОГРН 1024701336450</w:t>
            </w:r>
          </w:p>
          <w:p>
            <w:pPr>
              <w:pStyle w:val="Normal"/>
              <w:widowControl w:val="false"/>
              <w:spacing w:lineRule="auto" w:line="240" w:before="0" w:after="0"/>
              <w:rPr>
                <w:rFonts w:ascii="Times New Roman" w:hAnsi="Times New Roman"/>
                <w:color w:val="auto"/>
                <w:szCs w:val="22"/>
              </w:rPr>
            </w:pPr>
            <w:r>
              <w:rPr>
                <w:rFonts w:ascii="Times New Roman" w:hAnsi="Times New Roman"/>
                <w:color w:val="auto"/>
                <w:szCs w:val="22"/>
              </w:rPr>
              <w:t>КФ Кировского района ЛО, (МКДОУ №24, л/сч 02453002040)</w:t>
            </w:r>
          </w:p>
          <w:p>
            <w:pPr>
              <w:pStyle w:val="Normal"/>
              <w:widowControl w:val="false"/>
              <w:spacing w:lineRule="auto" w:line="240" w:before="0" w:after="0"/>
              <w:rPr>
                <w:rFonts w:ascii="Times New Roman" w:hAnsi="Times New Roman"/>
                <w:color w:val="auto"/>
                <w:szCs w:val="22"/>
              </w:rPr>
            </w:pPr>
            <w:r>
              <w:rPr>
                <w:rFonts w:ascii="Times New Roman" w:hAnsi="Times New Roman"/>
                <w:color w:val="auto"/>
                <w:szCs w:val="22"/>
              </w:rPr>
              <w:t>Расчетный счет 03231643416250004500</w:t>
            </w:r>
          </w:p>
          <w:p>
            <w:pPr>
              <w:pStyle w:val="Normal"/>
              <w:widowControl w:val="false"/>
              <w:spacing w:lineRule="auto" w:line="240" w:before="0" w:after="0"/>
              <w:rPr>
                <w:rFonts w:ascii="Times New Roman" w:hAnsi="Times New Roman"/>
                <w:color w:val="auto"/>
                <w:szCs w:val="22"/>
              </w:rPr>
            </w:pPr>
            <w:r>
              <w:rPr>
                <w:rFonts w:ascii="Times New Roman" w:hAnsi="Times New Roman"/>
                <w:color w:val="auto"/>
                <w:szCs w:val="22"/>
              </w:rPr>
              <w:t>ОКЦ №1 Северо-Западного ГУ Банка России//УФК</w:t>
            </w:r>
          </w:p>
          <w:p>
            <w:pPr>
              <w:pStyle w:val="Normal"/>
              <w:widowControl w:val="false"/>
              <w:spacing w:lineRule="auto" w:line="240" w:before="0" w:after="0"/>
              <w:rPr>
                <w:rFonts w:ascii="Times New Roman" w:hAnsi="Times New Roman"/>
                <w:color w:val="auto"/>
                <w:szCs w:val="22"/>
              </w:rPr>
            </w:pPr>
            <w:r>
              <w:rPr>
                <w:rFonts w:ascii="Times New Roman" w:hAnsi="Times New Roman"/>
                <w:color w:val="auto"/>
                <w:szCs w:val="22"/>
              </w:rPr>
              <w:t>по Ленинградской области г. Санкт-Петербург</w:t>
            </w:r>
          </w:p>
          <w:p>
            <w:pPr>
              <w:pStyle w:val="Normal"/>
              <w:widowControl w:val="false"/>
              <w:spacing w:lineRule="auto" w:line="240" w:before="0" w:after="0"/>
              <w:rPr>
                <w:rFonts w:ascii="Times New Roman" w:hAnsi="Times New Roman"/>
                <w:color w:val="auto"/>
                <w:szCs w:val="22"/>
              </w:rPr>
            </w:pPr>
            <w:r>
              <w:rPr>
                <w:rFonts w:ascii="Times New Roman" w:hAnsi="Times New Roman"/>
                <w:color w:val="auto"/>
                <w:szCs w:val="22"/>
              </w:rPr>
              <w:t>Корреспондентский счет 40102810745370000098</w:t>
            </w:r>
          </w:p>
          <w:p>
            <w:pPr>
              <w:pStyle w:val="Normal"/>
              <w:widowControl w:val="false"/>
              <w:spacing w:lineRule="auto" w:line="240" w:before="0" w:after="0"/>
              <w:rPr>
                <w:rFonts w:ascii="Times New Roman" w:hAnsi="Times New Roman"/>
                <w:color w:val="auto"/>
                <w:szCs w:val="22"/>
              </w:rPr>
            </w:pPr>
            <w:r>
              <w:rPr>
                <w:rFonts w:ascii="Times New Roman" w:hAnsi="Times New Roman"/>
                <w:color w:val="auto"/>
                <w:szCs w:val="22"/>
              </w:rPr>
              <w:t>БИК 044030098</w:t>
            </w:r>
          </w:p>
          <w:p>
            <w:pPr>
              <w:pStyle w:val="Normal"/>
              <w:widowControl w:val="false"/>
              <w:spacing w:lineRule="auto" w:line="240" w:before="0" w:after="0"/>
              <w:rPr>
                <w:rFonts w:ascii="Times New Roman" w:hAnsi="Times New Roman"/>
                <w:color w:val="auto"/>
                <w:szCs w:val="22"/>
              </w:rPr>
            </w:pPr>
            <w:r>
              <w:rPr>
                <w:rFonts w:ascii="Times New Roman" w:hAnsi="Times New Roman"/>
                <w:color w:val="auto"/>
                <w:szCs w:val="22"/>
              </w:rPr>
              <w:t>Тел.(факс): 8(81362)68-884</w:t>
            </w:r>
          </w:p>
          <w:p>
            <w:pPr>
              <w:pStyle w:val="Normal"/>
              <w:widowControl w:val="false"/>
              <w:spacing w:lineRule="auto" w:line="240"/>
              <w:ind w:left="-108" w:right="-118" w:hanging="0"/>
              <w:rPr>
                <w:rFonts w:ascii="Times New Roman" w:hAnsi="Times New Roman"/>
                <w:sz w:val="24"/>
              </w:rPr>
            </w:pPr>
            <w:r>
              <w:rPr>
                <w:rFonts w:ascii="Times New Roman" w:hAnsi="Times New Roman"/>
                <w:color w:val="auto"/>
                <w:szCs w:val="22"/>
                <w:lang w:val="en-US"/>
              </w:rPr>
              <w:t>E</w:t>
            </w:r>
            <w:r>
              <w:rPr>
                <w:rFonts w:ascii="Times New Roman" w:hAnsi="Times New Roman"/>
                <w:color w:val="auto"/>
                <w:szCs w:val="22"/>
              </w:rPr>
              <w:t>-</w:t>
            </w:r>
            <w:r>
              <w:rPr>
                <w:rFonts w:ascii="Times New Roman" w:hAnsi="Times New Roman"/>
                <w:color w:val="auto"/>
                <w:szCs w:val="22"/>
                <w:lang w:val="en-US"/>
              </w:rPr>
              <w:t>mail</w:t>
            </w:r>
            <w:r>
              <w:rPr>
                <w:rFonts w:ascii="Times New Roman" w:hAnsi="Times New Roman"/>
                <w:color w:val="auto"/>
                <w:szCs w:val="22"/>
              </w:rPr>
              <w:t xml:space="preserve">: </w:t>
            </w:r>
            <w:r>
              <w:rPr>
                <w:rFonts w:ascii="Times New Roman" w:hAnsi="Times New Roman"/>
                <w:color w:val="auto"/>
                <w:szCs w:val="22"/>
                <w:lang w:val="en-US"/>
              </w:rPr>
              <w:t>putilovosad</w:t>
            </w:r>
            <w:r>
              <w:rPr>
                <w:rFonts w:ascii="Times New Roman" w:hAnsi="Times New Roman"/>
                <w:color w:val="auto"/>
                <w:szCs w:val="22"/>
              </w:rPr>
              <w:t>@</w:t>
            </w:r>
            <w:r>
              <w:rPr>
                <w:rFonts w:ascii="Times New Roman" w:hAnsi="Times New Roman"/>
                <w:color w:val="auto"/>
                <w:szCs w:val="22"/>
                <w:lang w:val="en-US"/>
              </w:rPr>
              <w:t>yandex</w:t>
            </w:r>
            <w:r>
              <w:rPr>
                <w:rFonts w:ascii="Times New Roman" w:hAnsi="Times New Roman"/>
                <w:color w:val="auto"/>
                <w:szCs w:val="22"/>
              </w:rPr>
              <w:t>.</w:t>
            </w:r>
            <w:r>
              <w:rPr>
                <w:rFonts w:ascii="Times New Roman" w:hAnsi="Times New Roman"/>
                <w:color w:val="auto"/>
                <w:szCs w:val="22"/>
                <w:lang w:val="en-US"/>
              </w:rPr>
              <w:t>ru</w:t>
            </w:r>
          </w:p>
          <w:p>
            <w:pPr>
              <w:pStyle w:val="Normal"/>
              <w:widowControl w:val="false"/>
              <w:spacing w:lineRule="auto" w:line="240"/>
              <w:ind w:left="-108" w:right="-118" w:hanging="0"/>
              <w:rPr>
                <w:rFonts w:ascii="Times New Roman" w:hAnsi="Times New Roman"/>
                <w:sz w:val="24"/>
              </w:rPr>
            </w:pPr>
            <w:r>
              <w:rPr>
                <w:rFonts w:ascii="Times New Roman" w:hAnsi="Times New Roman"/>
                <w:sz w:val="24"/>
              </w:rPr>
              <w:t>Заведующая МКДОУ № 24</w:t>
            </w:r>
          </w:p>
          <w:p>
            <w:pPr>
              <w:pStyle w:val="Normal"/>
              <w:widowControl w:val="false"/>
              <w:tabs>
                <w:tab w:val="clear" w:pos="708"/>
                <w:tab w:val="left" w:pos="900" w:leader="none"/>
              </w:tabs>
              <w:spacing w:lineRule="auto" w:line="240" w:before="0" w:after="200"/>
              <w:rPr>
                <w:rFonts w:ascii="Times New Roman" w:hAnsi="Times New Roman"/>
                <w:sz w:val="24"/>
              </w:rPr>
            </w:pPr>
            <w:r>
              <w:rPr>
                <w:rFonts w:ascii="Times New Roman" w:hAnsi="Times New Roman"/>
                <w:sz w:val="24"/>
              </w:rPr>
              <w:t xml:space="preserve"> </w:t>
            </w:r>
            <w:r>
              <w:rPr>
                <w:rFonts w:ascii="Times New Roman" w:hAnsi="Times New Roman"/>
                <w:sz w:val="24"/>
              </w:rPr>
              <w:t>_____________Т.Г.Филиппова</w:t>
            </w:r>
          </w:p>
        </w:tc>
        <w:tc>
          <w:tcPr>
            <w:tcW w:w="4863" w:type="dxa"/>
            <w:tcBorders/>
            <w:shd w:color="auto" w:fill="auto" w:val="clear"/>
          </w:tcPr>
          <w:p>
            <w:pPr>
              <w:pStyle w:val="Normal"/>
              <w:widowControl w:val="false"/>
              <w:spacing w:lineRule="auto" w:line="240" w:before="0" w:after="0"/>
              <w:ind w:right="-132" w:hanging="0"/>
              <w:rPr>
                <w:rFonts w:ascii="Times New Roman" w:hAnsi="Times New Roman"/>
                <w:color w:val="auto"/>
                <w:sz w:val="24"/>
                <w:szCs w:val="24"/>
              </w:rPr>
            </w:pPr>
            <w:r>
              <w:rPr>
                <w:rFonts w:ascii="Times New Roman" w:hAnsi="Times New Roman"/>
                <w:color w:val="auto"/>
                <w:sz w:val="24"/>
                <w:szCs w:val="24"/>
              </w:rPr>
            </w:r>
          </w:p>
          <w:p>
            <w:pPr>
              <w:pStyle w:val="Normal"/>
              <w:widowControl w:val="false"/>
              <w:spacing w:lineRule="auto" w:line="240" w:before="0" w:after="0"/>
              <w:ind w:right="-132" w:hanging="0"/>
              <w:rPr>
                <w:rFonts w:ascii="Times New Roman" w:hAnsi="Times New Roman"/>
                <w:color w:val="auto"/>
                <w:sz w:val="24"/>
                <w:szCs w:val="24"/>
              </w:rPr>
            </w:pPr>
            <w:r>
              <w:rPr>
                <w:rFonts w:ascii="Times New Roman" w:hAnsi="Times New Roman"/>
                <w:color w:val="auto"/>
                <w:sz w:val="24"/>
                <w:szCs w:val="24"/>
              </w:rPr>
            </w:r>
          </w:p>
          <w:p>
            <w:pPr>
              <w:pStyle w:val="Normal"/>
              <w:widowControl w:val="false"/>
              <w:spacing w:lineRule="auto" w:line="240" w:before="0" w:after="0"/>
              <w:ind w:right="-132" w:hanging="0"/>
              <w:rPr>
                <w:rFonts w:ascii="Times New Roman" w:hAnsi="Times New Roman"/>
                <w:color w:val="auto"/>
                <w:sz w:val="24"/>
                <w:szCs w:val="24"/>
              </w:rPr>
            </w:pPr>
            <w:r>
              <w:rPr>
                <w:rFonts w:ascii="Times New Roman" w:hAnsi="Times New Roman"/>
                <w:color w:val="auto"/>
                <w:sz w:val="24"/>
                <w:szCs w:val="24"/>
              </w:rPr>
            </w:r>
          </w:p>
          <w:p>
            <w:pPr>
              <w:pStyle w:val="Normal"/>
              <w:widowControl w:val="false"/>
              <w:spacing w:lineRule="auto" w:line="240" w:before="0" w:after="0"/>
              <w:ind w:right="-132" w:hanging="0"/>
              <w:rPr>
                <w:rFonts w:ascii="Times New Roman" w:hAnsi="Times New Roman"/>
                <w:color w:val="auto"/>
                <w:sz w:val="24"/>
                <w:szCs w:val="24"/>
              </w:rPr>
            </w:pPr>
            <w:r>
              <w:rPr>
                <w:rFonts w:ascii="Times New Roman" w:hAnsi="Times New Roman"/>
                <w:color w:val="auto"/>
                <w:sz w:val="24"/>
                <w:szCs w:val="24"/>
              </w:rPr>
            </w:r>
          </w:p>
          <w:p>
            <w:pPr>
              <w:pStyle w:val="Normal"/>
              <w:widowControl w:val="false"/>
              <w:spacing w:lineRule="auto" w:line="240" w:before="0" w:after="0"/>
              <w:ind w:right="-132" w:hanging="0"/>
              <w:rPr>
                <w:rFonts w:ascii="Times New Roman" w:hAnsi="Times New Roman"/>
                <w:color w:val="auto"/>
                <w:sz w:val="24"/>
                <w:szCs w:val="24"/>
              </w:rPr>
            </w:pPr>
            <w:r>
              <w:rPr>
                <w:rFonts w:ascii="Times New Roman" w:hAnsi="Times New Roman"/>
                <w:color w:val="auto"/>
                <w:sz w:val="24"/>
                <w:szCs w:val="24"/>
              </w:rPr>
            </w:r>
          </w:p>
          <w:p>
            <w:pPr>
              <w:pStyle w:val="Normal"/>
              <w:widowControl w:val="false"/>
              <w:spacing w:lineRule="auto" w:line="240" w:before="0" w:after="0"/>
              <w:ind w:right="-132" w:hanging="0"/>
              <w:rPr>
                <w:rFonts w:ascii="Times New Roman" w:hAnsi="Times New Roman"/>
                <w:color w:val="auto"/>
                <w:sz w:val="24"/>
                <w:szCs w:val="24"/>
              </w:rPr>
            </w:pPr>
            <w:r>
              <w:rPr>
                <w:rFonts w:ascii="Times New Roman" w:hAnsi="Times New Roman"/>
                <w:color w:val="auto"/>
                <w:sz w:val="24"/>
                <w:szCs w:val="24"/>
              </w:rPr>
            </w:r>
          </w:p>
          <w:p>
            <w:pPr>
              <w:pStyle w:val="Normal"/>
              <w:widowControl w:val="false"/>
              <w:spacing w:lineRule="auto" w:line="240" w:before="0" w:after="0"/>
              <w:ind w:right="-132" w:hanging="0"/>
              <w:rPr>
                <w:rFonts w:ascii="Times New Roman" w:hAnsi="Times New Roman"/>
                <w:color w:val="auto"/>
                <w:sz w:val="24"/>
                <w:szCs w:val="24"/>
              </w:rPr>
            </w:pPr>
            <w:r>
              <w:rPr>
                <w:rFonts w:ascii="Times New Roman" w:hAnsi="Times New Roman"/>
                <w:color w:val="auto"/>
                <w:sz w:val="24"/>
                <w:szCs w:val="24"/>
              </w:rPr>
            </w:r>
          </w:p>
          <w:p>
            <w:pPr>
              <w:pStyle w:val="Normal"/>
              <w:widowControl w:val="false"/>
              <w:spacing w:lineRule="auto" w:line="240" w:before="0" w:after="0"/>
              <w:ind w:right="-132" w:hanging="0"/>
              <w:rPr>
                <w:rFonts w:ascii="Times New Roman" w:hAnsi="Times New Roman"/>
                <w:color w:val="auto"/>
                <w:sz w:val="24"/>
                <w:szCs w:val="24"/>
              </w:rPr>
            </w:pPr>
            <w:r>
              <w:rPr>
                <w:rFonts w:ascii="Times New Roman" w:hAnsi="Times New Roman"/>
                <w:color w:val="auto"/>
                <w:sz w:val="24"/>
                <w:szCs w:val="24"/>
              </w:rPr>
            </w:r>
          </w:p>
          <w:p>
            <w:pPr>
              <w:pStyle w:val="Normal"/>
              <w:widowControl w:val="false"/>
              <w:spacing w:lineRule="auto" w:line="240" w:before="0" w:after="0"/>
              <w:ind w:right="-132" w:hanging="0"/>
              <w:rPr>
                <w:rFonts w:ascii="Times New Roman" w:hAnsi="Times New Roman"/>
                <w:color w:val="auto"/>
                <w:sz w:val="24"/>
                <w:szCs w:val="24"/>
              </w:rPr>
            </w:pPr>
            <w:r>
              <w:rPr>
                <w:rFonts w:ascii="Times New Roman" w:hAnsi="Times New Roman"/>
                <w:color w:val="auto"/>
                <w:sz w:val="24"/>
                <w:szCs w:val="24"/>
              </w:rPr>
            </w:r>
          </w:p>
          <w:p>
            <w:pPr>
              <w:pStyle w:val="Normal"/>
              <w:widowControl w:val="false"/>
              <w:spacing w:lineRule="auto" w:line="240" w:before="0" w:after="0"/>
              <w:ind w:right="-132" w:hanging="0"/>
              <w:rPr>
                <w:rFonts w:ascii="Times New Roman" w:hAnsi="Times New Roman"/>
                <w:color w:val="auto"/>
                <w:sz w:val="24"/>
                <w:szCs w:val="24"/>
              </w:rPr>
            </w:pPr>
            <w:r>
              <w:rPr>
                <w:rFonts w:ascii="Times New Roman" w:hAnsi="Times New Roman"/>
                <w:color w:val="auto"/>
                <w:sz w:val="24"/>
                <w:szCs w:val="24"/>
              </w:rPr>
            </w:r>
          </w:p>
          <w:p>
            <w:pPr>
              <w:pStyle w:val="Normal"/>
              <w:widowControl w:val="false"/>
              <w:spacing w:lineRule="auto" w:line="240" w:before="0" w:after="0"/>
              <w:ind w:right="-132" w:hanging="0"/>
              <w:rPr>
                <w:rFonts w:ascii="Times New Roman" w:hAnsi="Times New Roman"/>
                <w:color w:val="auto"/>
                <w:sz w:val="24"/>
                <w:szCs w:val="24"/>
              </w:rPr>
            </w:pPr>
            <w:r>
              <w:rPr>
                <w:rFonts w:ascii="Times New Roman" w:hAnsi="Times New Roman"/>
                <w:color w:val="auto"/>
                <w:sz w:val="24"/>
                <w:szCs w:val="24"/>
              </w:rPr>
            </w:r>
          </w:p>
          <w:p>
            <w:pPr>
              <w:pStyle w:val="Normal"/>
              <w:widowControl w:val="false"/>
              <w:spacing w:lineRule="auto" w:line="240" w:before="0" w:after="0"/>
              <w:ind w:right="-132" w:hanging="0"/>
              <w:rPr>
                <w:rFonts w:ascii="Times New Roman" w:hAnsi="Times New Roman"/>
                <w:color w:val="auto"/>
                <w:sz w:val="24"/>
                <w:szCs w:val="24"/>
              </w:rPr>
            </w:pPr>
            <w:r>
              <w:rPr>
                <w:rFonts w:ascii="Times New Roman" w:hAnsi="Times New Roman"/>
                <w:color w:val="auto"/>
                <w:sz w:val="24"/>
                <w:szCs w:val="24"/>
              </w:rPr>
            </w:r>
          </w:p>
          <w:p>
            <w:pPr>
              <w:pStyle w:val="Normal"/>
              <w:widowControl w:val="false"/>
              <w:spacing w:lineRule="auto" w:line="240" w:before="0" w:after="0"/>
              <w:ind w:right="-132" w:hanging="0"/>
              <w:rPr>
                <w:rFonts w:ascii="Times New Roman" w:hAnsi="Times New Roman"/>
                <w:color w:val="auto"/>
                <w:sz w:val="24"/>
                <w:szCs w:val="24"/>
              </w:rPr>
            </w:pPr>
            <w:r>
              <w:rPr>
                <w:rFonts w:ascii="Times New Roman" w:hAnsi="Times New Roman"/>
                <w:color w:val="auto"/>
                <w:sz w:val="24"/>
                <w:szCs w:val="24"/>
              </w:rPr>
            </w:r>
          </w:p>
          <w:p>
            <w:pPr>
              <w:pStyle w:val="Normal"/>
              <w:widowControl w:val="false"/>
              <w:spacing w:lineRule="auto" w:line="240" w:before="0" w:after="0"/>
              <w:ind w:right="-132" w:hanging="0"/>
              <w:rPr>
                <w:rFonts w:ascii="Times New Roman" w:hAnsi="Times New Roman"/>
                <w:color w:val="auto"/>
                <w:sz w:val="24"/>
                <w:szCs w:val="24"/>
              </w:rPr>
            </w:pPr>
            <w:r>
              <w:rPr>
                <w:rFonts w:ascii="Times New Roman" w:hAnsi="Times New Roman"/>
                <w:color w:val="auto"/>
                <w:sz w:val="24"/>
                <w:szCs w:val="24"/>
              </w:rPr>
            </w:r>
          </w:p>
          <w:p>
            <w:pPr>
              <w:pStyle w:val="Normal"/>
              <w:widowControl w:val="false"/>
              <w:spacing w:lineRule="auto" w:line="240" w:before="0" w:after="0"/>
              <w:ind w:right="-132" w:hanging="0"/>
              <w:rPr>
                <w:rFonts w:ascii="Times New Roman" w:hAnsi="Times New Roman"/>
                <w:color w:val="auto"/>
                <w:sz w:val="24"/>
                <w:szCs w:val="24"/>
              </w:rPr>
            </w:pPr>
            <w:r>
              <w:rPr>
                <w:rFonts w:ascii="Times New Roman" w:hAnsi="Times New Roman"/>
                <w:color w:val="auto"/>
                <w:sz w:val="24"/>
                <w:szCs w:val="24"/>
              </w:rPr>
            </w:r>
          </w:p>
          <w:p>
            <w:pPr>
              <w:pStyle w:val="Normal"/>
              <w:widowControl w:val="false"/>
              <w:spacing w:lineRule="auto" w:line="240" w:before="0" w:after="0"/>
              <w:ind w:right="-132" w:hanging="0"/>
              <w:rPr>
                <w:rFonts w:ascii="Times New Roman" w:hAnsi="Times New Roman"/>
                <w:color w:val="auto"/>
                <w:sz w:val="24"/>
                <w:szCs w:val="24"/>
              </w:rPr>
            </w:pPr>
            <w:r>
              <w:rPr>
                <w:rFonts w:ascii="Times New Roman" w:hAnsi="Times New Roman"/>
                <w:color w:val="auto"/>
                <w:sz w:val="24"/>
                <w:szCs w:val="24"/>
              </w:rPr>
            </w:r>
          </w:p>
          <w:p>
            <w:pPr>
              <w:pStyle w:val="Normal"/>
              <w:widowControl w:val="false"/>
              <w:spacing w:lineRule="auto" w:line="240" w:before="0" w:after="0"/>
              <w:ind w:right="-132" w:hanging="0"/>
              <w:rPr>
                <w:rFonts w:ascii="Times New Roman" w:hAnsi="Times New Roman"/>
                <w:color w:val="auto"/>
                <w:sz w:val="24"/>
                <w:szCs w:val="24"/>
              </w:rPr>
            </w:pPr>
            <w:r>
              <w:rPr>
                <w:rFonts w:ascii="Times New Roman" w:hAnsi="Times New Roman"/>
                <w:color w:val="auto"/>
                <w:sz w:val="24"/>
                <w:szCs w:val="24"/>
              </w:rPr>
            </w:r>
          </w:p>
          <w:p>
            <w:pPr>
              <w:pStyle w:val="Normal"/>
              <w:widowControl w:val="false"/>
              <w:spacing w:lineRule="auto" w:line="240" w:before="0" w:after="0"/>
              <w:ind w:right="-132" w:hanging="0"/>
              <w:rPr>
                <w:rFonts w:ascii="Times New Roman" w:hAnsi="Times New Roman"/>
                <w:color w:val="auto"/>
                <w:sz w:val="24"/>
                <w:szCs w:val="24"/>
              </w:rPr>
            </w:pPr>
            <w:r>
              <w:rPr>
                <w:rFonts w:ascii="Times New Roman" w:hAnsi="Times New Roman"/>
                <w:color w:val="auto"/>
                <w:sz w:val="24"/>
                <w:szCs w:val="24"/>
              </w:rPr>
            </w:r>
          </w:p>
          <w:p>
            <w:pPr>
              <w:pStyle w:val="Normal"/>
              <w:widowControl w:val="false"/>
              <w:spacing w:lineRule="auto" w:line="240" w:before="0" w:after="0"/>
              <w:ind w:right="-132" w:hanging="0"/>
              <w:rPr>
                <w:rFonts w:ascii="Times New Roman" w:hAnsi="Times New Roman" w:eastAsia="Courier New"/>
                <w:bCs/>
                <w:sz w:val="24"/>
                <w:szCs w:val="24"/>
                <w:lang w:bidi="ru-RU"/>
              </w:rPr>
            </w:pPr>
            <w:r>
              <w:rPr>
                <w:rFonts w:eastAsia="Courier New" w:ascii="Times New Roman" w:hAnsi="Times New Roman"/>
                <w:bCs/>
                <w:sz w:val="24"/>
                <w:szCs w:val="24"/>
                <w:lang w:bidi="ru-RU"/>
              </w:rPr>
              <w:t>___________________ /                         /</w:t>
            </w:r>
          </w:p>
        </w:tc>
      </w:tr>
    </w:tbl>
    <w:p>
      <w:pPr>
        <w:sectPr>
          <w:type w:val="nextPage"/>
          <w:pgSz w:w="11906" w:h="16838"/>
          <w:pgMar w:left="1701" w:right="850" w:gutter="0" w:header="0" w:top="1134" w:footer="0" w:bottom="1134"/>
          <w:pgNumType w:fmt="decimal"/>
          <w:formProt w:val="false"/>
          <w:textDirection w:val="lrTb"/>
          <w:docGrid w:type="default" w:linePitch="100" w:charSpace="0"/>
        </w:sectPr>
      </w:pPr>
    </w:p>
    <w:p>
      <w:pPr>
        <w:pStyle w:val="ConsPlusNormal1"/>
        <w:numPr>
          <w:ilvl w:val="0"/>
          <w:numId w:val="0"/>
        </w:numPr>
        <w:jc w:val="right"/>
        <w:outlineLvl w:val="0"/>
        <w:rPr>
          <w:rFonts w:ascii="Times New Roman" w:hAnsi="Times New Roman"/>
        </w:rPr>
      </w:pPr>
      <w:r>
        <w:rPr>
          <w:rFonts w:ascii="Times New Roman" w:hAnsi="Times New Roman"/>
        </w:rPr>
        <w:t>Приложение</w:t>
      </w:r>
    </w:p>
    <w:p>
      <w:pPr>
        <w:pStyle w:val="ConsPlusNormal1"/>
        <w:jc w:val="right"/>
        <w:rPr>
          <w:rFonts w:ascii="Times New Roman" w:hAnsi="Times New Roman"/>
        </w:rPr>
      </w:pPr>
      <w:r>
        <w:rPr>
          <w:rFonts w:ascii="Times New Roman" w:hAnsi="Times New Roman"/>
        </w:rPr>
        <w:t xml:space="preserve">к муниципальному контракту </w:t>
      </w:r>
    </w:p>
    <w:p>
      <w:pPr>
        <w:pStyle w:val="ConsPlusNormal1"/>
        <w:jc w:val="center"/>
        <w:rPr/>
      </w:pPr>
      <w:r>
        <w:rPr>
          <w:rFonts w:ascii="Times New Roman" w:hAnsi="Times New Roman"/>
        </w:rPr>
        <w:t xml:space="preserve">                                                                                                                          </w:t>
      </w:r>
      <w:r>
        <w:rPr>
          <w:rFonts w:ascii="Times New Roman" w:hAnsi="Times New Roman"/>
        </w:rPr>
        <w:t xml:space="preserve">от «    »        2026г. N    </w:t>
      </w:r>
    </w:p>
    <w:p>
      <w:pPr>
        <w:pStyle w:val="ConsPlusNormal1"/>
        <w:jc w:val="right"/>
        <w:rPr/>
      </w:pPr>
      <w:r>
        <w:rPr>
          <w:rFonts w:ascii="Times New Roman" w:hAnsi="Times New Roman"/>
        </w:rPr>
        <w:t xml:space="preserve"> </w:t>
      </w:r>
      <w:r>
        <w:rPr>
          <w:rFonts w:ascii="Times New Roman" w:hAnsi="Times New Roman"/>
          <w:u w:val="single"/>
        </w:rPr>
        <w:t xml:space="preserve"> </w:t>
      </w:r>
    </w:p>
    <w:p>
      <w:pPr>
        <w:pStyle w:val="ConsPlusNormal1"/>
        <w:jc w:val="center"/>
        <w:rPr>
          <w:rFonts w:ascii="Times New Roman" w:hAnsi="Times New Roman"/>
        </w:rPr>
      </w:pPr>
      <w:bookmarkStart w:id="14" w:name="P447"/>
      <w:bookmarkEnd w:id="14"/>
      <w:r>
        <w:rPr>
          <w:rFonts w:ascii="Times New Roman" w:hAnsi="Times New Roman"/>
        </w:rPr>
        <w:t>Спецификация</w:t>
      </w:r>
    </w:p>
    <w:p>
      <w:pPr>
        <w:pStyle w:val="ConsPlusNormal1"/>
        <w:jc w:val="center"/>
        <w:rPr>
          <w:rFonts w:ascii="Times New Roman" w:hAnsi="Times New Roman"/>
          <w:szCs w:val="22"/>
        </w:rPr>
      </w:pPr>
      <w:r>
        <w:rPr>
          <w:rFonts w:ascii="Times New Roman" w:hAnsi="Times New Roman"/>
          <w:szCs w:val="22"/>
        </w:rPr>
        <w:t>на предоставление услуги</w:t>
      </w:r>
    </w:p>
    <w:p>
      <w:pPr>
        <w:pStyle w:val="ConsPlusNormal1"/>
        <w:jc w:val="center"/>
        <w:rPr>
          <w:rFonts w:ascii="Times New Roman" w:hAnsi="Times New Roman"/>
          <w:szCs w:val="22"/>
        </w:rPr>
      </w:pPr>
      <w:r>
        <w:rPr>
          <w:rFonts w:ascii="Times New Roman" w:hAnsi="Times New Roman"/>
          <w:szCs w:val="22"/>
        </w:rPr>
      </w:r>
    </w:p>
    <w:tbl>
      <w:tblPr>
        <w:tblW w:w="9354" w:type="dxa"/>
        <w:jc w:val="left"/>
        <w:tblInd w:w="28" w:type="dxa"/>
        <w:tblLayout w:type="fixed"/>
        <w:tblCellMar>
          <w:top w:w="28" w:type="dxa"/>
          <w:left w:w="28" w:type="dxa"/>
          <w:bottom w:w="28" w:type="dxa"/>
          <w:right w:w="28" w:type="dxa"/>
        </w:tblCellMar>
        <w:tblLook w:noVBand="1" w:val="04a0" w:noHBand="0" w:lastColumn="0" w:firstColumn="1" w:lastRow="0" w:firstRow="1"/>
      </w:tblPr>
      <w:tblGrid>
        <w:gridCol w:w="524"/>
        <w:gridCol w:w="4630"/>
        <w:gridCol w:w="657"/>
        <w:gridCol w:w="947"/>
        <w:gridCol w:w="1171"/>
        <w:gridCol w:w="1424"/>
      </w:tblGrid>
      <w:tr>
        <w:trPr>
          <w:trHeight w:val="311" w:hRule="atLeast"/>
        </w:trPr>
        <w:tc>
          <w:tcPr>
            <w:tcW w:w="524" w:type="dxa"/>
            <w:tcBorders>
              <w:top w:val="single" w:sz="2" w:space="0" w:color="212121"/>
              <w:left w:val="single" w:sz="2" w:space="0" w:color="212121"/>
              <w:bottom w:val="single" w:sz="2" w:space="0" w:color="212121"/>
              <w:right w:val="single" w:sz="2" w:space="0" w:color="212121"/>
            </w:tcBorders>
            <w:shd w:color="auto" w:fill="FFFFFF" w:val="clear"/>
            <w:vAlign w:val="center"/>
          </w:tcPr>
          <w:p>
            <w:pPr>
              <w:pStyle w:val="16"/>
              <w:widowControl w:val="false"/>
              <w:spacing w:before="0" w:after="200"/>
              <w:jc w:val="center"/>
              <w:rPr>
                <w:rFonts w:ascii="Times New Roman" w:hAnsi="Times New Roman"/>
                <w:szCs w:val="22"/>
              </w:rPr>
            </w:pPr>
            <w:r>
              <w:rPr>
                <w:rFonts w:ascii="Times New Roman" w:hAnsi="Times New Roman"/>
                <w:szCs w:val="22"/>
              </w:rPr>
              <w:t>№</w:t>
            </w:r>
          </w:p>
        </w:tc>
        <w:tc>
          <w:tcPr>
            <w:tcW w:w="4630" w:type="dxa"/>
            <w:tcBorders>
              <w:top w:val="single" w:sz="2" w:space="0" w:color="212121"/>
              <w:left w:val="single" w:sz="2" w:space="0" w:color="212121"/>
              <w:bottom w:val="single" w:sz="2" w:space="0" w:color="212121"/>
              <w:right w:val="single" w:sz="2" w:space="0" w:color="212121"/>
            </w:tcBorders>
            <w:shd w:color="auto" w:fill="FFFFFF" w:val="clear"/>
            <w:vAlign w:val="center"/>
          </w:tcPr>
          <w:p>
            <w:pPr>
              <w:pStyle w:val="16"/>
              <w:widowControl w:val="false"/>
              <w:spacing w:before="0" w:after="200"/>
              <w:jc w:val="center"/>
              <w:rPr>
                <w:rFonts w:ascii="Times New Roman" w:hAnsi="Times New Roman"/>
                <w:b/>
                <w:szCs w:val="22"/>
              </w:rPr>
            </w:pPr>
            <w:r>
              <w:rPr>
                <w:rFonts w:ascii="Times New Roman" w:hAnsi="Times New Roman"/>
                <w:b/>
                <w:szCs w:val="22"/>
              </w:rPr>
              <w:t>Товары (работы, услуги)</w:t>
            </w:r>
          </w:p>
        </w:tc>
        <w:tc>
          <w:tcPr>
            <w:tcW w:w="657" w:type="dxa"/>
            <w:tcBorders>
              <w:top w:val="single" w:sz="2" w:space="0" w:color="212121"/>
              <w:left w:val="single" w:sz="2" w:space="0" w:color="212121"/>
              <w:bottom w:val="single" w:sz="2" w:space="0" w:color="212121"/>
              <w:right w:val="single" w:sz="2" w:space="0" w:color="212121"/>
            </w:tcBorders>
            <w:shd w:color="auto" w:fill="FFFFFF" w:val="clear"/>
            <w:vAlign w:val="center"/>
          </w:tcPr>
          <w:p>
            <w:pPr>
              <w:pStyle w:val="16"/>
              <w:widowControl w:val="false"/>
              <w:spacing w:before="0" w:after="200"/>
              <w:jc w:val="center"/>
              <w:rPr>
                <w:rFonts w:ascii="Times New Roman" w:hAnsi="Times New Roman"/>
                <w:b/>
                <w:szCs w:val="22"/>
              </w:rPr>
            </w:pPr>
            <w:r>
              <w:rPr>
                <w:rFonts w:ascii="Times New Roman" w:hAnsi="Times New Roman"/>
                <w:b/>
                <w:szCs w:val="22"/>
              </w:rPr>
              <w:t>Ед. изм</w:t>
            </w:r>
          </w:p>
        </w:tc>
        <w:tc>
          <w:tcPr>
            <w:tcW w:w="947" w:type="dxa"/>
            <w:tcBorders>
              <w:top w:val="single" w:sz="2" w:space="0" w:color="212121"/>
              <w:left w:val="single" w:sz="2" w:space="0" w:color="212121"/>
              <w:bottom w:val="single" w:sz="2" w:space="0" w:color="212121"/>
              <w:right w:val="single" w:sz="2" w:space="0" w:color="212121"/>
            </w:tcBorders>
            <w:shd w:color="auto" w:fill="FFFFFF" w:val="clear"/>
            <w:vAlign w:val="center"/>
          </w:tcPr>
          <w:p>
            <w:pPr>
              <w:pStyle w:val="16"/>
              <w:widowControl w:val="false"/>
              <w:spacing w:before="0" w:after="200"/>
              <w:rPr>
                <w:rFonts w:ascii="Times New Roman" w:hAnsi="Times New Roman"/>
                <w:b/>
                <w:szCs w:val="22"/>
              </w:rPr>
            </w:pPr>
            <w:r>
              <w:rPr>
                <w:rFonts w:ascii="Times New Roman" w:hAnsi="Times New Roman"/>
                <w:b/>
                <w:szCs w:val="22"/>
              </w:rPr>
              <w:t>Кол-во</w:t>
            </w:r>
          </w:p>
        </w:tc>
        <w:tc>
          <w:tcPr>
            <w:tcW w:w="1171" w:type="dxa"/>
            <w:tcBorders>
              <w:top w:val="single" w:sz="2" w:space="0" w:color="212121"/>
              <w:left w:val="single" w:sz="2" w:space="0" w:color="212121"/>
              <w:bottom w:val="single" w:sz="2" w:space="0" w:color="212121"/>
              <w:right w:val="single" w:sz="2" w:space="0" w:color="212121"/>
            </w:tcBorders>
            <w:shd w:color="auto" w:fill="FFFFFF" w:val="clear"/>
            <w:vAlign w:val="center"/>
          </w:tcPr>
          <w:p>
            <w:pPr>
              <w:pStyle w:val="16"/>
              <w:widowControl w:val="false"/>
              <w:spacing w:before="0" w:after="200"/>
              <w:jc w:val="center"/>
              <w:rPr>
                <w:rFonts w:ascii="Times New Roman" w:hAnsi="Times New Roman"/>
                <w:b/>
                <w:szCs w:val="22"/>
              </w:rPr>
            </w:pPr>
            <w:r>
              <w:rPr>
                <w:rFonts w:ascii="Times New Roman" w:hAnsi="Times New Roman"/>
                <w:b/>
                <w:szCs w:val="22"/>
              </w:rPr>
              <w:t>Цена</w:t>
            </w:r>
          </w:p>
        </w:tc>
        <w:tc>
          <w:tcPr>
            <w:tcW w:w="1424" w:type="dxa"/>
            <w:tcBorders>
              <w:top w:val="single" w:sz="2" w:space="0" w:color="212121"/>
              <w:left w:val="single" w:sz="2" w:space="0" w:color="212121"/>
              <w:bottom w:val="single" w:sz="2" w:space="0" w:color="212121"/>
              <w:right w:val="single" w:sz="2" w:space="0" w:color="212121"/>
            </w:tcBorders>
            <w:shd w:color="auto" w:fill="FFFFFF" w:val="clear"/>
            <w:vAlign w:val="center"/>
          </w:tcPr>
          <w:p>
            <w:pPr>
              <w:pStyle w:val="16"/>
              <w:widowControl w:val="false"/>
              <w:spacing w:before="0" w:after="200"/>
              <w:jc w:val="center"/>
              <w:rPr>
                <w:rFonts w:ascii="Times New Roman" w:hAnsi="Times New Roman"/>
                <w:b/>
                <w:szCs w:val="22"/>
              </w:rPr>
            </w:pPr>
            <w:r>
              <w:rPr>
                <w:rFonts w:ascii="Times New Roman" w:hAnsi="Times New Roman"/>
                <w:b/>
                <w:szCs w:val="22"/>
              </w:rPr>
              <w:t>Сумма</w:t>
            </w:r>
          </w:p>
        </w:tc>
      </w:tr>
      <w:tr>
        <w:trPr>
          <w:trHeight w:val="373" w:hRule="atLeast"/>
        </w:trPr>
        <w:tc>
          <w:tcPr>
            <w:tcW w:w="524" w:type="dxa"/>
            <w:tcBorders>
              <w:top w:val="single" w:sz="2" w:space="0" w:color="212121"/>
              <w:left w:val="single" w:sz="2" w:space="0" w:color="212121"/>
              <w:bottom w:val="single" w:sz="2" w:space="0" w:color="212121"/>
              <w:right w:val="single" w:sz="2" w:space="0" w:color="212121"/>
            </w:tcBorders>
            <w:shd w:color="auto" w:fill="FFFFFF" w:val="clear"/>
            <w:vAlign w:val="bottom"/>
          </w:tcPr>
          <w:p>
            <w:pPr>
              <w:pStyle w:val="16"/>
              <w:widowControl w:val="false"/>
              <w:spacing w:before="0" w:after="200"/>
              <w:jc w:val="center"/>
              <w:rPr>
                <w:rFonts w:ascii="Times New Roman" w:hAnsi="Times New Roman"/>
                <w:szCs w:val="22"/>
              </w:rPr>
            </w:pPr>
            <w:r>
              <w:rPr>
                <w:rFonts w:ascii="Times New Roman" w:hAnsi="Times New Roman"/>
                <w:szCs w:val="22"/>
              </w:rPr>
              <w:t>1.</w:t>
            </w:r>
          </w:p>
        </w:tc>
        <w:tc>
          <w:tcPr>
            <w:tcW w:w="4630" w:type="dxa"/>
            <w:tcBorders>
              <w:top w:val="single" w:sz="2" w:space="0" w:color="212121"/>
              <w:left w:val="single" w:sz="2" w:space="0" w:color="212121"/>
              <w:bottom w:val="single" w:sz="2" w:space="0" w:color="212121"/>
              <w:right w:val="single" w:sz="2" w:space="0" w:color="212121"/>
            </w:tcBorders>
            <w:shd w:color="auto" w:fill="FFFFFF" w:val="clear"/>
            <w:vAlign w:val="center"/>
          </w:tcPr>
          <w:p>
            <w:pPr>
              <w:pStyle w:val="16"/>
              <w:widowControl w:val="false"/>
              <w:spacing w:before="0" w:after="200"/>
              <w:rPr>
                <w:rFonts w:ascii="Times New Roman" w:hAnsi="Times New Roman"/>
                <w:szCs w:val="22"/>
                <w:highlight w:val="yellow"/>
              </w:rPr>
            </w:pPr>
            <w:r>
              <w:rPr>
                <w:rFonts w:ascii="Times New Roman" w:hAnsi="Times New Roman"/>
                <w:szCs w:val="22"/>
              </w:rPr>
              <w:t>Оказание услуг по профилактической дезинфекции (камерное обеззараживание) постельных принадлежностей</w:t>
            </w:r>
            <w:bookmarkStart w:id="15" w:name="_GoBack"/>
            <w:bookmarkEnd w:id="15"/>
          </w:p>
        </w:tc>
        <w:tc>
          <w:tcPr>
            <w:tcW w:w="657" w:type="dxa"/>
            <w:tcBorders>
              <w:top w:val="single" w:sz="2" w:space="0" w:color="212121"/>
              <w:left w:val="single" w:sz="2" w:space="0" w:color="212121"/>
              <w:bottom w:val="single" w:sz="2" w:space="0" w:color="212121"/>
              <w:right w:val="single" w:sz="2" w:space="0" w:color="212121"/>
            </w:tcBorders>
            <w:shd w:color="auto" w:fill="FFFFFF" w:val="clear"/>
            <w:vAlign w:val="bottom"/>
          </w:tcPr>
          <w:p>
            <w:pPr>
              <w:pStyle w:val="16"/>
              <w:widowControl w:val="false"/>
              <w:spacing w:before="0" w:after="200"/>
              <w:jc w:val="center"/>
              <w:rPr>
                <w:rFonts w:ascii="Times New Roman" w:hAnsi="Times New Roman"/>
                <w:szCs w:val="22"/>
              </w:rPr>
            </w:pPr>
            <w:r>
              <w:rPr>
                <w:rFonts w:ascii="Times New Roman" w:hAnsi="Times New Roman"/>
                <w:szCs w:val="22"/>
              </w:rPr>
              <w:t>комплект</w:t>
            </w:r>
          </w:p>
        </w:tc>
        <w:tc>
          <w:tcPr>
            <w:tcW w:w="947" w:type="dxa"/>
            <w:tcBorders>
              <w:top w:val="single" w:sz="2" w:space="0" w:color="212121"/>
              <w:left w:val="single" w:sz="2" w:space="0" w:color="212121"/>
              <w:bottom w:val="single" w:sz="2" w:space="0" w:color="212121"/>
              <w:right w:val="single" w:sz="2" w:space="0" w:color="212121"/>
            </w:tcBorders>
            <w:shd w:color="auto" w:fill="FFFFFF" w:val="clear"/>
            <w:vAlign w:val="bottom"/>
          </w:tcPr>
          <w:p>
            <w:pPr>
              <w:pStyle w:val="16"/>
              <w:widowControl w:val="false"/>
              <w:spacing w:before="0" w:after="200"/>
              <w:rPr>
                <w:rFonts w:ascii="Times New Roman" w:hAnsi="Times New Roman"/>
                <w:szCs w:val="22"/>
              </w:rPr>
            </w:pPr>
            <w:r>
              <w:rPr>
                <w:rFonts w:ascii="Times New Roman" w:hAnsi="Times New Roman"/>
                <w:szCs w:val="22"/>
              </w:rPr>
              <w:t xml:space="preserve"> </w:t>
            </w:r>
            <w:r>
              <w:rPr>
                <w:rFonts w:ascii="Times New Roman" w:hAnsi="Times New Roman"/>
                <w:szCs w:val="22"/>
              </w:rPr>
              <w:t>100</w:t>
            </w:r>
          </w:p>
        </w:tc>
        <w:tc>
          <w:tcPr>
            <w:tcW w:w="1171" w:type="dxa"/>
            <w:tcBorders>
              <w:top w:val="single" w:sz="2" w:space="0" w:color="212121"/>
              <w:left w:val="single" w:sz="2" w:space="0" w:color="212121"/>
              <w:bottom w:val="single" w:sz="2" w:space="0" w:color="212121"/>
              <w:right w:val="single" w:sz="2" w:space="0" w:color="212121"/>
            </w:tcBorders>
            <w:shd w:color="auto" w:fill="FFFFFF" w:val="clear"/>
            <w:vAlign w:val="bottom"/>
          </w:tcPr>
          <w:p>
            <w:pPr>
              <w:pStyle w:val="16"/>
              <w:widowControl w:val="false"/>
              <w:spacing w:before="0" w:after="200"/>
              <w:jc w:val="center"/>
              <w:rPr>
                <w:rFonts w:ascii="Times New Roman" w:hAnsi="Times New Roman"/>
                <w:szCs w:val="22"/>
                <w:highlight w:val="yellow"/>
              </w:rPr>
            </w:pPr>
            <w:r>
              <w:rPr>
                <w:rFonts w:ascii="Times New Roman" w:hAnsi="Times New Roman"/>
                <w:szCs w:val="22"/>
                <w:highlight w:val="yellow"/>
              </w:rPr>
            </w:r>
          </w:p>
        </w:tc>
        <w:tc>
          <w:tcPr>
            <w:tcW w:w="1424" w:type="dxa"/>
            <w:tcBorders>
              <w:top w:val="single" w:sz="2" w:space="0" w:color="212121"/>
              <w:left w:val="single" w:sz="2" w:space="0" w:color="212121"/>
              <w:bottom w:val="single" w:sz="2" w:space="0" w:color="212121"/>
              <w:right w:val="single" w:sz="2" w:space="0" w:color="212121"/>
            </w:tcBorders>
            <w:shd w:color="auto" w:fill="FFFFFF" w:val="clear"/>
            <w:vAlign w:val="bottom"/>
          </w:tcPr>
          <w:p>
            <w:pPr>
              <w:pStyle w:val="16"/>
              <w:widowControl w:val="false"/>
              <w:spacing w:before="0" w:after="200"/>
              <w:jc w:val="right"/>
              <w:rPr>
                <w:rFonts w:ascii="Times New Roman" w:hAnsi="Times New Roman"/>
                <w:b/>
                <w:szCs w:val="22"/>
              </w:rPr>
            </w:pPr>
            <w:r>
              <w:rPr>
                <w:rFonts w:ascii="Times New Roman" w:hAnsi="Times New Roman"/>
                <w:b/>
                <w:szCs w:val="22"/>
              </w:rPr>
            </w:r>
          </w:p>
        </w:tc>
      </w:tr>
      <w:tr>
        <w:trPr>
          <w:trHeight w:val="883" w:hRule="atLeast"/>
        </w:trPr>
        <w:tc>
          <w:tcPr>
            <w:tcW w:w="7929" w:type="dxa"/>
            <w:gridSpan w:val="5"/>
            <w:tcBorders>
              <w:top w:val="single" w:sz="2" w:space="0" w:color="212121"/>
              <w:left w:val="single" w:sz="2" w:space="0" w:color="212121"/>
              <w:bottom w:val="single" w:sz="2" w:space="0" w:color="212121"/>
              <w:right w:val="single" w:sz="2" w:space="0" w:color="212121"/>
            </w:tcBorders>
            <w:shd w:color="auto" w:fill="FFFFFF" w:val="clear"/>
            <w:vAlign w:val="bottom"/>
          </w:tcPr>
          <w:p>
            <w:pPr>
              <w:pStyle w:val="ConsPlusNormal1"/>
              <w:widowControl w:val="false"/>
              <w:jc w:val="both"/>
              <w:rPr>
                <w:color w:val="FF0000"/>
              </w:rPr>
            </w:pPr>
            <w:r>
              <w:rPr>
                <w:rFonts w:ascii="Times New Roman" w:hAnsi="Times New Roman"/>
                <w:szCs w:val="22"/>
              </w:rPr>
              <w:t>Итого</w:t>
            </w:r>
            <w:r>
              <w:rPr>
                <w:rFonts w:ascii="Times New Roman" w:hAnsi="Times New Roman"/>
              </w:rPr>
              <w:t xml:space="preserve">       рублей     копеек., (                 рублей     копеек, в том числе </w:t>
            </w:r>
            <w:r>
              <w:rPr>
                <w:rFonts w:ascii="Times New Roman" w:hAnsi="Times New Roman"/>
                <w:color w:val="auto"/>
              </w:rPr>
              <w:t>НДС (5%)     (       рублей     копеек).</w:t>
            </w:r>
          </w:p>
          <w:p>
            <w:pPr>
              <w:pStyle w:val="ConsPlusNormal1"/>
              <w:widowControl w:val="false"/>
              <w:jc w:val="both"/>
              <w:rPr>
                <w:rFonts w:ascii="Times New Roman" w:hAnsi="Times New Roman"/>
                <w:color w:val="FF0000"/>
              </w:rPr>
            </w:pPr>
            <w:r>
              <w:rPr>
                <w:rFonts w:ascii="Times New Roman" w:hAnsi="Times New Roman"/>
                <w:color w:val="FF0000"/>
              </w:rPr>
            </w:r>
          </w:p>
        </w:tc>
        <w:tc>
          <w:tcPr>
            <w:tcW w:w="1424" w:type="dxa"/>
            <w:tcBorders>
              <w:top w:val="single" w:sz="2" w:space="0" w:color="212121"/>
              <w:left w:val="single" w:sz="2" w:space="0" w:color="212121"/>
              <w:bottom w:val="single" w:sz="2" w:space="0" w:color="212121"/>
              <w:right w:val="single" w:sz="2" w:space="0" w:color="212121"/>
            </w:tcBorders>
            <w:shd w:color="auto" w:fill="FFFFFF" w:val="clear"/>
            <w:vAlign w:val="bottom"/>
          </w:tcPr>
          <w:p>
            <w:pPr>
              <w:pStyle w:val="16"/>
              <w:widowControl w:val="false"/>
              <w:jc w:val="right"/>
              <w:rPr>
                <w:rFonts w:ascii="Times New Roman" w:hAnsi="Times New Roman"/>
                <w:b/>
                <w:szCs w:val="22"/>
              </w:rPr>
            </w:pPr>
            <w:r>
              <w:rPr>
                <w:rFonts w:ascii="Times New Roman" w:hAnsi="Times New Roman"/>
                <w:b/>
                <w:szCs w:val="22"/>
              </w:rPr>
            </w:r>
          </w:p>
          <w:p>
            <w:pPr>
              <w:pStyle w:val="16"/>
              <w:widowControl w:val="false"/>
              <w:spacing w:before="0" w:after="200"/>
              <w:jc w:val="right"/>
              <w:rPr>
                <w:rFonts w:ascii="Times New Roman" w:hAnsi="Times New Roman"/>
                <w:b/>
                <w:szCs w:val="22"/>
              </w:rPr>
            </w:pPr>
            <w:r>
              <w:rPr>
                <w:rFonts w:ascii="Times New Roman" w:hAnsi="Times New Roman"/>
                <w:b/>
                <w:szCs w:val="22"/>
              </w:rPr>
            </w:r>
          </w:p>
        </w:tc>
      </w:tr>
    </w:tbl>
    <w:p>
      <w:pPr>
        <w:pStyle w:val="ConsPlusNormal1"/>
        <w:rPr>
          <w:rFonts w:ascii="Times New Roman" w:hAnsi="Times New Roman"/>
          <w:szCs w:val="22"/>
        </w:rPr>
      </w:pPr>
      <w:r>
        <w:rPr>
          <w:rFonts w:ascii="Times New Roman" w:hAnsi="Times New Roman"/>
          <w:szCs w:val="22"/>
        </w:rPr>
      </w:r>
    </w:p>
    <w:tbl>
      <w:tblPr>
        <w:tblW w:w="9078" w:type="dxa"/>
        <w:jc w:val="left"/>
        <w:tblInd w:w="0" w:type="dxa"/>
        <w:tblLayout w:type="fixed"/>
        <w:tblCellMar>
          <w:top w:w="102" w:type="dxa"/>
          <w:left w:w="62" w:type="dxa"/>
          <w:bottom w:w="102" w:type="dxa"/>
          <w:right w:w="62" w:type="dxa"/>
        </w:tblCellMar>
        <w:tblLook w:noVBand="1" w:val="04a0" w:noHBand="0" w:lastColumn="0" w:firstColumn="1" w:lastRow="0" w:firstRow="1"/>
      </w:tblPr>
      <w:tblGrid>
        <w:gridCol w:w="4539"/>
        <w:gridCol w:w="4538"/>
      </w:tblGrid>
      <w:tr>
        <w:trPr/>
        <w:tc>
          <w:tcPr>
            <w:tcW w:w="4539" w:type="dxa"/>
            <w:tcBorders/>
            <w:shd w:color="auto" w:fill="auto" w:val="clear"/>
            <w:vAlign w:val="center"/>
          </w:tcPr>
          <w:p>
            <w:pPr>
              <w:pStyle w:val="ConsPlusNormal1"/>
              <w:widowControl w:val="false"/>
              <w:jc w:val="center"/>
              <w:rPr>
                <w:rFonts w:ascii="Times New Roman" w:hAnsi="Times New Roman"/>
                <w:szCs w:val="22"/>
                <w:highlight w:val="yellow"/>
              </w:rPr>
            </w:pPr>
            <w:r>
              <w:rPr>
                <w:rFonts w:ascii="Times New Roman" w:hAnsi="Times New Roman"/>
                <w:szCs w:val="22"/>
              </w:rPr>
              <w:t>ИСПОЛНИТЕЛЬ:</w:t>
            </w:r>
          </w:p>
        </w:tc>
        <w:tc>
          <w:tcPr>
            <w:tcW w:w="4538" w:type="dxa"/>
            <w:tcBorders/>
            <w:shd w:color="auto" w:fill="auto" w:val="clear"/>
            <w:vAlign w:val="center"/>
          </w:tcPr>
          <w:p>
            <w:pPr>
              <w:pStyle w:val="ConsPlusNormal1"/>
              <w:widowControl w:val="false"/>
              <w:jc w:val="center"/>
              <w:rPr>
                <w:rFonts w:ascii="Times New Roman" w:hAnsi="Times New Roman"/>
                <w:szCs w:val="22"/>
              </w:rPr>
            </w:pPr>
            <w:r>
              <w:rPr>
                <w:rFonts w:ascii="Times New Roman" w:hAnsi="Times New Roman"/>
                <w:szCs w:val="22"/>
              </w:rPr>
              <w:t>ЗАКАЗЧИК:</w:t>
            </w:r>
          </w:p>
        </w:tc>
      </w:tr>
      <w:tr>
        <w:trPr/>
        <w:tc>
          <w:tcPr>
            <w:tcW w:w="4539" w:type="dxa"/>
            <w:tcBorders/>
            <w:shd w:color="auto" w:fill="auto" w:val="clear"/>
          </w:tcPr>
          <w:p>
            <w:pPr>
              <w:pStyle w:val="Normal"/>
              <w:widowControl w:val="false"/>
              <w:spacing w:lineRule="auto" w:line="240" w:before="0" w:after="0"/>
              <w:rPr>
                <w:rFonts w:ascii="Times New Roman" w:hAnsi="Times New Roman"/>
                <w:sz w:val="24"/>
                <w:szCs w:val="24"/>
              </w:rPr>
            </w:pPr>
            <w:r>
              <w:rPr>
                <w:rFonts w:ascii="Times New Roman" w:hAnsi="Times New Roman"/>
                <w:sz w:val="24"/>
                <w:szCs w:val="24"/>
              </w:rPr>
            </w:r>
          </w:p>
        </w:tc>
        <w:tc>
          <w:tcPr>
            <w:tcW w:w="4538" w:type="dxa"/>
            <w:tcBorders/>
            <w:shd w:color="auto" w:fill="auto" w:val="clear"/>
            <w:vAlign w:val="center"/>
          </w:tcPr>
          <w:p>
            <w:pPr>
              <w:pStyle w:val="ConsPlusNormal1"/>
              <w:widowControl w:val="false"/>
              <w:jc w:val="center"/>
              <w:rPr>
                <w:rFonts w:ascii="Times New Roman" w:hAnsi="Times New Roman"/>
                <w:szCs w:val="22"/>
                <w:u w:val="single"/>
              </w:rPr>
            </w:pPr>
            <w:r>
              <w:rPr>
                <w:rFonts w:ascii="Times New Roman" w:hAnsi="Times New Roman"/>
                <w:szCs w:val="22"/>
                <w:u w:val="single"/>
              </w:rPr>
              <w:t>______Заведующая______</w:t>
            </w:r>
          </w:p>
          <w:p>
            <w:pPr>
              <w:pStyle w:val="ConsPlusNormal1"/>
              <w:widowControl w:val="false"/>
              <w:jc w:val="center"/>
              <w:rPr>
                <w:rFonts w:ascii="Times New Roman" w:hAnsi="Times New Roman"/>
                <w:szCs w:val="22"/>
              </w:rPr>
            </w:pPr>
            <w:r>
              <w:rPr>
                <w:rFonts w:ascii="Times New Roman" w:hAnsi="Times New Roman"/>
                <w:szCs w:val="22"/>
              </w:rPr>
              <w:t>(должность)</w:t>
            </w:r>
          </w:p>
        </w:tc>
      </w:tr>
      <w:tr>
        <w:trPr/>
        <w:tc>
          <w:tcPr>
            <w:tcW w:w="4539" w:type="dxa"/>
            <w:tcBorders/>
            <w:shd w:color="auto" w:fill="auto" w:val="clear"/>
          </w:tcPr>
          <w:p>
            <w:pPr>
              <w:pStyle w:val="Normal"/>
              <w:widowControl w:val="false"/>
              <w:spacing w:lineRule="auto" w:line="240" w:before="0" w:after="0"/>
              <w:rPr>
                <w:rFonts w:ascii="Times New Roman" w:hAnsi="Times New Roman" w:eastAsia="Courier New"/>
                <w:bCs/>
                <w:sz w:val="24"/>
                <w:szCs w:val="24"/>
                <w:lang w:bidi="ru-RU"/>
              </w:rPr>
            </w:pPr>
            <w:r>
              <w:rPr>
                <w:rFonts w:eastAsia="Courier New" w:ascii="Times New Roman" w:hAnsi="Times New Roman"/>
                <w:bCs/>
                <w:sz w:val="24"/>
                <w:szCs w:val="24"/>
                <w:lang w:bidi="ru-RU"/>
              </w:rPr>
              <w:t>___________________ /                      /</w:t>
            </w:r>
          </w:p>
        </w:tc>
        <w:tc>
          <w:tcPr>
            <w:tcW w:w="4538" w:type="dxa"/>
            <w:tcBorders/>
            <w:shd w:color="auto" w:fill="auto" w:val="clear"/>
            <w:vAlign w:val="center"/>
          </w:tcPr>
          <w:p>
            <w:pPr>
              <w:pStyle w:val="ConsPlusNormal1"/>
              <w:widowControl w:val="false"/>
              <w:jc w:val="center"/>
              <w:rPr>
                <w:rFonts w:ascii="Times New Roman" w:hAnsi="Times New Roman"/>
                <w:szCs w:val="22"/>
              </w:rPr>
            </w:pPr>
            <w:r>
              <w:rPr>
                <w:rFonts w:ascii="Times New Roman" w:hAnsi="Times New Roman"/>
                <w:szCs w:val="22"/>
              </w:rPr>
              <w:t>Филиппова Т.Г.</w:t>
            </w:r>
          </w:p>
          <w:p>
            <w:pPr>
              <w:pStyle w:val="ConsPlusNormal1"/>
              <w:widowControl w:val="false"/>
              <w:jc w:val="center"/>
              <w:rPr>
                <w:rFonts w:ascii="Times New Roman" w:hAnsi="Times New Roman"/>
                <w:szCs w:val="22"/>
              </w:rPr>
            </w:pPr>
            <w:r>
              <w:rPr>
                <w:rFonts w:ascii="Times New Roman" w:hAnsi="Times New Roman"/>
                <w:szCs w:val="22"/>
              </w:rPr>
              <w:t>(подпись, фамилия и инициалы)</w:t>
            </w:r>
          </w:p>
        </w:tc>
      </w:tr>
      <w:tr>
        <w:trPr/>
        <w:tc>
          <w:tcPr>
            <w:tcW w:w="4539" w:type="dxa"/>
            <w:tcBorders/>
            <w:shd w:color="auto" w:fill="auto" w:val="clear"/>
          </w:tcPr>
          <w:p>
            <w:pPr>
              <w:pStyle w:val="ConsPlusNormal1"/>
              <w:widowControl w:val="false"/>
              <w:jc w:val="center"/>
              <w:rPr>
                <w:rFonts w:ascii="Times New Roman" w:hAnsi="Times New Roman"/>
                <w:szCs w:val="22"/>
                <w:highlight w:val="yellow"/>
              </w:rPr>
            </w:pPr>
            <w:r>
              <w:rPr>
                <w:rFonts w:ascii="Times New Roman" w:hAnsi="Times New Roman"/>
                <w:szCs w:val="22"/>
              </w:rPr>
              <w:t xml:space="preserve">        </w:t>
            </w:r>
            <w:r>
              <w:rPr>
                <w:rFonts w:ascii="Times New Roman" w:hAnsi="Times New Roman"/>
                <w:szCs w:val="22"/>
              </w:rPr>
              <w:t>2026г.</w:t>
            </w:r>
          </w:p>
        </w:tc>
        <w:tc>
          <w:tcPr>
            <w:tcW w:w="4538" w:type="dxa"/>
            <w:tcBorders/>
            <w:shd w:color="auto" w:fill="auto" w:val="clear"/>
          </w:tcPr>
          <w:p>
            <w:pPr>
              <w:pStyle w:val="ConsPlusNormal1"/>
              <w:widowControl w:val="false"/>
              <w:jc w:val="center"/>
              <w:rPr>
                <w:rFonts w:ascii="Times New Roman" w:hAnsi="Times New Roman"/>
                <w:szCs w:val="22"/>
              </w:rPr>
            </w:pPr>
            <w:r>
              <w:rPr>
                <w:rFonts w:ascii="Times New Roman" w:hAnsi="Times New Roman"/>
                <w:szCs w:val="22"/>
              </w:rPr>
              <w:t>__ _____________ 2026 г.</w:t>
            </w:r>
          </w:p>
        </w:tc>
      </w:tr>
      <w:tr>
        <w:trPr/>
        <w:tc>
          <w:tcPr>
            <w:tcW w:w="4539" w:type="dxa"/>
            <w:tcBorders/>
            <w:shd w:color="auto" w:fill="auto" w:val="clear"/>
            <w:vAlign w:val="center"/>
          </w:tcPr>
          <w:p>
            <w:pPr>
              <w:pStyle w:val="ConsPlusNormal1"/>
              <w:widowControl w:val="false"/>
              <w:jc w:val="center"/>
              <w:rPr>
                <w:rFonts w:ascii="Times New Roman" w:hAnsi="Times New Roman"/>
                <w:szCs w:val="22"/>
                <w:highlight w:val="yellow"/>
              </w:rPr>
            </w:pPr>
            <w:r>
              <w:rPr>
                <w:rFonts w:ascii="Times New Roman" w:hAnsi="Times New Roman"/>
                <w:szCs w:val="22"/>
              </w:rPr>
              <w:t>М.П. (при наличии печати)</w:t>
            </w:r>
          </w:p>
        </w:tc>
        <w:tc>
          <w:tcPr>
            <w:tcW w:w="4538" w:type="dxa"/>
            <w:tcBorders/>
            <w:shd w:color="auto" w:fill="auto" w:val="clear"/>
            <w:vAlign w:val="center"/>
          </w:tcPr>
          <w:p>
            <w:pPr>
              <w:pStyle w:val="ConsPlusNormal1"/>
              <w:widowControl w:val="false"/>
              <w:jc w:val="center"/>
              <w:rPr>
                <w:rFonts w:ascii="Times New Roman" w:hAnsi="Times New Roman"/>
                <w:szCs w:val="22"/>
              </w:rPr>
            </w:pPr>
            <w:r>
              <w:rPr>
                <w:rFonts w:ascii="Times New Roman" w:hAnsi="Times New Roman"/>
                <w:szCs w:val="22"/>
              </w:rPr>
              <w:t>М.П. (при наличии печати)</w:t>
            </w:r>
          </w:p>
        </w:tc>
      </w:tr>
    </w:tbl>
    <w:p>
      <w:pPr>
        <w:pStyle w:val="Normal"/>
        <w:spacing w:before="0" w:after="200"/>
        <w:rPr>
          <w:rFonts w:ascii="Times New Roman" w:hAnsi="Times New Roman"/>
          <w:szCs w:val="22"/>
        </w:rPr>
      </w:pPr>
      <w:r>
        <w:rPr/>
      </w:r>
    </w:p>
    <w:sectPr>
      <w:type w:val="nextPage"/>
      <w:pgSz w:w="11906" w:h="16838"/>
      <w:pgMar w:left="1701" w:right="850"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rlito">
    <w:altName w:val="Calibri"/>
    <w:charset w:val="01"/>
    <w:family w:val="roman"/>
    <w:pitch w:val="variable"/>
  </w:font>
  <w:font w:name="Calibri">
    <w:charset w:val="01"/>
    <w:family w:val="roman"/>
    <w:pitch w:val="variable"/>
  </w:font>
  <w:font w:name="XO Thames">
    <w:charset w:val="01"/>
    <w:family w:val="roman"/>
    <w:pitch w:val="variable"/>
  </w:font>
  <w:font w:name="Tahoma">
    <w:charset w:val="01"/>
    <w:family w:val="roman"/>
    <w:pitch w:val="variable"/>
  </w:font>
  <w:font w:name="Liberation Sans">
    <w:altName w:val="Arial"/>
    <w:charset w:val="01"/>
    <w:family w:val="roman"/>
    <w:pitch w:val="variable"/>
  </w:font>
  <w:font w:name="Courier New">
    <w:charset w:val="01"/>
    <w:family w:val="roman"/>
    <w:pitch w:val="variable"/>
  </w:font>
  <w:font w:name="Times New Roman">
    <w:charset w:val="01"/>
    <w:family w:val="roman"/>
    <w:pitch w:val="variable"/>
  </w:font>
  <w:font w:name="Arial">
    <w:charset w:val="01"/>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83"/>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Times New Roman" w:cs="Times New Roman" w:asciiTheme="minorHAnsi" w:hAnsiTheme="minorHAnsi"/>
        <w:color w:val="000000"/>
        <w:lang w:val="ru-RU" w:eastAsia="ru-RU"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link w:val="1"/>
    <w:qFormat/>
    <w:pPr>
      <w:widowControl/>
      <w:bidi w:val="0"/>
      <w:spacing w:lineRule="auto" w:line="276" w:before="0" w:after="200"/>
      <w:jc w:val="left"/>
    </w:pPr>
    <w:rPr>
      <w:rFonts w:ascii="Calibri" w:hAnsi="Calibri" w:eastAsia="Times New Roman" w:cs="Times New Roman" w:asciiTheme="minorHAnsi" w:hAnsiTheme="minorHAnsi"/>
      <w:color w:val="000000"/>
      <w:kern w:val="0"/>
      <w:sz w:val="22"/>
      <w:szCs w:val="20"/>
      <w:lang w:val="ru-RU" w:eastAsia="ru-RU" w:bidi="ar-SA"/>
    </w:rPr>
  </w:style>
  <w:style w:type="paragraph" w:styleId="Heading1">
    <w:name w:val="Heading 1"/>
    <w:next w:val="Normal"/>
    <w:link w:val="14"/>
    <w:uiPriority w:val="9"/>
    <w:qFormat/>
    <w:pPr>
      <w:widowControl/>
      <w:bidi w:val="0"/>
      <w:spacing w:before="120" w:after="120"/>
      <w:jc w:val="both"/>
      <w:outlineLvl w:val="0"/>
    </w:pPr>
    <w:rPr>
      <w:rFonts w:ascii="XO Thames" w:hAnsi="XO Thames" w:eastAsia="Times New Roman" w:cs="Times New Roman"/>
      <w:b/>
      <w:color w:val="000000"/>
      <w:kern w:val="0"/>
      <w:sz w:val="32"/>
      <w:szCs w:val="20"/>
      <w:lang w:val="ru-RU" w:eastAsia="ru-RU" w:bidi="ar-SA"/>
    </w:rPr>
  </w:style>
  <w:style w:type="paragraph" w:styleId="Heading2">
    <w:name w:val="Heading 2"/>
    <w:next w:val="Normal"/>
    <w:link w:val="21"/>
    <w:uiPriority w:val="9"/>
    <w:qFormat/>
    <w:pPr>
      <w:widowControl/>
      <w:bidi w:val="0"/>
      <w:spacing w:before="120" w:after="120"/>
      <w:jc w:val="both"/>
      <w:outlineLvl w:val="1"/>
    </w:pPr>
    <w:rPr>
      <w:rFonts w:ascii="XO Thames" w:hAnsi="XO Thames" w:eastAsia="Times New Roman" w:cs="Times New Roman"/>
      <w:b/>
      <w:color w:val="000000"/>
      <w:kern w:val="0"/>
      <w:sz w:val="28"/>
      <w:szCs w:val="20"/>
      <w:lang w:val="ru-RU" w:eastAsia="ru-RU" w:bidi="ar-SA"/>
    </w:rPr>
  </w:style>
  <w:style w:type="paragraph" w:styleId="Heading3">
    <w:name w:val="Heading 3"/>
    <w:next w:val="Normal"/>
    <w:link w:val="3"/>
    <w:uiPriority w:val="9"/>
    <w:qFormat/>
    <w:pPr>
      <w:widowControl/>
      <w:bidi w:val="0"/>
      <w:spacing w:before="120" w:after="120"/>
      <w:jc w:val="both"/>
      <w:outlineLvl w:val="2"/>
    </w:pPr>
    <w:rPr>
      <w:rFonts w:ascii="XO Thames" w:hAnsi="XO Thames" w:eastAsia="Times New Roman" w:cs="Times New Roman"/>
      <w:b/>
      <w:color w:val="000000"/>
      <w:kern w:val="0"/>
      <w:sz w:val="26"/>
      <w:szCs w:val="20"/>
      <w:lang w:val="ru-RU" w:eastAsia="ru-RU" w:bidi="ar-SA"/>
    </w:rPr>
  </w:style>
  <w:style w:type="paragraph" w:styleId="Heading4">
    <w:name w:val="Heading 4"/>
    <w:next w:val="Normal"/>
    <w:link w:val="41"/>
    <w:uiPriority w:val="9"/>
    <w:qFormat/>
    <w:pPr>
      <w:widowControl/>
      <w:bidi w:val="0"/>
      <w:spacing w:before="120" w:after="120"/>
      <w:jc w:val="both"/>
      <w:outlineLvl w:val="3"/>
    </w:pPr>
    <w:rPr>
      <w:rFonts w:ascii="XO Thames" w:hAnsi="XO Thames" w:eastAsia="Times New Roman" w:cs="Times New Roman"/>
      <w:b/>
      <w:color w:val="000000"/>
      <w:kern w:val="0"/>
      <w:sz w:val="24"/>
      <w:szCs w:val="20"/>
      <w:lang w:val="ru-RU" w:eastAsia="ru-RU" w:bidi="ar-SA"/>
    </w:rPr>
  </w:style>
  <w:style w:type="paragraph" w:styleId="Heading5">
    <w:name w:val="Heading 5"/>
    <w:next w:val="Normal"/>
    <w:link w:val="5"/>
    <w:uiPriority w:val="9"/>
    <w:qFormat/>
    <w:pPr>
      <w:widowControl/>
      <w:bidi w:val="0"/>
      <w:spacing w:before="120" w:after="120"/>
      <w:jc w:val="both"/>
      <w:outlineLvl w:val="4"/>
    </w:pPr>
    <w:rPr>
      <w:rFonts w:ascii="XO Thames" w:hAnsi="XO Thames" w:eastAsia="Times New Roman" w:cs="Times New Roman"/>
      <w:b/>
      <w:color w:val="000000"/>
      <w:kern w:val="0"/>
      <w:sz w:val="22"/>
      <w:szCs w:val="20"/>
      <w:lang w:val="ru-RU" w:eastAsia="ru-RU" w:bidi="ar-SA"/>
    </w:rPr>
  </w:style>
  <w:style w:type="character" w:styleId="DefaultParagraphFont" w:default="1">
    <w:name w:val="Default Paragraph Font"/>
    <w:uiPriority w:val="1"/>
    <w:semiHidden/>
    <w:unhideWhenUsed/>
    <w:qFormat/>
    <w:rPr/>
  </w:style>
  <w:style w:type="character" w:styleId="1" w:customStyle="1">
    <w:name w:val="Обычный1"/>
    <w:qFormat/>
    <w:rPr>
      <w:sz w:val="22"/>
    </w:rPr>
  </w:style>
  <w:style w:type="character" w:styleId="2" w:customStyle="1">
    <w:name w:val="Оглавление 2 Знак"/>
    <w:qFormat/>
    <w:rPr>
      <w:rFonts w:ascii="XO Thames" w:hAnsi="XO Thames"/>
      <w:sz w:val="28"/>
    </w:rPr>
  </w:style>
  <w:style w:type="character" w:styleId="Wmi-callto" w:customStyle="1">
    <w:name w:val="wmi-callto"/>
    <w:link w:val="Wmi-callto1"/>
    <w:qFormat/>
    <w:rPr/>
  </w:style>
  <w:style w:type="character" w:styleId="Style4" w:customStyle="1">
    <w:name w:val="Указатель Знак"/>
    <w:basedOn w:val="1"/>
    <w:link w:val="Indexheading"/>
    <w:qFormat/>
    <w:rPr>
      <w:sz w:val="22"/>
    </w:rPr>
  </w:style>
  <w:style w:type="character" w:styleId="4" w:customStyle="1">
    <w:name w:val="Оглавление 4 Знак"/>
    <w:qFormat/>
    <w:rPr>
      <w:rFonts w:ascii="XO Thames" w:hAnsi="XO Thames"/>
      <w:sz w:val="28"/>
    </w:rPr>
  </w:style>
  <w:style w:type="character" w:styleId="6" w:customStyle="1">
    <w:name w:val="Оглавление 6 Знак"/>
    <w:qFormat/>
    <w:rPr>
      <w:rFonts w:ascii="XO Thames" w:hAnsi="XO Thames"/>
      <w:sz w:val="28"/>
    </w:rPr>
  </w:style>
  <w:style w:type="character" w:styleId="7" w:customStyle="1">
    <w:name w:val="Оглавление 7 Знак"/>
    <w:qFormat/>
    <w:rPr>
      <w:rFonts w:ascii="XO Thames" w:hAnsi="XO Thames"/>
      <w:sz w:val="28"/>
    </w:rPr>
  </w:style>
  <w:style w:type="character" w:styleId="Endnote" w:customStyle="1">
    <w:name w:val="Endnote"/>
    <w:link w:val="Endnote1"/>
    <w:qFormat/>
    <w:rPr>
      <w:rFonts w:ascii="XO Thames" w:hAnsi="XO Thames"/>
      <w:sz w:val="22"/>
    </w:rPr>
  </w:style>
  <w:style w:type="character" w:styleId="3" w:customStyle="1">
    <w:name w:val="Заголовок 3 Знак"/>
    <w:qFormat/>
    <w:rPr>
      <w:rFonts w:ascii="XO Thames" w:hAnsi="XO Thames"/>
      <w:b/>
      <w:sz w:val="26"/>
    </w:rPr>
  </w:style>
  <w:style w:type="character" w:styleId="Style5" w:customStyle="1">
    <w:name w:val="Содержимое таблицы"/>
    <w:basedOn w:val="1"/>
    <w:link w:val="16"/>
    <w:qFormat/>
    <w:rPr>
      <w:sz w:val="22"/>
    </w:rPr>
  </w:style>
  <w:style w:type="character" w:styleId="ConsPlusTitlePage" w:customStyle="1">
    <w:name w:val="ConsPlusTitlePage"/>
    <w:link w:val="ConsPlusTitlePage1"/>
    <w:qFormat/>
    <w:rPr>
      <w:rFonts w:ascii="Tahoma" w:hAnsi="Tahoma"/>
      <w:sz w:val="22"/>
    </w:rPr>
  </w:style>
  <w:style w:type="character" w:styleId="ConsPlusDocList" w:customStyle="1">
    <w:name w:val="ConsPlusDocList"/>
    <w:link w:val="ConsPlusDocList1"/>
    <w:qFormat/>
    <w:rPr>
      <w:sz w:val="22"/>
    </w:rPr>
  </w:style>
  <w:style w:type="character" w:styleId="11" w:customStyle="1">
    <w:name w:val="Текст сноски1"/>
    <w:basedOn w:val="1"/>
    <w:link w:val="111"/>
    <w:qFormat/>
    <w:rPr>
      <w:sz w:val="20"/>
    </w:rPr>
  </w:style>
  <w:style w:type="character" w:styleId="ConsPlusJurTerm" w:customStyle="1">
    <w:name w:val="ConsPlusJurTerm"/>
    <w:link w:val="ConsPlusJurTerm1"/>
    <w:qFormat/>
    <w:rPr>
      <w:rFonts w:ascii="Tahoma" w:hAnsi="Tahoma"/>
      <w:sz w:val="26"/>
    </w:rPr>
  </w:style>
  <w:style w:type="character" w:styleId="Hyperlink" w:customStyle="1">
    <w:name w:val="Hyperlink"/>
    <w:link w:val="19"/>
    <w:rPr>
      <w:color w:val="0000FF"/>
      <w:u w:val="single"/>
    </w:rPr>
  </w:style>
  <w:style w:type="character" w:styleId="12" w:customStyle="1">
    <w:name w:val="Заголовок1"/>
    <w:basedOn w:val="1"/>
    <w:link w:val="112"/>
    <w:qFormat/>
    <w:rPr>
      <w:rFonts w:ascii="Liberation Sans" w:hAnsi="Liberation Sans"/>
      <w:sz w:val="28"/>
    </w:rPr>
  </w:style>
  <w:style w:type="character" w:styleId="Style6" w:customStyle="1">
    <w:name w:val="Название объекта Знак"/>
    <w:basedOn w:val="1"/>
    <w:link w:val="Caption1"/>
    <w:qFormat/>
    <w:rPr>
      <w:i/>
      <w:sz w:val="24"/>
    </w:rPr>
  </w:style>
  <w:style w:type="character" w:styleId="ConsPlusCell" w:customStyle="1">
    <w:name w:val="ConsPlusCell"/>
    <w:link w:val="ConsPlusCell1"/>
    <w:qFormat/>
    <w:rPr>
      <w:rFonts w:ascii="Courier New" w:hAnsi="Courier New"/>
      <w:sz w:val="22"/>
    </w:rPr>
  </w:style>
  <w:style w:type="character" w:styleId="ConsPlusNonformat" w:customStyle="1">
    <w:name w:val="ConsPlusNonformat"/>
    <w:link w:val="ConsPlusNonformat1"/>
    <w:qFormat/>
    <w:rPr>
      <w:rFonts w:ascii="Courier New" w:hAnsi="Courier New"/>
      <w:sz w:val="22"/>
    </w:rPr>
  </w:style>
  <w:style w:type="character" w:styleId="13" w:customStyle="1">
    <w:name w:val="Название объекта1"/>
    <w:basedOn w:val="1"/>
    <w:link w:val="113"/>
    <w:qFormat/>
    <w:rPr>
      <w:i/>
      <w:sz w:val="24"/>
    </w:rPr>
  </w:style>
  <w:style w:type="character" w:styleId="Style7" w:customStyle="1">
    <w:name w:val="Абзац списка Знак"/>
    <w:basedOn w:val="1"/>
    <w:link w:val="ListParagraph"/>
    <w:qFormat/>
    <w:rPr>
      <w:sz w:val="22"/>
    </w:rPr>
  </w:style>
  <w:style w:type="character" w:styleId="31" w:customStyle="1">
    <w:name w:val="Оглавление 3 Знак"/>
    <w:qFormat/>
    <w:rPr>
      <w:rFonts w:ascii="XO Thames" w:hAnsi="XO Thames"/>
      <w:sz w:val="28"/>
    </w:rPr>
  </w:style>
  <w:style w:type="character" w:styleId="Style8" w:customStyle="1">
    <w:name w:val="Текст сноски Знак"/>
    <w:basedOn w:val="DefaultParagraphFont"/>
    <w:link w:val="18"/>
    <w:qFormat/>
    <w:rPr>
      <w:sz w:val="20"/>
    </w:rPr>
  </w:style>
  <w:style w:type="character" w:styleId="5" w:customStyle="1">
    <w:name w:val="Заголовок 5 Знак"/>
    <w:qFormat/>
    <w:rPr>
      <w:rFonts w:ascii="XO Thames" w:hAnsi="XO Thames"/>
      <w:b/>
      <w:sz w:val="22"/>
    </w:rPr>
  </w:style>
  <w:style w:type="character" w:styleId="FootnoteCharacters" w:customStyle="1">
    <w:name w:val="Footnote Characters"/>
    <w:basedOn w:val="DefaultParagraphFont"/>
    <w:link w:val="FootnoteCharacters1"/>
    <w:qFormat/>
    <w:rPr>
      <w:vertAlign w:val="superscript"/>
    </w:rPr>
  </w:style>
  <w:style w:type="character" w:styleId="14" w:customStyle="1">
    <w:name w:val="Заголовок 1 Знак"/>
    <w:qFormat/>
    <w:rPr>
      <w:rFonts w:ascii="XO Thames" w:hAnsi="XO Thames"/>
      <w:b/>
      <w:sz w:val="32"/>
    </w:rPr>
  </w:style>
  <w:style w:type="character" w:styleId="Style9" w:customStyle="1">
    <w:name w:val="Список Знак"/>
    <w:basedOn w:val="Style12"/>
    <w:qFormat/>
    <w:rPr>
      <w:sz w:val="22"/>
    </w:rPr>
  </w:style>
  <w:style w:type="character" w:styleId="ConsPlusNormal" w:customStyle="1">
    <w:name w:val="ConsPlusNormal"/>
    <w:link w:val="ConsPlusNormal1"/>
    <w:qFormat/>
    <w:rPr>
      <w:sz w:val="22"/>
    </w:rPr>
  </w:style>
  <w:style w:type="character" w:styleId="Footnote" w:customStyle="1">
    <w:name w:val="Footnote"/>
    <w:link w:val="Footnote1"/>
    <w:qFormat/>
    <w:rPr>
      <w:rFonts w:ascii="XO Thames" w:hAnsi="XO Thames"/>
      <w:sz w:val="22"/>
    </w:rPr>
  </w:style>
  <w:style w:type="character" w:styleId="15" w:customStyle="1">
    <w:name w:val="Оглавление 1 Знак"/>
    <w:qFormat/>
    <w:rPr>
      <w:rFonts w:ascii="XO Thames" w:hAnsi="XO Thames"/>
      <w:b/>
      <w:sz w:val="28"/>
    </w:rPr>
  </w:style>
  <w:style w:type="character" w:styleId="ConsPlusTitle" w:customStyle="1">
    <w:name w:val="ConsPlusTitle"/>
    <w:link w:val="ConsPlusTitle1"/>
    <w:qFormat/>
    <w:rPr>
      <w:b/>
      <w:sz w:val="22"/>
    </w:rPr>
  </w:style>
  <w:style w:type="character" w:styleId="HeaderandFooter" w:customStyle="1">
    <w:name w:val="Header and Footer"/>
    <w:qFormat/>
    <w:rPr>
      <w:rFonts w:ascii="XO Thames" w:hAnsi="XO Thames"/>
      <w:sz w:val="28"/>
    </w:rPr>
  </w:style>
  <w:style w:type="character" w:styleId="Style10" w:customStyle="1">
    <w:name w:val="Заголовок таблицы"/>
    <w:basedOn w:val="Style5"/>
    <w:link w:val="110"/>
    <w:qFormat/>
    <w:rPr>
      <w:b/>
      <w:sz w:val="22"/>
    </w:rPr>
  </w:style>
  <w:style w:type="character" w:styleId="9" w:customStyle="1">
    <w:name w:val="Оглавление 9 Знак"/>
    <w:qFormat/>
    <w:rPr>
      <w:rFonts w:ascii="XO Thames" w:hAnsi="XO Thames"/>
      <w:sz w:val="28"/>
    </w:rPr>
  </w:style>
  <w:style w:type="character" w:styleId="Style11" w:customStyle="1">
    <w:name w:val="Цитата Знак"/>
    <w:basedOn w:val="1"/>
    <w:link w:val="BlockText"/>
    <w:qFormat/>
    <w:rPr>
      <w:rFonts w:ascii="Times New Roman" w:hAnsi="Times New Roman"/>
      <w:sz w:val="22"/>
    </w:rPr>
  </w:style>
  <w:style w:type="character" w:styleId="Style12" w:customStyle="1">
    <w:name w:val="Основной текст Знак"/>
    <w:basedOn w:val="1"/>
    <w:qFormat/>
    <w:rPr>
      <w:sz w:val="22"/>
    </w:rPr>
  </w:style>
  <w:style w:type="character" w:styleId="FootnoteReference" w:customStyle="1">
    <w:name w:val="Footnote Reference"/>
    <w:link w:val="Style21"/>
    <w:rPr>
      <w:vertAlign w:val="superscript"/>
    </w:rPr>
  </w:style>
  <w:style w:type="character" w:styleId="8" w:customStyle="1">
    <w:name w:val="Оглавление 8 Знак"/>
    <w:qFormat/>
    <w:rPr>
      <w:rFonts w:ascii="XO Thames" w:hAnsi="XO Thames"/>
      <w:sz w:val="28"/>
    </w:rPr>
  </w:style>
  <w:style w:type="character" w:styleId="51" w:customStyle="1">
    <w:name w:val="Оглавление 5 Знак"/>
    <w:qFormat/>
    <w:rPr>
      <w:rFonts w:ascii="XO Thames" w:hAnsi="XO Thames"/>
      <w:sz w:val="28"/>
    </w:rPr>
  </w:style>
  <w:style w:type="character" w:styleId="ConsPlusTextList" w:customStyle="1">
    <w:name w:val="ConsPlusTextList"/>
    <w:link w:val="ConsPlusTextList1"/>
    <w:qFormat/>
    <w:rPr>
      <w:rFonts w:ascii="Arial" w:hAnsi="Arial"/>
      <w:sz w:val="22"/>
    </w:rPr>
  </w:style>
  <w:style w:type="character" w:styleId="Style13" w:customStyle="1">
    <w:name w:val="Подзаголовок Знак"/>
    <w:qFormat/>
    <w:rPr>
      <w:rFonts w:ascii="XO Thames" w:hAnsi="XO Thames"/>
      <w:i/>
      <w:sz w:val="24"/>
    </w:rPr>
  </w:style>
  <w:style w:type="character" w:styleId="Style14" w:customStyle="1">
    <w:name w:val="Название Знак"/>
    <w:basedOn w:val="1"/>
    <w:qFormat/>
    <w:rPr>
      <w:rFonts w:ascii="Liberation Sans" w:hAnsi="Liberation Sans"/>
      <w:sz w:val="28"/>
    </w:rPr>
  </w:style>
  <w:style w:type="character" w:styleId="41" w:customStyle="1">
    <w:name w:val="Заголовок 4 Знак"/>
    <w:qFormat/>
    <w:rPr>
      <w:rFonts w:ascii="XO Thames" w:hAnsi="XO Thames"/>
      <w:b/>
      <w:sz w:val="24"/>
    </w:rPr>
  </w:style>
  <w:style w:type="character" w:styleId="21" w:customStyle="1">
    <w:name w:val="Заголовок 2 Знак"/>
    <w:qFormat/>
    <w:rPr>
      <w:rFonts w:ascii="XO Thames" w:hAnsi="XO Thames"/>
      <w:b/>
      <w:sz w:val="28"/>
    </w:rPr>
  </w:style>
  <w:style w:type="character" w:styleId="Copytarget" w:customStyle="1">
    <w:name w:val="copy_target"/>
    <w:link w:val="Copytarget1"/>
    <w:qFormat/>
    <w:rPr/>
  </w:style>
  <w:style w:type="character" w:styleId="Style15" w:customStyle="1">
    <w:name w:val="Без интервала Знак"/>
    <w:link w:val="NoSpacing"/>
    <w:qFormat/>
    <w:rPr>
      <w:rFonts w:ascii="Times New Roman" w:hAnsi="Times New Roman"/>
      <w:sz w:val="24"/>
    </w:rPr>
  </w:style>
  <w:style w:type="character" w:styleId="Style16" w:customStyle="1">
    <w:name w:val="Верхний колонтитул Знак"/>
    <w:basedOn w:val="DefaultParagraphFont"/>
    <w:uiPriority w:val="99"/>
    <w:qFormat/>
    <w:rsid w:val="00256d9b"/>
    <w:rPr>
      <w:sz w:val="22"/>
    </w:rPr>
  </w:style>
  <w:style w:type="character" w:styleId="Style17" w:customStyle="1">
    <w:name w:val="Нижний колонтитул Знак"/>
    <w:basedOn w:val="DefaultParagraphFont"/>
    <w:uiPriority w:val="99"/>
    <w:qFormat/>
    <w:rsid w:val="00256d9b"/>
    <w:rPr>
      <w:sz w:val="22"/>
    </w:rPr>
  </w:style>
  <w:style w:type="paragraph" w:styleId="Style18">
    <w:name w:val="Заголовок"/>
    <w:basedOn w:val="Normal"/>
    <w:next w:val="BodyText"/>
    <w:qFormat/>
    <w:pPr>
      <w:keepNext w:val="true"/>
      <w:spacing w:before="240" w:after="120"/>
    </w:pPr>
    <w:rPr>
      <w:rFonts w:ascii="Liberation Sans" w:hAnsi="Liberation Sans" w:eastAsia="Tahoma" w:cs="Noto Sans Devanagari"/>
      <w:sz w:val="28"/>
      <w:szCs w:val="28"/>
    </w:rPr>
  </w:style>
  <w:style w:type="paragraph" w:styleId="BodyText">
    <w:name w:val="Body Text"/>
    <w:basedOn w:val="Normal"/>
    <w:link w:val="Style12"/>
    <w:pPr>
      <w:spacing w:before="0" w:after="140"/>
    </w:pPr>
    <w:rPr/>
  </w:style>
  <w:style w:type="paragraph" w:styleId="List">
    <w:name w:val="List"/>
    <w:basedOn w:val="BodyText"/>
    <w:link w:val="Style9"/>
    <w:pPr/>
    <w:rPr/>
  </w:style>
  <w:style w:type="paragraph" w:styleId="Caption">
    <w:name w:val="Caption"/>
    <w:basedOn w:val="Normal"/>
    <w:qFormat/>
    <w:pPr>
      <w:suppressLineNumbers/>
      <w:spacing w:before="120" w:after="120"/>
    </w:pPr>
    <w:rPr>
      <w:rFonts w:cs="Noto Sans Devanagari"/>
      <w:i/>
      <w:iCs/>
      <w:sz w:val="24"/>
      <w:szCs w:val="24"/>
    </w:rPr>
  </w:style>
  <w:style w:type="paragraph" w:styleId="Style19">
    <w:name w:val="Указатель"/>
    <w:basedOn w:val="Normal"/>
    <w:qFormat/>
    <w:pPr>
      <w:suppressLineNumbers/>
    </w:pPr>
    <w:rPr>
      <w:rFonts w:cs="Noto Sans Devanagari"/>
    </w:rPr>
  </w:style>
  <w:style w:type="paragraph" w:styleId="TOC2">
    <w:name w:val="TOC 2"/>
    <w:next w:val="Normal"/>
    <w:link w:val="2"/>
    <w:uiPriority w:val="39"/>
    <w:pPr>
      <w:widowControl/>
      <w:bidi w:val="0"/>
      <w:spacing w:before="0" w:after="0"/>
      <w:ind w:left="200" w:hanging="0"/>
      <w:jc w:val="left"/>
    </w:pPr>
    <w:rPr>
      <w:rFonts w:ascii="XO Thames" w:hAnsi="XO Thames" w:eastAsia="Times New Roman" w:cs="Times New Roman"/>
      <w:color w:val="000000"/>
      <w:kern w:val="0"/>
      <w:sz w:val="28"/>
      <w:szCs w:val="20"/>
      <w:lang w:val="ru-RU" w:eastAsia="ru-RU" w:bidi="ar-SA"/>
    </w:rPr>
  </w:style>
  <w:style w:type="paragraph" w:styleId="Wmi-callto1" w:customStyle="1">
    <w:name w:val="wmi-callto1"/>
    <w:link w:val="Wmi-callto"/>
    <w:qFormat/>
    <w:pPr>
      <w:widowControl/>
      <w:bidi w:val="0"/>
      <w:spacing w:before="0" w:after="0"/>
      <w:jc w:val="left"/>
    </w:pPr>
    <w:rPr>
      <w:rFonts w:ascii="Calibri" w:hAnsi="Calibri" w:eastAsia="Times New Roman" w:cs="Times New Roman" w:asciiTheme="minorHAnsi" w:hAnsiTheme="minorHAnsi"/>
      <w:color w:val="000000"/>
      <w:kern w:val="0"/>
      <w:sz w:val="20"/>
      <w:szCs w:val="20"/>
      <w:lang w:val="ru-RU" w:eastAsia="ru-RU" w:bidi="ar-SA"/>
    </w:rPr>
  </w:style>
  <w:style w:type="paragraph" w:styleId="Indexheading">
    <w:name w:val="index heading"/>
    <w:basedOn w:val="Normal"/>
    <w:link w:val="Style4"/>
    <w:qFormat/>
    <w:pPr/>
    <w:rPr/>
  </w:style>
  <w:style w:type="paragraph" w:styleId="TOC4">
    <w:name w:val="TOC 4"/>
    <w:next w:val="Normal"/>
    <w:link w:val="4"/>
    <w:uiPriority w:val="39"/>
    <w:pPr>
      <w:widowControl/>
      <w:bidi w:val="0"/>
      <w:spacing w:before="0" w:after="0"/>
      <w:ind w:left="600" w:hanging="0"/>
      <w:jc w:val="left"/>
    </w:pPr>
    <w:rPr>
      <w:rFonts w:ascii="XO Thames" w:hAnsi="XO Thames" w:eastAsia="Times New Roman" w:cs="Times New Roman"/>
      <w:color w:val="000000"/>
      <w:kern w:val="0"/>
      <w:sz w:val="28"/>
      <w:szCs w:val="20"/>
      <w:lang w:val="ru-RU" w:eastAsia="ru-RU" w:bidi="ar-SA"/>
    </w:rPr>
  </w:style>
  <w:style w:type="paragraph" w:styleId="TOC6">
    <w:name w:val="TOC 6"/>
    <w:next w:val="Normal"/>
    <w:link w:val="6"/>
    <w:uiPriority w:val="39"/>
    <w:pPr>
      <w:widowControl/>
      <w:bidi w:val="0"/>
      <w:spacing w:before="0" w:after="0"/>
      <w:ind w:left="1000" w:hanging="0"/>
      <w:jc w:val="left"/>
    </w:pPr>
    <w:rPr>
      <w:rFonts w:ascii="XO Thames" w:hAnsi="XO Thames" w:eastAsia="Times New Roman" w:cs="Times New Roman"/>
      <w:color w:val="000000"/>
      <w:kern w:val="0"/>
      <w:sz w:val="28"/>
      <w:szCs w:val="20"/>
      <w:lang w:val="ru-RU" w:eastAsia="ru-RU" w:bidi="ar-SA"/>
    </w:rPr>
  </w:style>
  <w:style w:type="paragraph" w:styleId="TOC7">
    <w:name w:val="TOC 7"/>
    <w:next w:val="Normal"/>
    <w:link w:val="7"/>
    <w:uiPriority w:val="39"/>
    <w:pPr>
      <w:widowControl/>
      <w:bidi w:val="0"/>
      <w:spacing w:before="0" w:after="0"/>
      <w:ind w:left="1200" w:hanging="0"/>
      <w:jc w:val="left"/>
    </w:pPr>
    <w:rPr>
      <w:rFonts w:ascii="XO Thames" w:hAnsi="XO Thames" w:eastAsia="Times New Roman" w:cs="Times New Roman"/>
      <w:color w:val="000000"/>
      <w:kern w:val="0"/>
      <w:sz w:val="28"/>
      <w:szCs w:val="20"/>
      <w:lang w:val="ru-RU" w:eastAsia="ru-RU" w:bidi="ar-SA"/>
    </w:rPr>
  </w:style>
  <w:style w:type="paragraph" w:styleId="Endnote1" w:customStyle="1">
    <w:name w:val="Endnote1"/>
    <w:link w:val="Endnote"/>
    <w:qFormat/>
    <w:pPr>
      <w:widowControl/>
      <w:bidi w:val="0"/>
      <w:spacing w:before="0" w:after="0"/>
      <w:ind w:firstLine="851"/>
      <w:jc w:val="both"/>
    </w:pPr>
    <w:rPr>
      <w:rFonts w:ascii="XO Thames" w:hAnsi="XO Thames" w:eastAsia="Times New Roman" w:cs="Times New Roman"/>
      <w:color w:val="000000"/>
      <w:kern w:val="0"/>
      <w:sz w:val="22"/>
      <w:szCs w:val="20"/>
      <w:lang w:val="ru-RU" w:eastAsia="ru-RU" w:bidi="ar-SA"/>
    </w:rPr>
  </w:style>
  <w:style w:type="paragraph" w:styleId="16" w:customStyle="1">
    <w:name w:val="Содержимое таблицы1"/>
    <w:basedOn w:val="Normal"/>
    <w:link w:val="Style5"/>
    <w:qFormat/>
    <w:pPr/>
    <w:rPr/>
  </w:style>
  <w:style w:type="paragraph" w:styleId="ConsPlusTitlePage1" w:customStyle="1">
    <w:name w:val="ConsPlusTitlePage1"/>
    <w:link w:val="ConsPlusTitlePage"/>
    <w:qFormat/>
    <w:pPr>
      <w:widowControl w:val="false"/>
      <w:bidi w:val="0"/>
      <w:spacing w:before="0" w:after="0"/>
      <w:jc w:val="left"/>
    </w:pPr>
    <w:rPr>
      <w:rFonts w:ascii="Tahoma" w:hAnsi="Tahoma" w:eastAsia="Times New Roman" w:cs="Times New Roman"/>
      <w:color w:val="000000"/>
      <w:kern w:val="0"/>
      <w:sz w:val="22"/>
      <w:szCs w:val="20"/>
      <w:lang w:val="ru-RU" w:eastAsia="ru-RU" w:bidi="ar-SA"/>
    </w:rPr>
  </w:style>
  <w:style w:type="paragraph" w:styleId="ConsPlusDocList1" w:customStyle="1">
    <w:name w:val="ConsPlusDocList1"/>
    <w:link w:val="ConsPlusDocList"/>
    <w:qFormat/>
    <w:pPr>
      <w:widowControl w:val="false"/>
      <w:bidi w:val="0"/>
      <w:spacing w:before="0" w:after="0"/>
      <w:jc w:val="left"/>
    </w:pPr>
    <w:rPr>
      <w:rFonts w:ascii="Calibri" w:hAnsi="Calibri" w:eastAsia="Times New Roman" w:cs="Times New Roman" w:asciiTheme="minorHAnsi" w:hAnsiTheme="minorHAnsi"/>
      <w:color w:val="000000"/>
      <w:kern w:val="0"/>
      <w:sz w:val="22"/>
      <w:szCs w:val="20"/>
      <w:lang w:val="ru-RU" w:eastAsia="ru-RU" w:bidi="ar-SA"/>
    </w:rPr>
  </w:style>
  <w:style w:type="paragraph" w:styleId="111" w:customStyle="1">
    <w:name w:val="Текст сноски11"/>
    <w:basedOn w:val="Normal"/>
    <w:link w:val="11"/>
    <w:qFormat/>
    <w:pPr>
      <w:spacing w:lineRule="auto" w:line="240" w:before="0" w:after="0"/>
    </w:pPr>
    <w:rPr>
      <w:sz w:val="20"/>
    </w:rPr>
  </w:style>
  <w:style w:type="paragraph" w:styleId="ConsPlusJurTerm1" w:customStyle="1">
    <w:name w:val="ConsPlusJurTerm1"/>
    <w:link w:val="ConsPlusJurTerm"/>
    <w:qFormat/>
    <w:pPr>
      <w:widowControl w:val="false"/>
      <w:bidi w:val="0"/>
      <w:spacing w:before="0" w:after="0"/>
      <w:jc w:val="left"/>
    </w:pPr>
    <w:rPr>
      <w:rFonts w:ascii="Tahoma" w:hAnsi="Tahoma" w:eastAsia="Times New Roman" w:cs="Times New Roman"/>
      <w:color w:val="000000"/>
      <w:kern w:val="0"/>
      <w:sz w:val="26"/>
      <w:szCs w:val="20"/>
      <w:lang w:val="ru-RU" w:eastAsia="ru-RU" w:bidi="ar-SA"/>
    </w:rPr>
  </w:style>
  <w:style w:type="paragraph" w:styleId="-" w:customStyle="1">
    <w:name w:val="Интернет-ссылка"/>
    <w:basedOn w:val="17"/>
    <w:link w:val="Hyperlink"/>
    <w:qFormat/>
    <w:pPr/>
    <w:rPr>
      <w:color w:val="0000FF" w:themeColor="hyperlink"/>
      <w:u w:val="single"/>
    </w:rPr>
  </w:style>
  <w:style w:type="paragraph" w:styleId="112" w:customStyle="1">
    <w:name w:val="Заголовок11"/>
    <w:basedOn w:val="Normal"/>
    <w:next w:val="BodyText"/>
    <w:link w:val="12"/>
    <w:qFormat/>
    <w:pPr>
      <w:keepNext w:val="true"/>
      <w:spacing w:before="240" w:after="120"/>
    </w:pPr>
    <w:rPr>
      <w:rFonts w:ascii="Liberation Sans" w:hAnsi="Liberation Sans"/>
      <w:sz w:val="28"/>
    </w:rPr>
  </w:style>
  <w:style w:type="paragraph" w:styleId="Caption1">
    <w:name w:val="caption1"/>
    <w:basedOn w:val="Normal"/>
    <w:link w:val="Style6"/>
    <w:qFormat/>
    <w:pPr>
      <w:spacing w:before="120" w:after="120"/>
    </w:pPr>
    <w:rPr>
      <w:i/>
      <w:sz w:val="24"/>
    </w:rPr>
  </w:style>
  <w:style w:type="paragraph" w:styleId="ConsPlusCell1" w:customStyle="1">
    <w:name w:val="ConsPlusCell1"/>
    <w:link w:val="ConsPlusCell"/>
    <w:qFormat/>
    <w:pPr>
      <w:widowControl w:val="false"/>
      <w:bidi w:val="0"/>
      <w:spacing w:before="0" w:after="0"/>
      <w:jc w:val="left"/>
    </w:pPr>
    <w:rPr>
      <w:rFonts w:ascii="Courier New" w:hAnsi="Courier New" w:eastAsia="Times New Roman" w:cs="Times New Roman"/>
      <w:color w:val="000000"/>
      <w:kern w:val="0"/>
      <w:sz w:val="22"/>
      <w:szCs w:val="20"/>
      <w:lang w:val="ru-RU" w:eastAsia="ru-RU" w:bidi="ar-SA"/>
    </w:rPr>
  </w:style>
  <w:style w:type="paragraph" w:styleId="ConsPlusNonformat1" w:customStyle="1">
    <w:name w:val="ConsPlusNonformat1"/>
    <w:link w:val="ConsPlusNonformat"/>
    <w:qFormat/>
    <w:pPr>
      <w:widowControl w:val="false"/>
      <w:bidi w:val="0"/>
      <w:spacing w:before="0" w:after="0"/>
      <w:jc w:val="left"/>
    </w:pPr>
    <w:rPr>
      <w:rFonts w:ascii="Courier New" w:hAnsi="Courier New" w:eastAsia="Times New Roman" w:cs="Times New Roman"/>
      <w:color w:val="000000"/>
      <w:kern w:val="0"/>
      <w:sz w:val="22"/>
      <w:szCs w:val="20"/>
      <w:lang w:val="ru-RU" w:eastAsia="ru-RU" w:bidi="ar-SA"/>
    </w:rPr>
  </w:style>
  <w:style w:type="paragraph" w:styleId="113" w:customStyle="1">
    <w:name w:val="Название объекта11"/>
    <w:basedOn w:val="Normal"/>
    <w:link w:val="13"/>
    <w:qFormat/>
    <w:pPr>
      <w:spacing w:before="120" w:after="120"/>
    </w:pPr>
    <w:rPr>
      <w:i/>
      <w:sz w:val="24"/>
    </w:rPr>
  </w:style>
  <w:style w:type="paragraph" w:styleId="ListParagraph">
    <w:name w:val="List Paragraph"/>
    <w:basedOn w:val="Normal"/>
    <w:link w:val="Style7"/>
    <w:qFormat/>
    <w:pPr>
      <w:spacing w:before="0" w:after="200"/>
      <w:ind w:left="720" w:hanging="0"/>
      <w:contextualSpacing/>
    </w:pPr>
    <w:rPr/>
  </w:style>
  <w:style w:type="paragraph" w:styleId="17" w:customStyle="1">
    <w:name w:val="Основной шрифт абзаца1"/>
    <w:qFormat/>
    <w:pPr>
      <w:widowControl/>
      <w:bidi w:val="0"/>
      <w:spacing w:before="0" w:after="0"/>
      <w:jc w:val="left"/>
    </w:pPr>
    <w:rPr>
      <w:rFonts w:ascii="Calibri" w:hAnsi="Calibri" w:eastAsia="Times New Roman" w:cs="Times New Roman" w:asciiTheme="minorHAnsi" w:hAnsiTheme="minorHAnsi"/>
      <w:color w:val="000000"/>
      <w:kern w:val="0"/>
      <w:sz w:val="20"/>
      <w:szCs w:val="20"/>
      <w:lang w:val="ru-RU" w:eastAsia="ru-RU" w:bidi="ar-SA"/>
    </w:rPr>
  </w:style>
  <w:style w:type="paragraph" w:styleId="TOC3">
    <w:name w:val="TOC 3"/>
    <w:next w:val="Normal"/>
    <w:link w:val="31"/>
    <w:uiPriority w:val="39"/>
    <w:pPr>
      <w:widowControl/>
      <w:bidi w:val="0"/>
      <w:spacing w:before="0" w:after="0"/>
      <w:ind w:left="400" w:hanging="0"/>
      <w:jc w:val="left"/>
    </w:pPr>
    <w:rPr>
      <w:rFonts w:ascii="XO Thames" w:hAnsi="XO Thames" w:eastAsia="Times New Roman" w:cs="Times New Roman"/>
      <w:color w:val="000000"/>
      <w:kern w:val="0"/>
      <w:sz w:val="28"/>
      <w:szCs w:val="20"/>
      <w:lang w:val="ru-RU" w:eastAsia="ru-RU" w:bidi="ar-SA"/>
    </w:rPr>
  </w:style>
  <w:style w:type="paragraph" w:styleId="ListLabel31" w:customStyle="1">
    <w:name w:val="ListLabel 31"/>
    <w:link w:val="ListLabel3"/>
    <w:qFormat/>
    <w:pPr>
      <w:widowControl/>
      <w:bidi w:val="0"/>
      <w:spacing w:before="0" w:after="0"/>
      <w:jc w:val="left"/>
    </w:pPr>
    <w:rPr>
      <w:rFonts w:ascii="Times New Roman" w:hAnsi="Times New Roman" w:eastAsia="Times New Roman" w:cs="Times New Roman"/>
      <w:color w:val="000000"/>
      <w:spacing w:val="-4"/>
      <w:kern w:val="0"/>
      <w:sz w:val="24"/>
      <w:szCs w:val="20"/>
      <w:highlight w:val="white"/>
      <w:lang w:val="ru-RU" w:eastAsia="ru-RU" w:bidi="ar-SA"/>
    </w:rPr>
  </w:style>
  <w:style w:type="paragraph" w:styleId="18" w:customStyle="1">
    <w:name w:val="Текст сноски Знак1"/>
    <w:basedOn w:val="17"/>
    <w:link w:val="Style8"/>
    <w:qFormat/>
    <w:pPr/>
    <w:rPr/>
  </w:style>
  <w:style w:type="paragraph" w:styleId="FootnoteCharacters1" w:customStyle="1">
    <w:name w:val="Footnote Characters1"/>
    <w:basedOn w:val="17"/>
    <w:link w:val="FootnoteCharacters"/>
    <w:qFormat/>
    <w:pPr/>
    <w:rPr>
      <w:vertAlign w:val="superscript"/>
    </w:rPr>
  </w:style>
  <w:style w:type="paragraph" w:styleId="ConsPlusNormal1" w:customStyle="1">
    <w:name w:val="ConsPlusNormal1"/>
    <w:link w:val="ConsPlusNormal"/>
    <w:qFormat/>
    <w:pPr>
      <w:widowControl w:val="false"/>
      <w:bidi w:val="0"/>
      <w:spacing w:before="0" w:after="0"/>
      <w:jc w:val="left"/>
    </w:pPr>
    <w:rPr>
      <w:rFonts w:ascii="Calibri" w:hAnsi="Calibri" w:eastAsia="Times New Roman" w:cs="Times New Roman" w:asciiTheme="minorHAnsi" w:hAnsiTheme="minorHAnsi"/>
      <w:color w:val="000000"/>
      <w:kern w:val="0"/>
      <w:sz w:val="22"/>
      <w:szCs w:val="20"/>
      <w:lang w:val="ru-RU" w:eastAsia="ru-RU" w:bidi="ar-SA"/>
    </w:rPr>
  </w:style>
  <w:style w:type="paragraph" w:styleId="19" w:customStyle="1">
    <w:name w:val="Гиперссылка1"/>
    <w:qFormat/>
    <w:pPr>
      <w:widowControl/>
      <w:bidi w:val="0"/>
      <w:spacing w:before="0" w:after="0"/>
      <w:jc w:val="left"/>
    </w:pPr>
    <w:rPr>
      <w:rFonts w:ascii="Calibri" w:hAnsi="Calibri" w:eastAsia="Times New Roman" w:cs="Times New Roman"/>
      <w:color w:val="0000FF"/>
      <w:kern w:val="0"/>
      <w:sz w:val="20"/>
      <w:szCs w:val="20"/>
      <w:u w:val="single"/>
      <w:lang w:val="ru-RU" w:eastAsia="ru-RU" w:bidi="ar-SA"/>
    </w:rPr>
  </w:style>
  <w:style w:type="paragraph" w:styleId="Footnote1" w:customStyle="1">
    <w:name w:val="Footnote1"/>
    <w:link w:val="Footnote"/>
    <w:qFormat/>
    <w:pPr>
      <w:widowControl/>
      <w:bidi w:val="0"/>
      <w:spacing w:before="0" w:after="0"/>
      <w:ind w:firstLine="851"/>
      <w:jc w:val="both"/>
    </w:pPr>
    <w:rPr>
      <w:rFonts w:ascii="XO Thames" w:hAnsi="XO Thames" w:eastAsia="Times New Roman" w:cs="Times New Roman"/>
      <w:color w:val="000000"/>
      <w:kern w:val="0"/>
      <w:sz w:val="22"/>
      <w:szCs w:val="20"/>
      <w:lang w:val="ru-RU" w:eastAsia="ru-RU" w:bidi="ar-SA"/>
    </w:rPr>
  </w:style>
  <w:style w:type="paragraph" w:styleId="TOC1">
    <w:name w:val="TOC 1"/>
    <w:next w:val="Normal"/>
    <w:link w:val="15"/>
    <w:uiPriority w:val="39"/>
    <w:pPr>
      <w:widowControl/>
      <w:bidi w:val="0"/>
      <w:spacing w:before="0" w:after="0"/>
      <w:jc w:val="left"/>
    </w:pPr>
    <w:rPr>
      <w:rFonts w:ascii="XO Thames" w:hAnsi="XO Thames" w:eastAsia="Times New Roman" w:cs="Times New Roman"/>
      <w:b/>
      <w:color w:val="000000"/>
      <w:kern w:val="0"/>
      <w:sz w:val="28"/>
      <w:szCs w:val="20"/>
      <w:lang w:val="ru-RU" w:eastAsia="ru-RU" w:bidi="ar-SA"/>
    </w:rPr>
  </w:style>
  <w:style w:type="paragraph" w:styleId="ConsPlusTitle1" w:customStyle="1">
    <w:name w:val="ConsPlusTitle1"/>
    <w:link w:val="ConsPlusTitle"/>
    <w:qFormat/>
    <w:pPr>
      <w:widowControl w:val="false"/>
      <w:bidi w:val="0"/>
      <w:spacing w:before="0" w:after="0"/>
      <w:jc w:val="left"/>
    </w:pPr>
    <w:rPr>
      <w:rFonts w:ascii="Calibri" w:hAnsi="Calibri" w:eastAsia="Times New Roman" w:cs="Times New Roman" w:asciiTheme="minorHAnsi" w:hAnsiTheme="minorHAnsi"/>
      <w:b/>
      <w:color w:val="000000"/>
      <w:kern w:val="0"/>
      <w:sz w:val="22"/>
      <w:szCs w:val="20"/>
      <w:lang w:val="ru-RU" w:eastAsia="ru-RU" w:bidi="ar-SA"/>
    </w:rPr>
  </w:style>
  <w:style w:type="paragraph" w:styleId="Style20" w:customStyle="1">
    <w:name w:val="Колонтитул"/>
    <w:qFormat/>
    <w:pPr>
      <w:widowControl/>
      <w:bidi w:val="0"/>
      <w:spacing w:before="0" w:after="0"/>
      <w:jc w:val="both"/>
    </w:pPr>
    <w:rPr>
      <w:rFonts w:ascii="XO Thames" w:hAnsi="XO Thames" w:eastAsia="Times New Roman" w:cs="Times New Roman"/>
      <w:color w:val="000000"/>
      <w:kern w:val="0"/>
      <w:sz w:val="28"/>
      <w:szCs w:val="20"/>
      <w:lang w:val="ru-RU" w:eastAsia="ru-RU" w:bidi="ar-SA"/>
    </w:rPr>
  </w:style>
  <w:style w:type="paragraph" w:styleId="110" w:customStyle="1">
    <w:name w:val="Заголовок таблицы1"/>
    <w:basedOn w:val="16"/>
    <w:link w:val="Style10"/>
    <w:qFormat/>
    <w:pPr>
      <w:jc w:val="center"/>
    </w:pPr>
    <w:rPr>
      <w:b/>
    </w:rPr>
  </w:style>
  <w:style w:type="paragraph" w:styleId="TOC9">
    <w:name w:val="TOC 9"/>
    <w:next w:val="Normal"/>
    <w:link w:val="9"/>
    <w:uiPriority w:val="39"/>
    <w:pPr>
      <w:widowControl/>
      <w:bidi w:val="0"/>
      <w:spacing w:before="0" w:after="0"/>
      <w:ind w:left="1600" w:hanging="0"/>
      <w:jc w:val="left"/>
    </w:pPr>
    <w:rPr>
      <w:rFonts w:ascii="XO Thames" w:hAnsi="XO Thames" w:eastAsia="Times New Roman" w:cs="Times New Roman"/>
      <w:color w:val="000000"/>
      <w:kern w:val="0"/>
      <w:sz w:val="28"/>
      <w:szCs w:val="20"/>
      <w:lang w:val="ru-RU" w:eastAsia="ru-RU" w:bidi="ar-SA"/>
    </w:rPr>
  </w:style>
  <w:style w:type="paragraph" w:styleId="BlockText">
    <w:name w:val="Block Text"/>
    <w:basedOn w:val="Normal"/>
    <w:link w:val="Style11"/>
    <w:qFormat/>
    <w:pPr>
      <w:spacing w:lineRule="auto" w:line="240" w:before="0" w:after="0"/>
      <w:ind w:right="567" w:hanging="0"/>
    </w:pPr>
    <w:rPr>
      <w:rFonts w:ascii="Times New Roman" w:hAnsi="Times New Roman"/>
    </w:rPr>
  </w:style>
  <w:style w:type="paragraph" w:styleId="ListLabel11" w:customStyle="1">
    <w:name w:val="ListLabel 11"/>
    <w:link w:val="ListLabel1"/>
    <w:qFormat/>
    <w:pPr>
      <w:widowControl/>
      <w:bidi w:val="0"/>
      <w:spacing w:before="0" w:after="0"/>
      <w:jc w:val="left"/>
    </w:pPr>
    <w:rPr>
      <w:rFonts w:ascii="Times New Roman" w:hAnsi="Times New Roman" w:eastAsia="Times New Roman" w:cs="Times New Roman"/>
      <w:color w:val="000000"/>
      <w:kern w:val="0"/>
      <w:sz w:val="20"/>
      <w:szCs w:val="20"/>
      <w:lang w:val="ru-RU" w:eastAsia="ru-RU" w:bidi="ar-SA"/>
    </w:rPr>
  </w:style>
  <w:style w:type="paragraph" w:styleId="Style21" w:customStyle="1">
    <w:name w:val="Привязка сноски"/>
    <w:link w:val="FootnoteReference"/>
    <w:qFormat/>
    <w:pPr>
      <w:widowControl/>
      <w:bidi w:val="0"/>
      <w:spacing w:before="0" w:after="0"/>
      <w:jc w:val="left"/>
    </w:pPr>
    <w:rPr>
      <w:rFonts w:ascii="Calibri" w:hAnsi="Calibri" w:eastAsia="Times New Roman" w:cs="Times New Roman" w:asciiTheme="minorHAnsi" w:hAnsiTheme="minorHAnsi"/>
      <w:color w:val="000000"/>
      <w:kern w:val="0"/>
      <w:sz w:val="20"/>
      <w:szCs w:val="20"/>
      <w:vertAlign w:val="superscript"/>
      <w:lang w:val="ru-RU" w:eastAsia="ru-RU" w:bidi="ar-SA"/>
    </w:rPr>
  </w:style>
  <w:style w:type="paragraph" w:styleId="TOC8">
    <w:name w:val="TOC 8"/>
    <w:next w:val="Normal"/>
    <w:link w:val="8"/>
    <w:uiPriority w:val="39"/>
    <w:pPr>
      <w:widowControl/>
      <w:bidi w:val="0"/>
      <w:spacing w:before="0" w:after="0"/>
      <w:ind w:left="1400" w:hanging="0"/>
      <w:jc w:val="left"/>
    </w:pPr>
    <w:rPr>
      <w:rFonts w:ascii="XO Thames" w:hAnsi="XO Thames" w:eastAsia="Times New Roman" w:cs="Times New Roman"/>
      <w:color w:val="000000"/>
      <w:kern w:val="0"/>
      <w:sz w:val="28"/>
      <w:szCs w:val="20"/>
      <w:lang w:val="ru-RU" w:eastAsia="ru-RU" w:bidi="ar-SA"/>
    </w:rPr>
  </w:style>
  <w:style w:type="paragraph" w:styleId="ListLabel21" w:customStyle="1">
    <w:name w:val="ListLabel 21"/>
    <w:link w:val="ListLabel2"/>
    <w:qFormat/>
    <w:pPr>
      <w:widowControl/>
      <w:bidi w:val="0"/>
      <w:spacing w:before="0" w:after="0"/>
      <w:jc w:val="left"/>
    </w:pPr>
    <w:rPr>
      <w:rFonts w:ascii="Times New Roman" w:hAnsi="Times New Roman" w:eastAsia="Times New Roman" w:cs="Times New Roman"/>
      <w:color w:val="0000FF"/>
      <w:kern w:val="0"/>
      <w:sz w:val="20"/>
      <w:szCs w:val="20"/>
      <w:lang w:val="ru-RU" w:eastAsia="ru-RU" w:bidi="ar-SA"/>
    </w:rPr>
  </w:style>
  <w:style w:type="paragraph" w:styleId="TOC5">
    <w:name w:val="TOC 5"/>
    <w:next w:val="Normal"/>
    <w:link w:val="51"/>
    <w:uiPriority w:val="39"/>
    <w:pPr>
      <w:widowControl/>
      <w:bidi w:val="0"/>
      <w:spacing w:before="0" w:after="0"/>
      <w:ind w:left="800" w:hanging="0"/>
      <w:jc w:val="left"/>
    </w:pPr>
    <w:rPr>
      <w:rFonts w:ascii="XO Thames" w:hAnsi="XO Thames" w:eastAsia="Times New Roman" w:cs="Times New Roman"/>
      <w:color w:val="000000"/>
      <w:kern w:val="0"/>
      <w:sz w:val="28"/>
      <w:szCs w:val="20"/>
      <w:lang w:val="ru-RU" w:eastAsia="ru-RU" w:bidi="ar-SA"/>
    </w:rPr>
  </w:style>
  <w:style w:type="paragraph" w:styleId="ConsPlusTextList1" w:customStyle="1">
    <w:name w:val="ConsPlusTextList1"/>
    <w:link w:val="ConsPlusTextList"/>
    <w:qFormat/>
    <w:pPr>
      <w:widowControl w:val="false"/>
      <w:bidi w:val="0"/>
      <w:spacing w:before="0" w:after="0"/>
      <w:jc w:val="left"/>
    </w:pPr>
    <w:rPr>
      <w:rFonts w:ascii="Arial" w:hAnsi="Arial" w:eastAsia="Times New Roman" w:cs="Times New Roman"/>
      <w:color w:val="000000"/>
      <w:kern w:val="0"/>
      <w:sz w:val="22"/>
      <w:szCs w:val="20"/>
      <w:lang w:val="ru-RU" w:eastAsia="ru-RU" w:bidi="ar-SA"/>
    </w:rPr>
  </w:style>
  <w:style w:type="paragraph" w:styleId="Subtitle">
    <w:name w:val="Subtitle"/>
    <w:next w:val="Normal"/>
    <w:link w:val="Style13"/>
    <w:uiPriority w:val="11"/>
    <w:qFormat/>
    <w:pPr>
      <w:widowControl/>
      <w:bidi w:val="0"/>
      <w:spacing w:before="0" w:after="0"/>
      <w:jc w:val="both"/>
    </w:pPr>
    <w:rPr>
      <w:rFonts w:ascii="XO Thames" w:hAnsi="XO Thames" w:eastAsia="Times New Roman" w:cs="Times New Roman"/>
      <w:i/>
      <w:color w:val="000000"/>
      <w:kern w:val="0"/>
      <w:sz w:val="24"/>
      <w:szCs w:val="20"/>
      <w:lang w:val="ru-RU" w:eastAsia="ru-RU" w:bidi="ar-SA"/>
    </w:rPr>
  </w:style>
  <w:style w:type="paragraph" w:styleId="Title">
    <w:name w:val="Title"/>
    <w:basedOn w:val="Normal"/>
    <w:next w:val="BodyText"/>
    <w:link w:val="Style14"/>
    <w:uiPriority w:val="10"/>
    <w:qFormat/>
    <w:pPr>
      <w:keepNext w:val="true"/>
      <w:spacing w:before="240" w:after="120"/>
    </w:pPr>
    <w:rPr>
      <w:rFonts w:ascii="Liberation Sans" w:hAnsi="Liberation Sans"/>
      <w:sz w:val="28"/>
    </w:rPr>
  </w:style>
  <w:style w:type="paragraph" w:styleId="Copytarget1" w:customStyle="1">
    <w:name w:val="copy_target1"/>
    <w:link w:val="Copytarget"/>
    <w:qFormat/>
    <w:pPr>
      <w:widowControl/>
      <w:bidi w:val="0"/>
      <w:spacing w:before="0" w:after="0"/>
      <w:jc w:val="left"/>
    </w:pPr>
    <w:rPr>
      <w:rFonts w:ascii="Calibri" w:hAnsi="Calibri" w:eastAsia="Times New Roman" w:cs="Times New Roman" w:asciiTheme="minorHAnsi" w:hAnsiTheme="minorHAnsi"/>
      <w:color w:val="000000"/>
      <w:kern w:val="0"/>
      <w:sz w:val="20"/>
      <w:szCs w:val="20"/>
      <w:lang w:val="ru-RU" w:eastAsia="ru-RU" w:bidi="ar-SA"/>
    </w:rPr>
  </w:style>
  <w:style w:type="paragraph" w:styleId="NoSpacing">
    <w:name w:val="No Spacing"/>
    <w:link w:val="Style15"/>
    <w:qFormat/>
    <w:pPr>
      <w:widowControl/>
      <w:bidi w:val="0"/>
      <w:spacing w:before="0" w:after="0"/>
      <w:ind w:firstLine="709"/>
      <w:jc w:val="both"/>
    </w:pPr>
    <w:rPr>
      <w:rFonts w:ascii="Times New Roman" w:hAnsi="Times New Roman" w:eastAsia="Times New Roman" w:cs="Times New Roman"/>
      <w:color w:val="000000"/>
      <w:kern w:val="0"/>
      <w:sz w:val="24"/>
      <w:szCs w:val="20"/>
      <w:lang w:val="ru-RU" w:eastAsia="ru-RU" w:bidi="ar-SA"/>
    </w:rPr>
  </w:style>
  <w:style w:type="paragraph" w:styleId="Header">
    <w:name w:val="Header"/>
    <w:basedOn w:val="Normal"/>
    <w:link w:val="Style16"/>
    <w:uiPriority w:val="99"/>
    <w:unhideWhenUsed/>
    <w:rsid w:val="00256d9b"/>
    <w:pPr>
      <w:tabs>
        <w:tab w:val="clear" w:pos="708"/>
        <w:tab w:val="center" w:pos="4677" w:leader="none"/>
        <w:tab w:val="right" w:pos="9355" w:leader="none"/>
      </w:tabs>
      <w:spacing w:lineRule="auto" w:line="240" w:before="0" w:after="0"/>
    </w:pPr>
    <w:rPr/>
  </w:style>
  <w:style w:type="paragraph" w:styleId="Footer">
    <w:name w:val="Footer"/>
    <w:basedOn w:val="Normal"/>
    <w:link w:val="Style17"/>
    <w:uiPriority w:val="99"/>
    <w:unhideWhenUsed/>
    <w:rsid w:val="00256d9b"/>
    <w:pPr>
      <w:tabs>
        <w:tab w:val="clear" w:pos="708"/>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74EA62F6237255D4FF9C03E4138AF4DE931D035F1AD0C07820FE3775A33C81ACC221DDFC68BE5C15DE64EFF2E202B7M" TargetMode="External"/><Relationship Id="rId3" Type="http://schemas.openxmlformats.org/officeDocument/2006/relationships/hyperlink" Target="consultantplus://offline/ref=74EA62F6237255D4FF9C03E4138AF4DE931D035F1AD0C07820FE3775A33C81ACC221DDFC68BE5C15DE64EFF2E202B7M" TargetMode="External"/><Relationship Id="rId4" Type="http://schemas.openxmlformats.org/officeDocument/2006/relationships/hyperlink" Target="consultantplus://offline/ref=74EA62F6237255D4FF9C03E4138AF4DE931D035F1AD0C07820FE3775A33C81ACC221DDFC68BE5C15DE64EFF2E202B7M" TargetMode="External"/><Relationship Id="rId5" Type="http://schemas.openxmlformats.org/officeDocument/2006/relationships/hyperlink" Target="consultantplus://offline/ref=74EA62F6237255D4FF9C03E4138AF4DE931D035F1AD0C07820FE3775A33C81ACC221DDFC68BE5C15DE64EFF2E202B7M" TargetMode="External"/><Relationship Id="rId6" Type="http://schemas.openxmlformats.org/officeDocument/2006/relationships/hyperlink" Target="consultantplus://offline/ref=74EA62F6237255D4FF9C03E4138AF4DE931D035F1AD0C07820FE3775A33C81ACC221DDFC68BE5C15DE64EFF2E202B7M" TargetMode="External"/><Relationship Id="rId7" Type="http://schemas.openxmlformats.org/officeDocument/2006/relationships/hyperlink" Target="consultantplus://offline/ref=74EA62F6237255D4FF9C03E4138AF4DE931D035F1AD0C07820FE3775A33C81ACC221DDFC68BE5C15DE64EFF2E202B7M" TargetMode="External"/><Relationship Id="rId8" Type="http://schemas.openxmlformats.org/officeDocument/2006/relationships/hyperlink" Target="consultantplus://offline/ref=74EA62F6237255D4FF9C03E4138AF4DE931D035F1AD0C07820FE3775A33C81ACD02185F06ABF451CDB71B9A3A47270732CE232968363F99F04BBM" TargetMode="External"/><Relationship Id="rId9" Type="http://schemas.openxmlformats.org/officeDocument/2006/relationships/hyperlink" Target="consultantplus://offline/ref=74EA62F6237255D4FF9C03E4138AF4DE931D035F1AD0C07820FE3775A33C81ACD02185F06ABF4111DF71B9A3A47270732CE232968363F99F04BBM" TargetMode="External"/><Relationship Id="rId10" Type="http://schemas.openxmlformats.org/officeDocument/2006/relationships/hyperlink" Target="consultantplus://offline/ref=74EA62F6237255D4FF9C03E4138AF4DE931D035F1AD0C07820FE3775A33C81ACD02185F06ABF4115D671B9A3A47270732CE232968363F99F04BBM" TargetMode="Externa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Application>AlterOffice/2025.3.1.0$Linux_X86_64 LibreOffice_project/431cd1b79110582f53535c95ed0a2449aadc8bf9</Application>
  <AppVersion>15.0000</AppVersion>
  <Pages>7</Pages>
  <Words>2547</Words>
  <Characters>18228</Characters>
  <CharactersWithSpaces>21328</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2025-06-01T13:02:00Z</dcterms:created>
  <dc:creator>Admin</dc:creator>
  <dc:description/>
  <dc:language>ru-RU</dc:language>
  <cp:lastModifiedBy>a.chirkova</cp:lastModifiedBy>
  <dcterms:modified xsi:type="dcterms:W3CDTF">2026-09-15T13:31:05Z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