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EF52B" w14:textId="77777777" w:rsidR="0019455C" w:rsidRPr="00F64455" w:rsidRDefault="0019455C" w:rsidP="0019455C">
      <w:pPr>
        <w:pStyle w:val="HTML"/>
        <w:shd w:val="clear" w:color="auto" w:fill="FFFFFF"/>
        <w:jc w:val="both"/>
        <w:rPr>
          <w:rFonts w:ascii="Times New Roman" w:hAnsi="Times New Roman" w:cs="Times New Roman"/>
          <w:b/>
          <w:color w:val="auto"/>
          <w:sz w:val="24"/>
          <w:szCs w:val="24"/>
        </w:rPr>
      </w:pPr>
      <w:r w:rsidRPr="00F64455">
        <w:rPr>
          <w:rFonts w:ascii="Times New Roman" w:hAnsi="Times New Roman" w:cs="Times New Roman"/>
          <w:b/>
          <w:color w:val="auto"/>
          <w:sz w:val="24"/>
          <w:szCs w:val="24"/>
        </w:rPr>
        <w:t xml:space="preserve">                                                                                                        ГБУЗ ЛО «Рощинская МБ»</w:t>
      </w:r>
    </w:p>
    <w:p w14:paraId="4FA06064" w14:textId="77777777" w:rsidR="0019455C" w:rsidRPr="00F64455" w:rsidRDefault="0019455C" w:rsidP="0019455C">
      <w:pPr>
        <w:pStyle w:val="HTML"/>
        <w:shd w:val="clear" w:color="auto" w:fill="FFFFFF"/>
        <w:jc w:val="both"/>
        <w:rPr>
          <w:rFonts w:ascii="Times New Roman" w:hAnsi="Times New Roman" w:cs="Times New Roman"/>
          <w:b/>
          <w:color w:val="auto"/>
          <w:sz w:val="24"/>
          <w:szCs w:val="24"/>
        </w:rPr>
      </w:pPr>
      <w:r w:rsidRPr="00F64455">
        <w:rPr>
          <w:rFonts w:ascii="Times New Roman" w:hAnsi="Times New Roman" w:cs="Times New Roman"/>
          <w:b/>
          <w:color w:val="auto"/>
          <w:sz w:val="24"/>
          <w:szCs w:val="24"/>
        </w:rPr>
        <w:t xml:space="preserve">                                                     Спецификация</w:t>
      </w:r>
    </w:p>
    <w:p w14:paraId="3DA9E954" w14:textId="3A690948" w:rsidR="00843193" w:rsidRPr="00F64455" w:rsidRDefault="00843193" w:rsidP="00843193">
      <w:pPr>
        <w:pStyle w:val="HTML"/>
        <w:shd w:val="clear" w:color="auto" w:fill="FFFFFF"/>
        <w:jc w:val="center"/>
        <w:rPr>
          <w:rFonts w:ascii="Times New Roman" w:hAnsi="Times New Roman" w:cs="Times New Roman"/>
          <w:b/>
          <w:bCs/>
          <w:color w:val="auto"/>
          <w:sz w:val="24"/>
          <w:szCs w:val="24"/>
        </w:rPr>
      </w:pPr>
      <w:r w:rsidRPr="00F64455">
        <w:rPr>
          <w:rFonts w:ascii="Times New Roman" w:hAnsi="Times New Roman" w:cs="Times New Roman"/>
          <w:b/>
          <w:bCs/>
          <w:color w:val="auto"/>
          <w:sz w:val="24"/>
          <w:szCs w:val="24"/>
        </w:rPr>
        <w:t>на Поставку откидных пандусов по адресу: Ленинградская область,</w:t>
      </w:r>
    </w:p>
    <w:p w14:paraId="4323AD88" w14:textId="0ABADC81" w:rsidR="0057750C" w:rsidRPr="00F64455" w:rsidRDefault="00843193" w:rsidP="00843193">
      <w:pPr>
        <w:pStyle w:val="HTML"/>
        <w:shd w:val="clear" w:color="auto" w:fill="FFFFFF"/>
        <w:jc w:val="center"/>
        <w:rPr>
          <w:rFonts w:ascii="Times New Roman" w:hAnsi="Times New Roman" w:cs="Times New Roman"/>
          <w:b/>
          <w:bCs/>
          <w:color w:val="auto"/>
          <w:sz w:val="24"/>
          <w:szCs w:val="24"/>
        </w:rPr>
      </w:pPr>
      <w:r w:rsidRPr="00F64455">
        <w:rPr>
          <w:rFonts w:ascii="Times New Roman" w:hAnsi="Times New Roman" w:cs="Times New Roman"/>
          <w:b/>
          <w:bCs/>
          <w:color w:val="auto"/>
          <w:sz w:val="24"/>
          <w:szCs w:val="24"/>
        </w:rPr>
        <w:t>Выборгский район, Рощинское г.п., г.п. Рощино, ул. Советская, д. 37</w:t>
      </w:r>
    </w:p>
    <w:p w14:paraId="14ED06BE" w14:textId="77777777" w:rsidR="00843193" w:rsidRPr="00F64455" w:rsidRDefault="00843193" w:rsidP="00843193">
      <w:pPr>
        <w:pStyle w:val="HTML"/>
        <w:shd w:val="clear" w:color="auto" w:fill="FFFFFF"/>
        <w:jc w:val="center"/>
        <w:rPr>
          <w:rFonts w:ascii="Times New Roman" w:hAnsi="Times New Roman" w:cs="Times New Roman"/>
          <w:b/>
          <w:bCs/>
          <w:color w:val="auto"/>
          <w:sz w:val="24"/>
          <w:szCs w:val="24"/>
        </w:rPr>
      </w:pPr>
    </w:p>
    <w:p w14:paraId="4247C09D" w14:textId="6FC83477" w:rsidR="0057750C" w:rsidRPr="00F64455" w:rsidRDefault="0057750C" w:rsidP="00F00E8F">
      <w:pPr>
        <w:pStyle w:val="a3"/>
        <w:numPr>
          <w:ilvl w:val="0"/>
          <w:numId w:val="4"/>
        </w:numPr>
        <w:spacing w:after="0" w:line="240" w:lineRule="auto"/>
        <w:jc w:val="both"/>
        <w:rPr>
          <w:rFonts w:ascii="Times New Roman" w:eastAsia="SimSun" w:hAnsi="Times New Roman" w:cs="Times New Roman"/>
          <w:b/>
          <w:bCs/>
          <w:sz w:val="24"/>
          <w:szCs w:val="24"/>
          <w:lang w:eastAsia="zh-CN"/>
        </w:rPr>
      </w:pPr>
      <w:r w:rsidRPr="00F64455">
        <w:rPr>
          <w:rFonts w:ascii="Times New Roman" w:eastAsia="SimSun" w:hAnsi="Times New Roman" w:cs="Times New Roman"/>
          <w:b/>
          <w:bCs/>
          <w:sz w:val="24"/>
          <w:szCs w:val="24"/>
          <w:lang w:val="en-US" w:eastAsia="zh-CN"/>
        </w:rPr>
        <w:t>О</w:t>
      </w:r>
      <w:r w:rsidR="00F64455">
        <w:rPr>
          <w:rFonts w:ascii="Times New Roman" w:eastAsia="SimSun" w:hAnsi="Times New Roman" w:cs="Times New Roman"/>
          <w:b/>
          <w:bCs/>
          <w:sz w:val="24"/>
          <w:szCs w:val="24"/>
          <w:lang w:eastAsia="zh-CN"/>
        </w:rPr>
        <w:t>бщие</w:t>
      </w:r>
      <w:r w:rsidRPr="00F64455">
        <w:rPr>
          <w:rFonts w:ascii="Times New Roman" w:eastAsia="SimSun" w:hAnsi="Times New Roman" w:cs="Times New Roman"/>
          <w:b/>
          <w:bCs/>
          <w:sz w:val="24"/>
          <w:szCs w:val="24"/>
          <w:lang w:val="en-US" w:eastAsia="zh-CN"/>
        </w:rPr>
        <w:t xml:space="preserve"> сведения</w:t>
      </w:r>
      <w:r w:rsidRPr="00F64455">
        <w:rPr>
          <w:rFonts w:ascii="Times New Roman" w:eastAsia="SimSun" w:hAnsi="Times New Roman" w:cs="Times New Roman"/>
          <w:b/>
          <w:bCs/>
          <w:sz w:val="24"/>
          <w:szCs w:val="24"/>
          <w:lang w:eastAsia="zh-CN"/>
        </w:rPr>
        <w:t xml:space="preserve"> </w:t>
      </w:r>
    </w:p>
    <w:p w14:paraId="40268125" w14:textId="0042E7DA" w:rsidR="003169A8" w:rsidRPr="00F64455" w:rsidRDefault="003169A8" w:rsidP="003169A8">
      <w:pPr>
        <w:spacing w:after="0" w:line="240" w:lineRule="auto"/>
        <w:jc w:val="both"/>
        <w:rPr>
          <w:rFonts w:ascii="Times New Roman" w:eastAsia="SimSun" w:hAnsi="Times New Roman" w:cs="Times New Roman"/>
          <w:b/>
          <w:bCs/>
          <w:sz w:val="24"/>
          <w:szCs w:val="24"/>
          <w:lang w:eastAsia="zh-CN"/>
        </w:rPr>
      </w:pPr>
      <w:r w:rsidRPr="00F64455">
        <w:rPr>
          <w:rFonts w:ascii="Times New Roman" w:eastAsia="SimSun" w:hAnsi="Times New Roman" w:cs="Times New Roman"/>
          <w:b/>
          <w:bCs/>
          <w:sz w:val="24"/>
          <w:szCs w:val="24"/>
          <w:lang w:eastAsia="zh-CN"/>
        </w:rPr>
        <w:t>Заказчик:</w:t>
      </w:r>
      <w:r w:rsidRPr="00F64455">
        <w:rPr>
          <w:rFonts w:ascii="Times New Roman" w:hAnsi="Times New Roman" w:cs="Times New Roman"/>
          <w:sz w:val="24"/>
          <w:szCs w:val="24"/>
        </w:rPr>
        <w:t xml:space="preserve"> </w:t>
      </w:r>
      <w:r w:rsidRPr="00F64455">
        <w:rPr>
          <w:rFonts w:ascii="Times New Roman" w:eastAsia="SimSun" w:hAnsi="Times New Roman" w:cs="Times New Roman"/>
          <w:b/>
          <w:bCs/>
          <w:sz w:val="24"/>
          <w:szCs w:val="24"/>
          <w:lang w:eastAsia="zh-CN"/>
        </w:rPr>
        <w:t>Государственное бюджетное учреждение здравоохранения Ленинградской области «Рощинская межрайонная больница» (ГБУЗ ЛО «Рощинская МБ»)</w:t>
      </w:r>
    </w:p>
    <w:p w14:paraId="7B68E3EC" w14:textId="5CA14000" w:rsidR="003169A8" w:rsidRPr="00F64455" w:rsidRDefault="0057750C" w:rsidP="003169A8">
      <w:pPr>
        <w:spacing w:after="0" w:line="240" w:lineRule="auto"/>
        <w:jc w:val="both"/>
        <w:rPr>
          <w:rFonts w:ascii="Times New Roman" w:eastAsia="SimSun" w:hAnsi="Times New Roman" w:cs="Times New Roman"/>
          <w:sz w:val="24"/>
          <w:szCs w:val="24"/>
          <w:lang w:eastAsia="zh-CN"/>
        </w:rPr>
      </w:pPr>
      <w:r w:rsidRPr="00F64455">
        <w:rPr>
          <w:rFonts w:ascii="Times New Roman" w:eastAsia="SimSun" w:hAnsi="Times New Roman" w:cs="Times New Roman"/>
          <w:sz w:val="24"/>
          <w:szCs w:val="24"/>
          <w:lang w:eastAsia="zh-CN"/>
        </w:rPr>
        <w:t>Объект: лестница длиной 5</w:t>
      </w:r>
      <w:r w:rsidRPr="00F64455">
        <w:rPr>
          <w:rFonts w:ascii="Times New Roman" w:eastAsia="SimSun" w:hAnsi="Times New Roman" w:cs="Times New Roman"/>
          <w:sz w:val="24"/>
          <w:szCs w:val="24"/>
          <w:lang w:val="en-US" w:eastAsia="zh-CN"/>
        </w:rPr>
        <w:t> </w:t>
      </w:r>
      <w:r w:rsidRPr="00F64455">
        <w:rPr>
          <w:rFonts w:ascii="Times New Roman" w:eastAsia="SimSun" w:hAnsi="Times New Roman" w:cs="Times New Roman"/>
          <w:sz w:val="24"/>
          <w:szCs w:val="24"/>
          <w:lang w:eastAsia="zh-CN"/>
        </w:rPr>
        <w:t>м.</w:t>
      </w:r>
      <w:r w:rsidR="003169A8" w:rsidRPr="00F64455">
        <w:rPr>
          <w:rFonts w:ascii="Times New Roman" w:eastAsia="SimSun" w:hAnsi="Times New Roman" w:cs="Times New Roman"/>
          <w:sz w:val="24"/>
          <w:szCs w:val="24"/>
          <w:lang w:eastAsia="zh-CN"/>
        </w:rPr>
        <w:t xml:space="preserve"> в здании Поликлиники</w:t>
      </w:r>
      <w:r w:rsidR="003169A8" w:rsidRPr="00F64455">
        <w:rPr>
          <w:rFonts w:ascii="Times New Roman" w:hAnsi="Times New Roman" w:cs="Times New Roman"/>
          <w:sz w:val="24"/>
          <w:szCs w:val="24"/>
        </w:rPr>
        <w:t xml:space="preserve"> </w:t>
      </w:r>
      <w:r w:rsidR="003169A8" w:rsidRPr="00F64455">
        <w:rPr>
          <w:rFonts w:ascii="Times New Roman" w:eastAsia="SimSun" w:hAnsi="Times New Roman" w:cs="Times New Roman"/>
          <w:sz w:val="24"/>
          <w:szCs w:val="24"/>
          <w:lang w:eastAsia="zh-CN"/>
        </w:rPr>
        <w:t>по адресу: Ленинградская область,</w:t>
      </w:r>
    </w:p>
    <w:p w14:paraId="57542439" w14:textId="01FCDC6F" w:rsidR="0057750C" w:rsidRPr="00F64455" w:rsidRDefault="003169A8" w:rsidP="003169A8">
      <w:pPr>
        <w:spacing w:after="0" w:line="240" w:lineRule="auto"/>
        <w:jc w:val="both"/>
        <w:rPr>
          <w:rFonts w:ascii="Times New Roman" w:eastAsia="SimSun" w:hAnsi="Times New Roman" w:cs="Times New Roman"/>
          <w:sz w:val="24"/>
          <w:szCs w:val="24"/>
          <w:lang w:eastAsia="zh-CN"/>
        </w:rPr>
      </w:pPr>
      <w:r w:rsidRPr="00F64455">
        <w:rPr>
          <w:rFonts w:ascii="Times New Roman" w:eastAsia="SimSun" w:hAnsi="Times New Roman" w:cs="Times New Roman"/>
          <w:sz w:val="24"/>
          <w:szCs w:val="24"/>
          <w:lang w:eastAsia="zh-CN"/>
        </w:rPr>
        <w:t>Выборгский район, Рощинское г.п., г.п. Рощино, ул. Советская, д. 37</w:t>
      </w:r>
    </w:p>
    <w:p w14:paraId="13E9D2AE" w14:textId="77777777" w:rsidR="0057750C" w:rsidRPr="00F64455" w:rsidRDefault="0057750C" w:rsidP="0057750C">
      <w:pPr>
        <w:spacing w:after="0" w:line="240" w:lineRule="auto"/>
        <w:jc w:val="both"/>
        <w:rPr>
          <w:rFonts w:ascii="Times New Roman" w:eastAsia="SimSun" w:hAnsi="Times New Roman" w:cs="Times New Roman"/>
          <w:sz w:val="24"/>
          <w:szCs w:val="24"/>
          <w:lang w:eastAsia="zh-CN"/>
        </w:rPr>
      </w:pPr>
      <w:r w:rsidRPr="00F64455">
        <w:rPr>
          <w:rFonts w:ascii="Times New Roman" w:eastAsia="SimSun" w:hAnsi="Times New Roman" w:cs="Times New Roman"/>
          <w:sz w:val="24"/>
          <w:szCs w:val="24"/>
          <w:lang w:eastAsia="zh-CN"/>
        </w:rPr>
        <w:t>Количество пандусов: 2</w:t>
      </w:r>
      <w:r w:rsidRPr="00F64455">
        <w:rPr>
          <w:rFonts w:ascii="Times New Roman" w:eastAsia="SimSun" w:hAnsi="Times New Roman" w:cs="Times New Roman"/>
          <w:sz w:val="24"/>
          <w:szCs w:val="24"/>
          <w:lang w:val="en-US" w:eastAsia="zh-CN"/>
        </w:rPr>
        <w:t> </w:t>
      </w:r>
      <w:r w:rsidRPr="00F64455">
        <w:rPr>
          <w:rFonts w:ascii="Times New Roman" w:eastAsia="SimSun" w:hAnsi="Times New Roman" w:cs="Times New Roman"/>
          <w:sz w:val="24"/>
          <w:szCs w:val="24"/>
          <w:lang w:eastAsia="zh-CN"/>
        </w:rPr>
        <w:t>шт.</w:t>
      </w:r>
    </w:p>
    <w:p w14:paraId="0E6638B8" w14:textId="77777777" w:rsidR="0057750C" w:rsidRPr="00F64455" w:rsidRDefault="0057750C" w:rsidP="0057750C">
      <w:pPr>
        <w:spacing w:after="0" w:line="240" w:lineRule="auto"/>
        <w:jc w:val="both"/>
        <w:rPr>
          <w:rFonts w:ascii="Times New Roman" w:eastAsia="SimSun" w:hAnsi="Times New Roman" w:cs="Times New Roman"/>
          <w:sz w:val="24"/>
          <w:szCs w:val="24"/>
          <w:lang w:eastAsia="zh-CN"/>
        </w:rPr>
      </w:pPr>
      <w:r w:rsidRPr="00F64455">
        <w:rPr>
          <w:rFonts w:ascii="Times New Roman" w:eastAsia="SimSun" w:hAnsi="Times New Roman" w:cs="Times New Roman"/>
          <w:sz w:val="24"/>
          <w:szCs w:val="24"/>
          <w:lang w:eastAsia="zh-CN"/>
        </w:rPr>
        <w:t xml:space="preserve">Тип пандусов: металлические приставные </w:t>
      </w:r>
      <w:r w:rsidRPr="00F64455">
        <w:rPr>
          <w:rFonts w:ascii="Times New Roman" w:eastAsia="SimSun" w:hAnsi="Times New Roman" w:cs="Times New Roman"/>
          <w:sz w:val="24"/>
          <w:szCs w:val="24"/>
          <w:lang w:eastAsia="zh-CN"/>
        </w:rPr>
        <w:noBreakHyphen/>
        <w:t xml:space="preserve"> откидные, с поручнем.</w:t>
      </w:r>
    </w:p>
    <w:p w14:paraId="55B52691" w14:textId="6F0578F3" w:rsidR="0057750C" w:rsidRPr="00F64455" w:rsidRDefault="0057750C" w:rsidP="0057750C">
      <w:pPr>
        <w:spacing w:after="0" w:line="240" w:lineRule="auto"/>
        <w:jc w:val="both"/>
        <w:rPr>
          <w:rFonts w:ascii="Times New Roman" w:eastAsia="SimSun" w:hAnsi="Times New Roman" w:cs="Times New Roman"/>
          <w:sz w:val="24"/>
          <w:szCs w:val="24"/>
          <w:lang w:eastAsia="zh-CN"/>
        </w:rPr>
      </w:pPr>
      <w:r w:rsidRPr="00F64455">
        <w:rPr>
          <w:rFonts w:ascii="Times New Roman" w:eastAsia="SimSun" w:hAnsi="Times New Roman" w:cs="Times New Roman"/>
          <w:sz w:val="24"/>
          <w:szCs w:val="24"/>
          <w:lang w:eastAsia="zh-CN"/>
        </w:rPr>
        <w:t>Целевая группа: инвалиды</w:t>
      </w:r>
      <w:r w:rsidRPr="00F64455">
        <w:rPr>
          <w:rFonts w:ascii="Times New Roman" w:eastAsia="SimSun" w:hAnsi="Times New Roman" w:cs="Times New Roman"/>
          <w:sz w:val="24"/>
          <w:szCs w:val="24"/>
          <w:lang w:eastAsia="zh-CN"/>
        </w:rPr>
        <w:noBreakHyphen/>
        <w:t>колясочники и маломобильные группы граждан (МГН).</w:t>
      </w:r>
      <w:r w:rsidRPr="00F64455">
        <w:rPr>
          <w:rFonts w:ascii="Times New Roman" w:eastAsia="SimSun" w:hAnsi="Times New Roman" w:cs="Times New Roman"/>
          <w:sz w:val="24"/>
          <w:szCs w:val="24"/>
          <w:lang w:eastAsia="zh-CN"/>
        </w:rPr>
        <w:br/>
        <w:t>Цель закупки: обеспечение беспрепятственного доступа МГН к объекту в соответствии с требованиями нормативных документов.</w:t>
      </w:r>
    </w:p>
    <w:p w14:paraId="79CB3703" w14:textId="77777777" w:rsidR="003169A8" w:rsidRPr="00F64455" w:rsidRDefault="003169A8" w:rsidP="003169A8">
      <w:pPr>
        <w:autoSpaceDE w:val="0"/>
        <w:autoSpaceDN w:val="0"/>
        <w:adjustRightInd w:val="0"/>
        <w:spacing w:after="0" w:line="240" w:lineRule="auto"/>
        <w:rPr>
          <w:rFonts w:ascii="Times New Roman" w:hAnsi="Times New Roman" w:cs="Times New Roman"/>
          <w:color w:val="000000"/>
          <w:sz w:val="24"/>
          <w:szCs w:val="24"/>
          <w:lang w:eastAsia="ru-RU"/>
        </w:rPr>
      </w:pPr>
      <w:r w:rsidRPr="00F64455">
        <w:rPr>
          <w:rFonts w:ascii="Times New Roman" w:eastAsia="Times New Roman" w:hAnsi="Times New Roman" w:cs="Times New Roman"/>
          <w:b/>
          <w:bCs/>
          <w:color w:val="000000"/>
          <w:sz w:val="24"/>
          <w:szCs w:val="24"/>
          <w:lang w:eastAsia="ru-RU"/>
        </w:rPr>
        <w:t xml:space="preserve">   </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459"/>
        <w:gridCol w:w="1609"/>
        <w:gridCol w:w="1609"/>
        <w:gridCol w:w="1610"/>
      </w:tblGrid>
      <w:tr w:rsidR="003169A8" w:rsidRPr="00F64455" w14:paraId="518ED649" w14:textId="77777777" w:rsidTr="00250861">
        <w:trPr>
          <w:trHeight w:val="641"/>
        </w:trPr>
        <w:tc>
          <w:tcPr>
            <w:tcW w:w="675" w:type="dxa"/>
            <w:vAlign w:val="center"/>
          </w:tcPr>
          <w:p w14:paraId="040A648E" w14:textId="77777777" w:rsidR="003169A8" w:rsidRPr="00F64455" w:rsidRDefault="003169A8" w:rsidP="003169A8">
            <w:pPr>
              <w:autoSpaceDE w:val="0"/>
              <w:autoSpaceDN w:val="0"/>
              <w:adjustRightInd w:val="0"/>
              <w:spacing w:after="0" w:line="240" w:lineRule="auto"/>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 xml:space="preserve"> № </w:t>
            </w:r>
          </w:p>
        </w:tc>
        <w:tc>
          <w:tcPr>
            <w:tcW w:w="2694" w:type="dxa"/>
            <w:vAlign w:val="center"/>
          </w:tcPr>
          <w:p w14:paraId="1DC055CF" w14:textId="77777777" w:rsidR="003169A8" w:rsidRPr="00F64455" w:rsidRDefault="003169A8" w:rsidP="003169A8">
            <w:pPr>
              <w:autoSpaceDE w:val="0"/>
              <w:autoSpaceDN w:val="0"/>
              <w:adjustRightInd w:val="0"/>
              <w:spacing w:after="0" w:line="240" w:lineRule="auto"/>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 xml:space="preserve">Наименование </w:t>
            </w:r>
          </w:p>
        </w:tc>
        <w:tc>
          <w:tcPr>
            <w:tcW w:w="1459" w:type="dxa"/>
            <w:vAlign w:val="center"/>
          </w:tcPr>
          <w:p w14:paraId="76A89ED8" w14:textId="77777777" w:rsidR="003169A8" w:rsidRPr="00F64455" w:rsidRDefault="003169A8" w:rsidP="003169A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Кол-во</w:t>
            </w:r>
          </w:p>
        </w:tc>
        <w:tc>
          <w:tcPr>
            <w:tcW w:w="1609" w:type="dxa"/>
            <w:vAlign w:val="center"/>
          </w:tcPr>
          <w:p w14:paraId="3DE2AA99" w14:textId="29E0F82E" w:rsidR="003169A8" w:rsidRPr="00F64455" w:rsidRDefault="003169A8" w:rsidP="003169A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Ед. изм.</w:t>
            </w:r>
          </w:p>
        </w:tc>
        <w:tc>
          <w:tcPr>
            <w:tcW w:w="1609" w:type="dxa"/>
            <w:vAlign w:val="center"/>
          </w:tcPr>
          <w:p w14:paraId="3BB7793D" w14:textId="77777777" w:rsidR="003169A8" w:rsidRPr="00F64455" w:rsidRDefault="003169A8" w:rsidP="003169A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Цена, руб.</w:t>
            </w:r>
          </w:p>
        </w:tc>
        <w:tc>
          <w:tcPr>
            <w:tcW w:w="1610" w:type="dxa"/>
            <w:vAlign w:val="center"/>
          </w:tcPr>
          <w:p w14:paraId="08B2E1D8" w14:textId="77777777" w:rsidR="003169A8" w:rsidRPr="00F64455" w:rsidRDefault="003169A8" w:rsidP="003169A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Сумма руб.</w:t>
            </w:r>
          </w:p>
        </w:tc>
      </w:tr>
      <w:tr w:rsidR="003169A8" w:rsidRPr="00F64455" w14:paraId="1A24DF18" w14:textId="77777777" w:rsidTr="00250861">
        <w:trPr>
          <w:trHeight w:val="552"/>
        </w:trPr>
        <w:tc>
          <w:tcPr>
            <w:tcW w:w="675" w:type="dxa"/>
            <w:vAlign w:val="center"/>
          </w:tcPr>
          <w:p w14:paraId="6FBF9EE9" w14:textId="77777777" w:rsidR="003169A8" w:rsidRPr="00F64455" w:rsidRDefault="003169A8" w:rsidP="003169A8">
            <w:pPr>
              <w:autoSpaceDE w:val="0"/>
              <w:autoSpaceDN w:val="0"/>
              <w:adjustRightInd w:val="0"/>
              <w:spacing w:after="0" w:line="240" w:lineRule="auto"/>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 xml:space="preserve">1 </w:t>
            </w:r>
          </w:p>
        </w:tc>
        <w:tc>
          <w:tcPr>
            <w:tcW w:w="2694" w:type="dxa"/>
            <w:vAlign w:val="center"/>
          </w:tcPr>
          <w:p w14:paraId="2CFDA009" w14:textId="77777777" w:rsidR="003169A8" w:rsidRPr="00F64455" w:rsidRDefault="003169A8" w:rsidP="003169A8">
            <w:pPr>
              <w:autoSpaceDE w:val="0"/>
              <w:autoSpaceDN w:val="0"/>
              <w:adjustRightInd w:val="0"/>
              <w:spacing w:after="0" w:line="240" w:lineRule="auto"/>
              <w:jc w:val="both"/>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Пандус</w:t>
            </w:r>
            <w:r w:rsidRPr="00F64455">
              <w:rPr>
                <w:rFonts w:ascii="Times New Roman" w:hAnsi="Times New Roman" w:cs="Times New Roman"/>
                <w:sz w:val="24"/>
                <w:szCs w:val="24"/>
              </w:rPr>
              <w:t xml:space="preserve"> </w:t>
            </w:r>
            <w:r w:rsidRPr="00F64455">
              <w:rPr>
                <w:rFonts w:ascii="Times New Roman" w:hAnsi="Times New Roman" w:cs="Times New Roman"/>
                <w:color w:val="000000"/>
                <w:sz w:val="24"/>
                <w:szCs w:val="24"/>
                <w:lang w:eastAsia="ru-RU"/>
              </w:rPr>
              <w:t>металлический приставной   откидной, с поручнем</w:t>
            </w:r>
          </w:p>
          <w:p w14:paraId="25403C2B" w14:textId="122E21CC" w:rsidR="003169A8" w:rsidRPr="00F64455" w:rsidRDefault="003169A8" w:rsidP="003169A8">
            <w:pPr>
              <w:autoSpaceDE w:val="0"/>
              <w:autoSpaceDN w:val="0"/>
              <w:adjustRightInd w:val="0"/>
              <w:spacing w:after="0" w:line="240" w:lineRule="auto"/>
              <w:jc w:val="both"/>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ОКПД2 25.99.29.190</w:t>
            </w:r>
          </w:p>
        </w:tc>
        <w:tc>
          <w:tcPr>
            <w:tcW w:w="1459" w:type="dxa"/>
            <w:vAlign w:val="center"/>
          </w:tcPr>
          <w:p w14:paraId="2C510A46" w14:textId="64C92F66" w:rsidR="003169A8" w:rsidRPr="00F64455" w:rsidRDefault="003169A8" w:rsidP="003169A8">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2</w:t>
            </w:r>
          </w:p>
        </w:tc>
        <w:tc>
          <w:tcPr>
            <w:tcW w:w="1609" w:type="dxa"/>
            <w:vAlign w:val="center"/>
          </w:tcPr>
          <w:p w14:paraId="3C03F24D" w14:textId="71805DF4" w:rsidR="003169A8" w:rsidRPr="00F64455" w:rsidRDefault="003169A8" w:rsidP="003169A8">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Шт.</w:t>
            </w:r>
          </w:p>
        </w:tc>
        <w:tc>
          <w:tcPr>
            <w:tcW w:w="1609" w:type="dxa"/>
            <w:vAlign w:val="center"/>
          </w:tcPr>
          <w:p w14:paraId="7E7349C3" w14:textId="7D7648FF" w:rsidR="003169A8" w:rsidRPr="00F64455" w:rsidRDefault="005F0AEC" w:rsidP="003169A8">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92 500,00</w:t>
            </w:r>
          </w:p>
        </w:tc>
        <w:tc>
          <w:tcPr>
            <w:tcW w:w="1610" w:type="dxa"/>
            <w:vAlign w:val="center"/>
          </w:tcPr>
          <w:p w14:paraId="27E1BD38" w14:textId="756565A3" w:rsidR="003169A8" w:rsidRPr="00F64455" w:rsidRDefault="003169A8" w:rsidP="003169A8">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F64455">
              <w:rPr>
                <w:rFonts w:ascii="Times New Roman" w:hAnsi="Times New Roman" w:cs="Times New Roman"/>
                <w:color w:val="000000"/>
                <w:sz w:val="24"/>
                <w:szCs w:val="24"/>
                <w:lang w:eastAsia="ru-RU"/>
              </w:rPr>
              <w:t>185 000,00</w:t>
            </w:r>
          </w:p>
        </w:tc>
      </w:tr>
      <w:tr w:rsidR="003169A8" w:rsidRPr="00F64455" w14:paraId="57C7F810" w14:textId="77777777" w:rsidTr="00250861">
        <w:trPr>
          <w:trHeight w:val="751"/>
        </w:trPr>
        <w:tc>
          <w:tcPr>
            <w:tcW w:w="4828" w:type="dxa"/>
            <w:gridSpan w:val="3"/>
            <w:vAlign w:val="center"/>
          </w:tcPr>
          <w:p w14:paraId="5C04ABA6" w14:textId="77777777" w:rsidR="003169A8" w:rsidRPr="00F64455" w:rsidRDefault="003169A8" w:rsidP="003169A8">
            <w:pPr>
              <w:autoSpaceDE w:val="0"/>
              <w:autoSpaceDN w:val="0"/>
              <w:adjustRightInd w:val="0"/>
              <w:spacing w:after="0" w:line="240" w:lineRule="auto"/>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 xml:space="preserve">Итого </w:t>
            </w:r>
          </w:p>
        </w:tc>
        <w:tc>
          <w:tcPr>
            <w:tcW w:w="4828" w:type="dxa"/>
            <w:gridSpan w:val="3"/>
            <w:vAlign w:val="center"/>
          </w:tcPr>
          <w:p w14:paraId="3A39D5B3" w14:textId="590701BC" w:rsidR="003169A8" w:rsidRPr="00F64455" w:rsidRDefault="003169A8" w:rsidP="003169A8">
            <w:pPr>
              <w:autoSpaceDE w:val="0"/>
              <w:autoSpaceDN w:val="0"/>
              <w:adjustRightInd w:val="0"/>
              <w:spacing w:after="0" w:line="240" w:lineRule="auto"/>
              <w:jc w:val="right"/>
              <w:rPr>
                <w:rFonts w:ascii="Times New Roman" w:hAnsi="Times New Roman" w:cs="Times New Roman"/>
                <w:b/>
                <w:bCs/>
                <w:color w:val="000000"/>
                <w:sz w:val="24"/>
                <w:szCs w:val="24"/>
                <w:lang w:eastAsia="ru-RU"/>
              </w:rPr>
            </w:pPr>
            <w:r w:rsidRPr="00F64455">
              <w:rPr>
                <w:rFonts w:ascii="Times New Roman" w:hAnsi="Times New Roman" w:cs="Times New Roman"/>
                <w:b/>
                <w:bCs/>
                <w:color w:val="000000"/>
                <w:sz w:val="24"/>
                <w:szCs w:val="24"/>
                <w:lang w:eastAsia="ru-RU"/>
              </w:rPr>
              <w:t>185 000,00</w:t>
            </w:r>
          </w:p>
        </w:tc>
      </w:tr>
    </w:tbl>
    <w:p w14:paraId="2D8454F5" w14:textId="21C545C7" w:rsidR="003169A8" w:rsidRPr="00F64455" w:rsidRDefault="00D04592" w:rsidP="00D04592">
      <w:pPr>
        <w:autoSpaceDE w:val="0"/>
        <w:autoSpaceDN w:val="0"/>
        <w:adjustRightInd w:val="0"/>
        <w:spacing w:before="120" w:after="120" w:line="240" w:lineRule="auto"/>
        <w:jc w:val="both"/>
        <w:rPr>
          <w:rFonts w:ascii="Times New Roman" w:eastAsia="Times New Roman" w:hAnsi="Times New Roman" w:cs="Times New Roman"/>
          <w:b/>
          <w:bCs/>
          <w:sz w:val="24"/>
          <w:szCs w:val="24"/>
          <w:lang w:eastAsia="ru-RU"/>
        </w:rPr>
      </w:pPr>
      <w:r w:rsidRPr="00F64455">
        <w:rPr>
          <w:rFonts w:ascii="Times New Roman" w:eastAsia="Times New Roman" w:hAnsi="Times New Roman" w:cs="Times New Roman"/>
          <w:bCs/>
          <w:sz w:val="24"/>
          <w:szCs w:val="24"/>
          <w:lang w:eastAsia="ru-RU"/>
        </w:rPr>
        <w:t>Цена включает в себя: общую стоимость всех затрат, издержек и иных расходов Поставщика, необходимых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w:t>
      </w:r>
      <w:r w:rsidR="00F64455">
        <w:rPr>
          <w:rFonts w:ascii="Times New Roman" w:eastAsia="Times New Roman" w:hAnsi="Times New Roman" w:cs="Times New Roman"/>
          <w:bCs/>
          <w:sz w:val="24"/>
          <w:szCs w:val="24"/>
          <w:lang w:eastAsia="ru-RU"/>
        </w:rPr>
        <w:t>,</w:t>
      </w:r>
      <w:r w:rsidRPr="00F64455">
        <w:rPr>
          <w:rFonts w:ascii="Times New Roman" w:eastAsia="Times New Roman" w:hAnsi="Times New Roman" w:cs="Times New Roman"/>
          <w:bCs/>
          <w:sz w:val="24"/>
          <w:szCs w:val="24"/>
          <w:lang w:eastAsia="ru-RU"/>
        </w:rPr>
        <w:t xml:space="preserve"> сборку и установку по месту поставки товара, все подлежащие к уплате налоги, пошлины, обязательные платежи,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r w:rsidR="003169A8" w:rsidRPr="00F64455">
        <w:rPr>
          <w:rFonts w:ascii="Times New Roman" w:eastAsia="Times New Roman" w:hAnsi="Times New Roman" w:cs="Times New Roman"/>
          <w:b/>
          <w:bCs/>
          <w:sz w:val="24"/>
          <w:szCs w:val="24"/>
          <w:lang w:eastAsia="ru-RU"/>
        </w:rPr>
        <w:t xml:space="preserve">   </w:t>
      </w:r>
      <w:r w:rsidR="003169A8" w:rsidRPr="00F64455">
        <w:rPr>
          <w:rFonts w:ascii="Times New Roman" w:eastAsia="Times New Roman" w:hAnsi="Times New Roman" w:cs="Times New Roman"/>
          <w:b/>
          <w:bCs/>
          <w:sz w:val="24"/>
          <w:szCs w:val="24"/>
          <w:lang w:eastAsia="ru-RU"/>
        </w:rPr>
        <w:tab/>
      </w:r>
      <w:r w:rsidR="003169A8" w:rsidRPr="00F64455">
        <w:rPr>
          <w:rFonts w:ascii="Times New Roman" w:eastAsia="Times New Roman" w:hAnsi="Times New Roman" w:cs="Times New Roman"/>
          <w:b/>
          <w:bCs/>
          <w:sz w:val="24"/>
          <w:szCs w:val="24"/>
          <w:lang w:eastAsia="ru-RU"/>
        </w:rPr>
        <w:tab/>
      </w:r>
      <w:r w:rsidR="003169A8" w:rsidRPr="00F64455">
        <w:rPr>
          <w:rFonts w:ascii="Times New Roman" w:eastAsia="Times New Roman" w:hAnsi="Times New Roman" w:cs="Times New Roman"/>
          <w:b/>
          <w:bCs/>
          <w:sz w:val="24"/>
          <w:szCs w:val="24"/>
          <w:lang w:eastAsia="ru-RU"/>
        </w:rPr>
        <w:tab/>
        <w:t xml:space="preserve">  </w:t>
      </w:r>
      <w:r w:rsidR="003169A8" w:rsidRPr="00F64455">
        <w:rPr>
          <w:rFonts w:ascii="Times New Roman" w:eastAsia="Times New Roman" w:hAnsi="Times New Roman" w:cs="Times New Roman"/>
          <w:b/>
          <w:bCs/>
          <w:sz w:val="24"/>
          <w:szCs w:val="24"/>
          <w:lang w:eastAsia="ru-RU"/>
        </w:rPr>
        <w:tab/>
      </w:r>
      <w:r w:rsidR="003169A8" w:rsidRPr="00F64455">
        <w:rPr>
          <w:rFonts w:ascii="Times New Roman" w:eastAsia="Times New Roman" w:hAnsi="Times New Roman" w:cs="Times New Roman"/>
          <w:b/>
          <w:bCs/>
          <w:sz w:val="24"/>
          <w:szCs w:val="24"/>
          <w:lang w:eastAsia="ru-RU"/>
        </w:rPr>
        <w:tab/>
      </w:r>
      <w:r w:rsidR="003169A8" w:rsidRPr="00F64455">
        <w:rPr>
          <w:rFonts w:ascii="Times New Roman" w:eastAsia="Times New Roman" w:hAnsi="Times New Roman" w:cs="Times New Roman"/>
          <w:b/>
          <w:bCs/>
          <w:sz w:val="24"/>
          <w:szCs w:val="24"/>
          <w:lang w:eastAsia="ru-RU"/>
        </w:rPr>
        <w:tab/>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5"/>
        <w:gridCol w:w="6302"/>
      </w:tblGrid>
      <w:tr w:rsidR="003169A8" w:rsidRPr="00F64455" w14:paraId="3A272290" w14:textId="77777777" w:rsidTr="00250861">
        <w:trPr>
          <w:trHeight w:val="580"/>
        </w:trPr>
        <w:tc>
          <w:tcPr>
            <w:tcW w:w="3445" w:type="dxa"/>
            <w:tcBorders>
              <w:top w:val="single" w:sz="4" w:space="0" w:color="auto"/>
              <w:left w:val="single" w:sz="4" w:space="0" w:color="auto"/>
              <w:bottom w:val="single" w:sz="4" w:space="0" w:color="auto"/>
              <w:right w:val="single" w:sz="4" w:space="0" w:color="auto"/>
            </w:tcBorders>
            <w:vAlign w:val="center"/>
          </w:tcPr>
          <w:p w14:paraId="48BBF7FF" w14:textId="77777777" w:rsidR="003169A8" w:rsidRPr="00F64455" w:rsidRDefault="003169A8" w:rsidP="003169A8">
            <w:pPr>
              <w:spacing w:after="0" w:line="240" w:lineRule="auto"/>
              <w:rPr>
                <w:rFonts w:ascii="Times New Roman" w:hAnsi="Times New Roman" w:cs="Times New Roman"/>
                <w:sz w:val="24"/>
                <w:szCs w:val="24"/>
                <w:lang w:eastAsia="ru-RU"/>
              </w:rPr>
            </w:pPr>
            <w:r w:rsidRPr="00F64455">
              <w:rPr>
                <w:rFonts w:ascii="Times New Roman" w:eastAsia="Times New Roman" w:hAnsi="Times New Roman" w:cs="Times New Roman"/>
                <w:b/>
                <w:bCs/>
                <w:sz w:val="24"/>
                <w:szCs w:val="24"/>
                <w:lang w:eastAsia="ru-RU"/>
              </w:rPr>
              <w:t xml:space="preserve"> </w:t>
            </w:r>
            <w:r w:rsidRPr="00F64455">
              <w:rPr>
                <w:rFonts w:ascii="Times New Roman" w:hAnsi="Times New Roman" w:cs="Times New Roman"/>
                <w:sz w:val="24"/>
                <w:szCs w:val="24"/>
                <w:lang w:eastAsia="ru-RU"/>
              </w:rPr>
              <w:t>Сроки поставки, дней</w:t>
            </w:r>
          </w:p>
        </w:tc>
        <w:tc>
          <w:tcPr>
            <w:tcW w:w="6302" w:type="dxa"/>
            <w:tcBorders>
              <w:top w:val="single" w:sz="4" w:space="0" w:color="auto"/>
              <w:left w:val="single" w:sz="4" w:space="0" w:color="auto"/>
              <w:bottom w:val="single" w:sz="4" w:space="0" w:color="auto"/>
              <w:right w:val="single" w:sz="4" w:space="0" w:color="auto"/>
            </w:tcBorders>
            <w:vAlign w:val="center"/>
          </w:tcPr>
          <w:p w14:paraId="6E25C5EE" w14:textId="75E24BD6" w:rsidR="003169A8" w:rsidRPr="00F64455" w:rsidRDefault="00D04592" w:rsidP="003169A8">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Срок поставки Товара: в течение 20-ти (двадцати) календарных дней с момента заключения договора. Срок поставки включает в себя: доставку, погрузочно-разгрузочные работы, сборку по месту поставки товара, сдачу товара по Акту приема –передачи товара по контракту</w:t>
            </w:r>
          </w:p>
        </w:tc>
      </w:tr>
      <w:tr w:rsidR="003169A8" w:rsidRPr="00F64455" w14:paraId="73CF41FE" w14:textId="77777777" w:rsidTr="00250861">
        <w:tc>
          <w:tcPr>
            <w:tcW w:w="3445" w:type="dxa"/>
            <w:tcBorders>
              <w:top w:val="single" w:sz="4" w:space="0" w:color="auto"/>
              <w:left w:val="single" w:sz="4" w:space="0" w:color="auto"/>
              <w:bottom w:val="single" w:sz="4" w:space="0" w:color="auto"/>
              <w:right w:val="single" w:sz="4" w:space="0" w:color="auto"/>
            </w:tcBorders>
            <w:vAlign w:val="center"/>
          </w:tcPr>
          <w:p w14:paraId="0A65C5C2" w14:textId="77777777" w:rsidR="003169A8" w:rsidRPr="00F64455" w:rsidRDefault="003169A8" w:rsidP="003169A8">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Условия поставки товара (самовывоз, склад покупателя)</w:t>
            </w:r>
          </w:p>
        </w:tc>
        <w:tc>
          <w:tcPr>
            <w:tcW w:w="6302" w:type="dxa"/>
            <w:tcBorders>
              <w:top w:val="single" w:sz="4" w:space="0" w:color="auto"/>
              <w:left w:val="single" w:sz="4" w:space="0" w:color="auto"/>
              <w:bottom w:val="single" w:sz="4" w:space="0" w:color="auto"/>
              <w:right w:val="single" w:sz="4" w:space="0" w:color="auto"/>
            </w:tcBorders>
            <w:vAlign w:val="center"/>
          </w:tcPr>
          <w:p w14:paraId="2E4B6600" w14:textId="72DCE84E" w:rsidR="00D04592" w:rsidRPr="00F64455" w:rsidRDefault="00D04592" w:rsidP="00D04592">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Объект</w:t>
            </w:r>
            <w:r w:rsidR="003169A8" w:rsidRPr="00F64455">
              <w:rPr>
                <w:rFonts w:ascii="Times New Roman" w:hAnsi="Times New Roman" w:cs="Times New Roman"/>
                <w:sz w:val="24"/>
                <w:szCs w:val="24"/>
                <w:lang w:eastAsia="ru-RU"/>
              </w:rPr>
              <w:t xml:space="preserve"> покупателя</w:t>
            </w:r>
            <w:r w:rsidRPr="00F64455">
              <w:rPr>
                <w:rFonts w:ascii="Times New Roman" w:hAnsi="Times New Roman" w:cs="Times New Roman"/>
                <w:sz w:val="24"/>
                <w:szCs w:val="24"/>
              </w:rPr>
              <w:t xml:space="preserve"> </w:t>
            </w:r>
            <w:r w:rsidRPr="00F64455">
              <w:rPr>
                <w:rFonts w:ascii="Times New Roman" w:hAnsi="Times New Roman" w:cs="Times New Roman"/>
                <w:sz w:val="24"/>
                <w:szCs w:val="24"/>
                <w:lang w:eastAsia="ru-RU"/>
              </w:rPr>
              <w:t>по адресу: Ленинградская область,</w:t>
            </w:r>
          </w:p>
          <w:p w14:paraId="7D6055FA" w14:textId="34E1E825" w:rsidR="003169A8" w:rsidRPr="00F64455" w:rsidRDefault="00D04592" w:rsidP="00D04592">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Выборгский район, Рощинское г.п., г.п. Рощино, ул. Советская, д. 37 с размещением и установкой по месту</w:t>
            </w:r>
          </w:p>
        </w:tc>
      </w:tr>
      <w:tr w:rsidR="003169A8" w:rsidRPr="00F64455" w14:paraId="01A3D928" w14:textId="77777777" w:rsidTr="00250861">
        <w:trPr>
          <w:trHeight w:val="803"/>
        </w:trPr>
        <w:tc>
          <w:tcPr>
            <w:tcW w:w="3445" w:type="dxa"/>
            <w:tcBorders>
              <w:top w:val="single" w:sz="4" w:space="0" w:color="auto"/>
              <w:left w:val="single" w:sz="4" w:space="0" w:color="auto"/>
              <w:bottom w:val="single" w:sz="4" w:space="0" w:color="auto"/>
              <w:right w:val="single" w:sz="4" w:space="0" w:color="auto"/>
            </w:tcBorders>
            <w:vAlign w:val="center"/>
          </w:tcPr>
          <w:p w14:paraId="712395F2" w14:textId="77777777" w:rsidR="003169A8" w:rsidRPr="00F64455" w:rsidRDefault="003169A8" w:rsidP="003169A8">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 xml:space="preserve">Условия оплаты </w:t>
            </w:r>
          </w:p>
          <w:p w14:paraId="7D3C5BAC" w14:textId="77777777" w:rsidR="003169A8" w:rsidRPr="00F64455" w:rsidRDefault="003169A8" w:rsidP="003169A8">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(предоплата, по факту поставки, выполнения)</w:t>
            </w:r>
          </w:p>
        </w:tc>
        <w:tc>
          <w:tcPr>
            <w:tcW w:w="6302" w:type="dxa"/>
            <w:tcBorders>
              <w:top w:val="single" w:sz="4" w:space="0" w:color="auto"/>
              <w:left w:val="single" w:sz="4" w:space="0" w:color="auto"/>
              <w:bottom w:val="single" w:sz="4" w:space="0" w:color="auto"/>
              <w:right w:val="single" w:sz="4" w:space="0" w:color="auto"/>
            </w:tcBorders>
            <w:vAlign w:val="center"/>
          </w:tcPr>
          <w:p w14:paraId="0F95D1F2" w14:textId="715E3F11" w:rsidR="003169A8" w:rsidRPr="00F64455" w:rsidRDefault="003169A8" w:rsidP="003169A8">
            <w:pPr>
              <w:spacing w:after="0" w:line="240" w:lineRule="auto"/>
              <w:rPr>
                <w:rFonts w:ascii="Times New Roman" w:hAnsi="Times New Roman" w:cs="Times New Roman"/>
                <w:sz w:val="24"/>
                <w:szCs w:val="24"/>
                <w:lang w:eastAsia="ru-RU"/>
              </w:rPr>
            </w:pPr>
            <w:r w:rsidRPr="00F64455">
              <w:rPr>
                <w:rFonts w:ascii="Times New Roman" w:hAnsi="Times New Roman" w:cs="Times New Roman"/>
                <w:sz w:val="24"/>
                <w:szCs w:val="24"/>
                <w:lang w:eastAsia="ru-RU"/>
              </w:rPr>
              <w:t>Оплата по факту поставки</w:t>
            </w:r>
            <w:r w:rsidR="00502D66" w:rsidRPr="00F64455">
              <w:rPr>
                <w:rFonts w:ascii="Times New Roman" w:hAnsi="Times New Roman" w:cs="Times New Roman"/>
                <w:sz w:val="24"/>
                <w:szCs w:val="24"/>
                <w:lang w:eastAsia="ru-RU"/>
              </w:rPr>
              <w:t>,</w:t>
            </w:r>
            <w:r w:rsidR="00502D66" w:rsidRPr="00F64455">
              <w:rPr>
                <w:rFonts w:ascii="Times New Roman" w:hAnsi="Times New Roman" w:cs="Times New Roman"/>
                <w:sz w:val="24"/>
                <w:szCs w:val="24"/>
              </w:rPr>
              <w:t xml:space="preserve"> </w:t>
            </w:r>
            <w:r w:rsidR="00502D66" w:rsidRPr="00F64455">
              <w:rPr>
                <w:rFonts w:ascii="Times New Roman" w:hAnsi="Times New Roman" w:cs="Times New Roman"/>
                <w:sz w:val="24"/>
                <w:szCs w:val="24"/>
                <w:lang w:eastAsia="ru-RU"/>
              </w:rPr>
              <w:t>в течение 10 (десяти) рабочих дней после подписания универсального передаточного документа (далее УПД) на основании выставленного Исполнителем счета</w:t>
            </w:r>
          </w:p>
        </w:tc>
      </w:tr>
    </w:tbl>
    <w:p w14:paraId="05CE7567" w14:textId="77777777" w:rsidR="003169A8" w:rsidRPr="00F64455" w:rsidRDefault="003169A8" w:rsidP="003169A8">
      <w:pPr>
        <w:autoSpaceDE w:val="0"/>
        <w:autoSpaceDN w:val="0"/>
        <w:adjustRightInd w:val="0"/>
        <w:spacing w:after="0" w:line="240" w:lineRule="auto"/>
        <w:rPr>
          <w:rFonts w:ascii="Times New Roman" w:eastAsia="Times New Roman" w:hAnsi="Times New Roman" w:cs="Times New Roman"/>
          <w:bCs/>
          <w:sz w:val="24"/>
          <w:szCs w:val="24"/>
          <w:lang w:eastAsia="ru-RU"/>
        </w:rPr>
      </w:pPr>
    </w:p>
    <w:p w14:paraId="6DB67D00" w14:textId="77777777" w:rsidR="00D04592" w:rsidRPr="00F64455" w:rsidRDefault="00D04592" w:rsidP="00F64455">
      <w:pPr>
        <w:pStyle w:val="HTML"/>
        <w:shd w:val="clear" w:color="auto" w:fill="FFFFFF"/>
        <w:jc w:val="both"/>
        <w:rPr>
          <w:rFonts w:ascii="Times New Roman" w:hAnsi="Times New Roman" w:cs="Times New Roman"/>
          <w:b/>
          <w:bCs/>
          <w:color w:val="000000"/>
          <w:sz w:val="24"/>
          <w:szCs w:val="24"/>
        </w:rPr>
      </w:pPr>
    </w:p>
    <w:p w14:paraId="52A14812" w14:textId="2D854BB7" w:rsidR="00F00E8F" w:rsidRPr="00F64455" w:rsidRDefault="00F00E8F" w:rsidP="00F00E8F">
      <w:pPr>
        <w:pStyle w:val="HTML"/>
        <w:shd w:val="clear" w:color="auto" w:fill="FFFFFF"/>
        <w:ind w:firstLine="284"/>
        <w:jc w:val="both"/>
        <w:rPr>
          <w:rFonts w:ascii="Times New Roman" w:hAnsi="Times New Roman" w:cs="Times New Roman"/>
          <w:b/>
          <w:bCs/>
          <w:color w:val="000000"/>
          <w:sz w:val="24"/>
          <w:szCs w:val="24"/>
        </w:rPr>
      </w:pPr>
      <w:r w:rsidRPr="00F64455">
        <w:rPr>
          <w:rFonts w:ascii="Times New Roman" w:hAnsi="Times New Roman" w:cs="Times New Roman"/>
          <w:b/>
          <w:bCs/>
          <w:color w:val="000000"/>
          <w:sz w:val="24"/>
          <w:szCs w:val="24"/>
        </w:rPr>
        <w:lastRenderedPageBreak/>
        <w:t>2. Технические характеристики</w:t>
      </w:r>
    </w:p>
    <w:p w14:paraId="1056C1F1" w14:textId="77777777" w:rsidR="00F00E8F" w:rsidRPr="00F64455" w:rsidRDefault="00F00E8F" w:rsidP="00F00E8F">
      <w:pPr>
        <w:pStyle w:val="HTML"/>
        <w:shd w:val="clear" w:color="auto" w:fill="FFFFFF"/>
        <w:jc w:val="both"/>
        <w:rPr>
          <w:rFonts w:ascii="Times New Roman" w:hAnsi="Times New Roman" w:cs="Times New Roman"/>
          <w:b/>
          <w:bCs/>
          <w:color w:val="000000"/>
          <w:sz w:val="24"/>
          <w:szCs w:val="24"/>
        </w:rPr>
      </w:pPr>
      <w:r w:rsidRPr="00F64455">
        <w:rPr>
          <w:rFonts w:ascii="Times New Roman" w:hAnsi="Times New Roman" w:cs="Times New Roman"/>
          <w:b/>
          <w:bCs/>
          <w:color w:val="000000"/>
          <w:sz w:val="24"/>
          <w:szCs w:val="24"/>
        </w:rPr>
        <w:t>2.1. Габаритные параметры</w:t>
      </w:r>
    </w:p>
    <w:p w14:paraId="6B5B0780"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Длина пандуса: соответствует длине лестницы — 5 м. При необходимости допускается исполнение из нескольких секций с надёжным соединением.</w:t>
      </w:r>
    </w:p>
    <w:p w14:paraId="1E3BA83F"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Ширина прохожей части: не менее 0,9 м (рекомендуется 1,0 м). Расстояние между поручнями — в пределах 0,9–1,0м.</w:t>
      </w:r>
    </w:p>
    <w:p w14:paraId="71B23E58"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Уклон пандуса: не более 1:20 (5%) при постоянной эксплуатации; в стеснённых условиях допускается уклон до 2:12 (15 %) при условии, что подъём по вертикали между площадками не превышает 0,5м, а длина марша — не более 6,0 м.</w:t>
      </w:r>
    </w:p>
    <w:p w14:paraId="5E0E9E6B"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Горизонтальные площадки: в верхней и нижней части пандуса — размером не менее 1,5 × 1,5 м; при изменении направления движения — не менее 1,5 м по ходу движения.</w:t>
      </w:r>
    </w:p>
    <w:p w14:paraId="71E050CD" w14:textId="77777777" w:rsidR="00F00E8F" w:rsidRPr="00F64455" w:rsidRDefault="00F00E8F" w:rsidP="00F00E8F">
      <w:pPr>
        <w:pStyle w:val="HTML"/>
        <w:shd w:val="clear" w:color="auto" w:fill="FFFFFF"/>
        <w:jc w:val="both"/>
        <w:rPr>
          <w:rFonts w:ascii="Times New Roman" w:hAnsi="Times New Roman" w:cs="Times New Roman"/>
          <w:b/>
          <w:bCs/>
          <w:color w:val="000000"/>
          <w:sz w:val="24"/>
          <w:szCs w:val="24"/>
        </w:rPr>
      </w:pPr>
      <w:r w:rsidRPr="00F64455">
        <w:rPr>
          <w:rFonts w:ascii="Times New Roman" w:hAnsi="Times New Roman" w:cs="Times New Roman"/>
          <w:b/>
          <w:bCs/>
          <w:color w:val="000000"/>
          <w:sz w:val="24"/>
          <w:szCs w:val="24"/>
        </w:rPr>
        <w:t>2.2. Конструкция и материалы</w:t>
      </w:r>
    </w:p>
    <w:p w14:paraId="4588B1D2"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Каркас: стальной профиль (труба прямоугольного сечения не менее 40 × 20 мм, толщина стенки не менее 2 мм) либо равнопрочный аналог.</w:t>
      </w:r>
    </w:p>
    <w:p w14:paraId="281AAE1E"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Настил: металлический лист с противоскользящим покрытием (рифлёный лист, просечно вытяжной лист с размером ячейки не более 20 мм в направлении движения) либо решётчатый настил с ячейками, исключающими проваливание трости/колёса.</w:t>
      </w:r>
    </w:p>
    <w:p w14:paraId="22966CCC"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Толщина металла: не менее 1,5–2,0 мм.</w:t>
      </w:r>
    </w:p>
    <w:p w14:paraId="7FD894EA"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Покрытие: антикоррозийное (оцинковка либо порошковая окраска по металлу, цвет по согласованию).</w:t>
      </w:r>
    </w:p>
    <w:p w14:paraId="32D5C7CD"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Откидной механизм: петли/шарниры из нержавеющей стали или оцинкованной стали с антикоррозийным покрытием; конструкция должна обеспечивать надёжную фиксацию в рабочем и сложенном положении.</w:t>
      </w:r>
    </w:p>
    <w:p w14:paraId="4E5EC170"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Фиксаторы: механические фиксаторы (защёлки, шпингалеты) в верхнем и нижнем положении, исключающие самопроизвольное складывание/раскладывание.</w:t>
      </w:r>
    </w:p>
    <w:p w14:paraId="242FC7D8" w14:textId="77777777" w:rsidR="00F00E8F" w:rsidRPr="00F64455" w:rsidRDefault="00F00E8F" w:rsidP="00F00E8F">
      <w:pPr>
        <w:pStyle w:val="HTML"/>
        <w:shd w:val="clear" w:color="auto" w:fill="FFFFFF"/>
        <w:jc w:val="both"/>
        <w:rPr>
          <w:rFonts w:ascii="Times New Roman" w:hAnsi="Times New Roman" w:cs="Times New Roman"/>
          <w:b/>
          <w:bCs/>
          <w:color w:val="000000"/>
          <w:sz w:val="24"/>
          <w:szCs w:val="24"/>
        </w:rPr>
      </w:pPr>
      <w:r w:rsidRPr="00F64455">
        <w:rPr>
          <w:rFonts w:ascii="Times New Roman" w:hAnsi="Times New Roman" w:cs="Times New Roman"/>
          <w:b/>
          <w:bCs/>
          <w:color w:val="000000"/>
          <w:sz w:val="24"/>
          <w:szCs w:val="24"/>
        </w:rPr>
        <w:t>2.3. Поручни</w:t>
      </w:r>
    </w:p>
    <w:p w14:paraId="5812815C"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Высота поручней: основной — 0,9 м (допустимо 0,85–0,92 м), дополнительный — 0,7 м.</w:t>
      </w:r>
    </w:p>
    <w:p w14:paraId="58F982BB"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Материал: нержавеющая сталь либо сталь с антикоррозийным покрытием.</w:t>
      </w:r>
    </w:p>
    <w:p w14:paraId="771937BE"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Диаметр поручня: 32–50 мм.</w:t>
      </w:r>
    </w:p>
    <w:p w14:paraId="1D7C5EE0"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Крепление: жёсткое, исключающее люфт; поручни должны быть непрерывными по всей длине марша, выходить за пределы наклонной части не менее чем на 0,3 м с обеих сторон и иметь скруглённые окончания.</w:t>
      </w:r>
    </w:p>
    <w:p w14:paraId="47506BC0"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Расстояние от поручня до стены/ограждения: не менее 0,04 м.</w:t>
      </w:r>
    </w:p>
    <w:p w14:paraId="73427D50"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2</w:t>
      </w:r>
      <w:r w:rsidRPr="00F64455">
        <w:rPr>
          <w:rFonts w:ascii="Times New Roman" w:hAnsi="Times New Roman" w:cs="Times New Roman"/>
          <w:b/>
          <w:bCs/>
          <w:color w:val="000000"/>
          <w:sz w:val="24"/>
          <w:szCs w:val="24"/>
        </w:rPr>
        <w:t>.4. Дополнительные элементы</w:t>
      </w:r>
    </w:p>
    <w:p w14:paraId="58CE5ABA"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Колесоотбойники: по продольным краям марша высотой не менее 0,05 м для предотвращения соскальзывания колёс коляски/трости.</w:t>
      </w:r>
    </w:p>
    <w:p w14:paraId="7F7B645D"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Маркировка: контрастная разметка краёв пандуса и площадок (жёлтая или иная контрастная полоса шириной не менее 0,1 м).</w:t>
      </w:r>
    </w:p>
    <w:p w14:paraId="3BC638F9" w14:textId="77777777" w:rsidR="00F00E8F" w:rsidRPr="00F64455" w:rsidRDefault="00F00E8F" w:rsidP="00F00E8F">
      <w:pPr>
        <w:pStyle w:val="HTML"/>
        <w:shd w:val="clear" w:color="auto" w:fill="FFFFFF"/>
        <w:jc w:val="both"/>
        <w:rPr>
          <w:rFonts w:ascii="Times New Roman" w:hAnsi="Times New Roman" w:cs="Times New Roman"/>
          <w:b/>
          <w:bCs/>
          <w:color w:val="000000"/>
          <w:sz w:val="24"/>
          <w:szCs w:val="24"/>
        </w:rPr>
      </w:pPr>
      <w:r w:rsidRPr="00F64455">
        <w:rPr>
          <w:rFonts w:ascii="Times New Roman" w:hAnsi="Times New Roman" w:cs="Times New Roman"/>
          <w:color w:val="000000"/>
          <w:sz w:val="24"/>
          <w:szCs w:val="24"/>
        </w:rPr>
        <w:t>Ограждение: при перепаде высот более 0,45 м — боковые ограждения высотой не менее 0,9 м.</w:t>
      </w:r>
    </w:p>
    <w:p w14:paraId="7D05E996" w14:textId="0D9D8AEF" w:rsidR="00F00E8F" w:rsidRPr="00F64455" w:rsidRDefault="00F00E8F" w:rsidP="00F00E8F">
      <w:pPr>
        <w:pStyle w:val="HTML"/>
        <w:shd w:val="clear" w:color="auto" w:fill="FFFFFF"/>
        <w:jc w:val="both"/>
        <w:rPr>
          <w:rFonts w:ascii="Times New Roman" w:hAnsi="Times New Roman" w:cs="Times New Roman"/>
          <w:b/>
          <w:bCs/>
          <w:color w:val="000000"/>
          <w:sz w:val="24"/>
          <w:szCs w:val="24"/>
        </w:rPr>
      </w:pPr>
      <w:r w:rsidRPr="00F64455">
        <w:rPr>
          <w:rFonts w:ascii="Times New Roman" w:hAnsi="Times New Roman" w:cs="Times New Roman"/>
          <w:b/>
          <w:bCs/>
          <w:color w:val="000000"/>
          <w:sz w:val="24"/>
          <w:szCs w:val="24"/>
        </w:rPr>
        <w:t>3. Требования к размещению</w:t>
      </w:r>
    </w:p>
    <w:p w14:paraId="66DF29BC"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Крепление к стене/лестничной клетке: анкерные болты не менее М12, шаг крепления — не более 0,6 м; узлы крепления должны выдерживать нагрузку не менее 350 кг.</w:t>
      </w:r>
    </w:p>
    <w:p w14:paraId="1A50F015"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Выравнивание: пандус должен быть установлен строго по уровню, без перекосов; уклон должен соответствовать проектным значениям.</w:t>
      </w:r>
    </w:p>
    <w:p w14:paraId="2E1726DA"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Доступ к механизмам: откидной механизм и фиксаторы должны быть доступны для ручного управления без применения специальных инструментов.</w:t>
      </w:r>
    </w:p>
    <w:p w14:paraId="493A4F23" w14:textId="6FE7AA1E"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Безопасность: работы должны проводиться без повреждения существующих конструкций; после монтажа — восстановление отделки (при необходимости).</w:t>
      </w:r>
    </w:p>
    <w:p w14:paraId="4EC76F3F"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Все сварные швы — зачищены, без острых кромок и заусенцев.</w:t>
      </w:r>
    </w:p>
    <w:p w14:paraId="5403975B"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Поверхность — без ржавчины, сколов, отслоений покрытия.</w:t>
      </w:r>
    </w:p>
    <w:p w14:paraId="28D2653D"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Поручни — без люфтов, надёжно закреплены.</w:t>
      </w:r>
    </w:p>
    <w:p w14:paraId="2A828D35"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lastRenderedPageBreak/>
        <w:t>Откидной механизм — работает плавно, без заеданий; фиксаторы надёжно удерживают пандус в обоих положениях.</w:t>
      </w:r>
    </w:p>
    <w:p w14:paraId="1E56E1A1" w14:textId="77777777" w:rsidR="00F00E8F" w:rsidRPr="00F64455" w:rsidRDefault="00F00E8F" w:rsidP="00F00E8F">
      <w:pPr>
        <w:pStyle w:val="HTML"/>
        <w:shd w:val="clear" w:color="auto" w:fill="FFFFFF"/>
        <w:jc w:val="both"/>
        <w:rPr>
          <w:rFonts w:ascii="Times New Roman" w:hAnsi="Times New Roman" w:cs="Times New Roman"/>
          <w:b/>
          <w:bCs/>
          <w:color w:val="000000"/>
          <w:sz w:val="24"/>
          <w:szCs w:val="24"/>
        </w:rPr>
      </w:pPr>
      <w:r w:rsidRPr="00F64455">
        <w:rPr>
          <w:rFonts w:ascii="Times New Roman" w:hAnsi="Times New Roman" w:cs="Times New Roman"/>
          <w:b/>
          <w:bCs/>
          <w:color w:val="000000"/>
          <w:sz w:val="24"/>
          <w:szCs w:val="24"/>
        </w:rPr>
        <w:t>4. Нагрузки и прочность</w:t>
      </w:r>
    </w:p>
    <w:p w14:paraId="061A983C"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Расчётная нагрузка: не менее 350 кг (с учётом веса коляски и пользователя).</w:t>
      </w:r>
    </w:p>
    <w:p w14:paraId="454EF8DC"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Прогиб настила: не более 5 мм при полной расчётной нагрузке.</w:t>
      </w:r>
    </w:p>
    <w:p w14:paraId="01ADD935"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Испытания: перед вводом в эксплуатацию — статические испытания нагрузкой не менее 350 кг, проверка работы откидного механизма и фиксаторов.</w:t>
      </w:r>
    </w:p>
    <w:p w14:paraId="5AC6F4BE"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Комплектность: пандус, поручни, крепёжные элементы, фиксаторы, паспорт изделия, сертификаты соответствия на материалы.</w:t>
      </w:r>
    </w:p>
    <w:p w14:paraId="3B6CA8D1"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7. Исполнительная документация</w:t>
      </w:r>
    </w:p>
    <w:p w14:paraId="529535A3"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По завершении работ подрядчик предоставляет:</w:t>
      </w:r>
    </w:p>
    <w:p w14:paraId="413794A4" w14:textId="455B3F9F"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УПД, Акт обучения специалистов и ввода в эксплуатацию</w:t>
      </w:r>
    </w:p>
    <w:p w14:paraId="0C4E3D09"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Гарантийные обязательства (не менее 12 месяцев на работы и изделия).</w:t>
      </w:r>
    </w:p>
    <w:p w14:paraId="30883380"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________________________________________</w:t>
      </w:r>
    </w:p>
    <w:p w14:paraId="742C75EF"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8. Гарантийные обязательства</w:t>
      </w:r>
    </w:p>
    <w:p w14:paraId="68B55A1E" w14:textId="282AABF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Гарантия на изделия производителя и поставщика — не менее 12 месяцев с даты подписания акта</w:t>
      </w:r>
      <w:r w:rsidR="00D04592" w:rsidRPr="00F64455">
        <w:rPr>
          <w:rFonts w:ascii="Times New Roman" w:hAnsi="Times New Roman" w:cs="Times New Roman"/>
          <w:color w:val="000000"/>
          <w:sz w:val="24"/>
          <w:szCs w:val="24"/>
        </w:rPr>
        <w:t xml:space="preserve"> приемки или ввода в эксплуатацию</w:t>
      </w:r>
      <w:r w:rsidRPr="00F64455">
        <w:rPr>
          <w:rFonts w:ascii="Times New Roman" w:hAnsi="Times New Roman" w:cs="Times New Roman"/>
          <w:color w:val="000000"/>
          <w:sz w:val="24"/>
          <w:szCs w:val="24"/>
        </w:rPr>
        <w:t>.</w:t>
      </w:r>
    </w:p>
    <w:p w14:paraId="104F1A53" w14:textId="1C00974E"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В течение гарантийного срока поставщик обязан безвозмездно устранять выявленные дефекты, возникшие по его вине.</w:t>
      </w:r>
    </w:p>
    <w:p w14:paraId="45B1AB6F"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________________________________________</w:t>
      </w:r>
    </w:p>
    <w:p w14:paraId="4C0A8D87"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9. Особые условия</w:t>
      </w:r>
    </w:p>
    <w:p w14:paraId="4BE44377" w14:textId="5D04D71F"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Установка должна производиться в согласованные с заказчиком сроки и в условиях, не создающих препятствий для эксплуатации объекта.</w:t>
      </w:r>
    </w:p>
    <w:p w14:paraId="0EFD1AC1" w14:textId="77777777" w:rsidR="00F00E8F"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При необходимости — предусмотреть возможность временного демонтажа/переноса пандуса без повреждения конструкции.</w:t>
      </w:r>
    </w:p>
    <w:p w14:paraId="755EEB5B" w14:textId="1EF80E85" w:rsidR="0019455C" w:rsidRPr="00F64455" w:rsidRDefault="00F00E8F" w:rsidP="00F00E8F">
      <w:pPr>
        <w:pStyle w:val="HTML"/>
        <w:shd w:val="clear" w:color="auto" w:fill="FFFFFF"/>
        <w:jc w:val="both"/>
        <w:rPr>
          <w:rFonts w:ascii="Times New Roman" w:hAnsi="Times New Roman" w:cs="Times New Roman"/>
          <w:color w:val="000000"/>
          <w:sz w:val="24"/>
          <w:szCs w:val="24"/>
        </w:rPr>
      </w:pPr>
      <w:r w:rsidRPr="00F64455">
        <w:rPr>
          <w:rFonts w:ascii="Times New Roman" w:hAnsi="Times New Roman" w:cs="Times New Roman"/>
          <w:color w:val="000000"/>
          <w:sz w:val="24"/>
          <w:szCs w:val="24"/>
        </w:rPr>
        <w:t>Цвет покрытия — по согласованию с заказчиком (рекомендуется нейтральный серый или иной контрастный по отношению к окружающей отделке).</w:t>
      </w:r>
    </w:p>
    <w:p w14:paraId="7200CBD1" w14:textId="77777777" w:rsidR="001727EE" w:rsidRPr="00F64455" w:rsidRDefault="001727EE" w:rsidP="00F00E8F">
      <w:pPr>
        <w:pStyle w:val="Default"/>
      </w:pPr>
    </w:p>
    <w:p w14:paraId="23980B96" w14:textId="460349B3" w:rsidR="0019455C" w:rsidRPr="00F64455" w:rsidRDefault="000F49BA" w:rsidP="000F49BA">
      <w:pPr>
        <w:jc w:val="both"/>
        <w:rPr>
          <w:rFonts w:ascii="Times New Roman" w:hAnsi="Times New Roman" w:cs="Times New Roman"/>
          <w:sz w:val="24"/>
          <w:szCs w:val="24"/>
        </w:rPr>
      </w:pPr>
      <w:r w:rsidRPr="00F64455">
        <w:rPr>
          <w:rFonts w:ascii="Times New Roman" w:hAnsi="Times New Roman" w:cs="Times New Roman"/>
          <w:b/>
          <w:bCs/>
          <w:sz w:val="24"/>
          <w:szCs w:val="24"/>
        </w:rPr>
        <w:t xml:space="preserve">Поставка пандусов в течение 20-ти (двадцати) календарных дней с момента заключения договора. </w:t>
      </w:r>
      <w:r w:rsidR="00D04592" w:rsidRPr="00F64455">
        <w:rPr>
          <w:rFonts w:ascii="Times New Roman" w:hAnsi="Times New Roman" w:cs="Times New Roman"/>
          <w:b/>
          <w:bCs/>
          <w:sz w:val="24"/>
          <w:szCs w:val="24"/>
        </w:rPr>
        <w:t>Условия по</w:t>
      </w:r>
      <w:r w:rsidR="00F00E8F" w:rsidRPr="00F64455">
        <w:rPr>
          <w:rFonts w:ascii="Times New Roman" w:hAnsi="Times New Roman" w:cs="Times New Roman"/>
          <w:b/>
          <w:bCs/>
          <w:sz w:val="24"/>
          <w:szCs w:val="24"/>
        </w:rPr>
        <w:t xml:space="preserve"> установке пандусов </w:t>
      </w:r>
      <w:r w:rsidR="00D04592" w:rsidRPr="00F64455">
        <w:rPr>
          <w:rFonts w:ascii="Times New Roman" w:hAnsi="Times New Roman" w:cs="Times New Roman"/>
          <w:b/>
          <w:bCs/>
          <w:sz w:val="24"/>
          <w:szCs w:val="24"/>
        </w:rPr>
        <w:t xml:space="preserve">на месте </w:t>
      </w:r>
      <w:r w:rsidR="00F00E8F" w:rsidRPr="00F64455">
        <w:rPr>
          <w:rFonts w:ascii="Times New Roman" w:hAnsi="Times New Roman" w:cs="Times New Roman"/>
          <w:b/>
          <w:bCs/>
          <w:sz w:val="24"/>
          <w:szCs w:val="24"/>
        </w:rPr>
        <w:t>не более</w:t>
      </w:r>
      <w:r w:rsidR="001C3210" w:rsidRPr="00F64455">
        <w:rPr>
          <w:rFonts w:ascii="Times New Roman" w:hAnsi="Times New Roman" w:cs="Times New Roman"/>
          <w:b/>
          <w:bCs/>
          <w:sz w:val="24"/>
          <w:szCs w:val="24"/>
        </w:rPr>
        <w:t xml:space="preserve"> 4</w:t>
      </w:r>
      <w:r w:rsidR="0019455C" w:rsidRPr="00F64455">
        <w:rPr>
          <w:rFonts w:ascii="Times New Roman" w:hAnsi="Times New Roman" w:cs="Times New Roman"/>
          <w:b/>
          <w:bCs/>
          <w:sz w:val="24"/>
          <w:szCs w:val="24"/>
        </w:rPr>
        <w:t xml:space="preserve"> рабочих дней</w:t>
      </w:r>
      <w:r w:rsidR="0019455C" w:rsidRPr="00F64455">
        <w:rPr>
          <w:rFonts w:ascii="Times New Roman" w:hAnsi="Times New Roman" w:cs="Times New Roman"/>
          <w:sz w:val="24"/>
          <w:szCs w:val="24"/>
        </w:rPr>
        <w:t>.</w:t>
      </w:r>
    </w:p>
    <w:p w14:paraId="28A1D643" w14:textId="77777777" w:rsidR="007E2224" w:rsidRDefault="007E2224" w:rsidP="007E2224">
      <w:pPr>
        <w:pStyle w:val="Default"/>
      </w:pPr>
      <w:r>
        <w:t>Оферта обязательно должна содержать следующие сведения:</w:t>
      </w:r>
    </w:p>
    <w:p w14:paraId="63A57F2F" w14:textId="033B9CDC" w:rsidR="007E2224" w:rsidRDefault="007E2224" w:rsidP="007E2224">
      <w:pPr>
        <w:pStyle w:val="Default"/>
      </w:pPr>
      <w:r>
        <w:t>- карточку организации</w:t>
      </w:r>
      <w:r>
        <w:t xml:space="preserve"> (реквизиты)</w:t>
      </w:r>
      <w:r>
        <w:t>;</w:t>
      </w:r>
    </w:p>
    <w:p w14:paraId="43CCA089" w14:textId="3E87351C" w:rsidR="00843EC9" w:rsidRPr="00F64455" w:rsidRDefault="007E2224" w:rsidP="00F00E8F">
      <w:pPr>
        <w:rPr>
          <w:rFonts w:ascii="Times New Roman" w:hAnsi="Times New Roman" w:cs="Times New Roman"/>
          <w:sz w:val="24"/>
          <w:szCs w:val="24"/>
        </w:rPr>
      </w:pPr>
      <w:r>
        <w:rPr>
          <w:rFonts w:ascii="Times New Roman" w:hAnsi="Times New Roman" w:cs="Times New Roman"/>
          <w:sz w:val="24"/>
          <w:szCs w:val="24"/>
        </w:rPr>
        <w:t>- проект контракта для обработки и согласования</w:t>
      </w:r>
    </w:p>
    <w:sectPr w:rsidR="00843EC9" w:rsidRPr="00F644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FB24AA2"/>
    <w:multiLevelType w:val="singleLevel"/>
    <w:tmpl w:val="DFB24AA2"/>
    <w:lvl w:ilvl="0">
      <w:start w:val="1"/>
      <w:numFmt w:val="decimal"/>
      <w:suff w:val="space"/>
      <w:lvlText w:val="%1."/>
      <w:lvlJc w:val="left"/>
    </w:lvl>
  </w:abstractNum>
  <w:abstractNum w:abstractNumId="1" w15:restartNumberingAfterBreak="0">
    <w:nsid w:val="04A26A6F"/>
    <w:multiLevelType w:val="hybridMultilevel"/>
    <w:tmpl w:val="9AD0C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84097D"/>
    <w:multiLevelType w:val="hybridMultilevel"/>
    <w:tmpl w:val="CED44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AC40184"/>
    <w:multiLevelType w:val="hybridMultilevel"/>
    <w:tmpl w:val="9B6605F4"/>
    <w:lvl w:ilvl="0" w:tplc="024698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93601586">
    <w:abstractNumId w:val="3"/>
  </w:num>
  <w:num w:numId="2" w16cid:durableId="270093905">
    <w:abstractNumId w:val="1"/>
  </w:num>
  <w:num w:numId="3" w16cid:durableId="1873111093">
    <w:abstractNumId w:val="0"/>
  </w:num>
  <w:num w:numId="4" w16cid:durableId="7181689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CA8"/>
    <w:rsid w:val="000F49BA"/>
    <w:rsid w:val="001727EE"/>
    <w:rsid w:val="0019455C"/>
    <w:rsid w:val="001C3210"/>
    <w:rsid w:val="002130DA"/>
    <w:rsid w:val="003169A8"/>
    <w:rsid w:val="003F5E87"/>
    <w:rsid w:val="00424036"/>
    <w:rsid w:val="00502D66"/>
    <w:rsid w:val="0057750C"/>
    <w:rsid w:val="005F0AEC"/>
    <w:rsid w:val="00601822"/>
    <w:rsid w:val="006F7725"/>
    <w:rsid w:val="007C3CA8"/>
    <w:rsid w:val="007E2224"/>
    <w:rsid w:val="008041B7"/>
    <w:rsid w:val="00843193"/>
    <w:rsid w:val="00843EC9"/>
    <w:rsid w:val="008A6A19"/>
    <w:rsid w:val="00A01987"/>
    <w:rsid w:val="00A361A4"/>
    <w:rsid w:val="00D04592"/>
    <w:rsid w:val="00DE7DB5"/>
    <w:rsid w:val="00E108E5"/>
    <w:rsid w:val="00F00E8F"/>
    <w:rsid w:val="00F64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5BBD"/>
  <w15:docId w15:val="{30BBC452-D7F4-4018-94D9-449300AC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94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333333"/>
      <w:sz w:val="20"/>
      <w:szCs w:val="20"/>
      <w:lang w:eastAsia="ru-RU"/>
    </w:rPr>
  </w:style>
  <w:style w:type="character" w:customStyle="1" w:styleId="HTML0">
    <w:name w:val="Стандартный HTML Знак"/>
    <w:basedOn w:val="a0"/>
    <w:link w:val="HTML"/>
    <w:rsid w:val="0019455C"/>
    <w:rPr>
      <w:rFonts w:ascii="Courier New" w:eastAsia="Times New Roman" w:hAnsi="Courier New" w:cs="Courier New"/>
      <w:color w:val="333333"/>
      <w:sz w:val="20"/>
      <w:szCs w:val="20"/>
      <w:lang w:eastAsia="ru-RU"/>
    </w:rPr>
  </w:style>
  <w:style w:type="paragraph" w:customStyle="1" w:styleId="Default">
    <w:name w:val="Default"/>
    <w:rsid w:val="0019455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F00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3</Pages>
  <Words>1131</Words>
  <Characters>6447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Договорной 05 Больница</dc:creator>
  <cp:keywords/>
  <dc:description/>
  <cp:lastModifiedBy>Договорной 04 Больница</cp:lastModifiedBy>
  <cp:revision>15</cp:revision>
  <dcterms:created xsi:type="dcterms:W3CDTF">2024-08-15T07:56:00Z</dcterms:created>
  <dcterms:modified xsi:type="dcterms:W3CDTF">2026-09-30T07:02:00Z</dcterms:modified>
</cp:coreProperties>
</file>