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380" w:rsidRDefault="00915380"/>
    <w:p w:rsidR="00915380" w:rsidRDefault="00EF0733">
      <w:pPr>
        <w:tabs>
          <w:tab w:val="left" w:pos="1060"/>
          <w:tab w:val="left" w:pos="6520"/>
        </w:tabs>
        <w:jc w:val="right"/>
        <w:rPr>
          <w:rFonts w:eastAsia="Calibri"/>
        </w:rPr>
      </w:pPr>
      <w:r>
        <w:rPr>
          <w:rFonts w:eastAsia="Calibri"/>
        </w:rPr>
        <w:t>Приложение №1</w:t>
      </w:r>
    </w:p>
    <w:p w:rsidR="00915380" w:rsidRDefault="00EF0733">
      <w:pPr>
        <w:ind w:firstLine="567"/>
        <w:jc w:val="right"/>
        <w:rPr>
          <w:rFonts w:eastAsia="Calibri"/>
        </w:rPr>
      </w:pPr>
      <w:r>
        <w:rPr>
          <w:rFonts w:eastAsia="Calibri"/>
        </w:rPr>
        <w:t>к запросу от ________________ №_____________</w:t>
      </w:r>
    </w:p>
    <w:p w:rsidR="00915380" w:rsidRDefault="00EF0733">
      <w:pPr>
        <w:ind w:firstLine="567"/>
        <w:jc w:val="center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 </w:t>
      </w:r>
    </w:p>
    <w:p w:rsidR="00915380" w:rsidRDefault="00EF0733">
      <w:pPr>
        <w:jc w:val="center"/>
        <w:rPr>
          <w:b/>
          <w:sz w:val="22"/>
          <w:szCs w:val="22"/>
        </w:rPr>
      </w:pPr>
      <w:r>
        <w:rPr>
          <w:b/>
        </w:rPr>
        <w:t>Описание объекта закупки</w:t>
      </w:r>
    </w:p>
    <w:p w:rsidR="00915380" w:rsidRDefault="00EF0733">
      <w:pPr>
        <w:ind w:firstLine="567"/>
        <w:contextualSpacing/>
        <w:jc w:val="both"/>
      </w:pPr>
      <w:r>
        <w:rPr>
          <w:rFonts w:eastAsia="Calibri"/>
          <w:bCs/>
          <w:color w:val="000000"/>
          <w:lang w:eastAsia="en-US" w:bidi="ru-RU"/>
        </w:rPr>
        <w:t>1</w:t>
      </w:r>
      <w:r w:rsidRPr="00C30A86">
        <w:rPr>
          <w:rFonts w:eastAsia="Calibri"/>
          <w:b/>
          <w:bCs/>
          <w:color w:val="000000"/>
          <w:lang w:eastAsia="en-US" w:bidi="ru-RU"/>
        </w:rPr>
        <w:t>. Наименование объекта закупки:</w:t>
      </w:r>
      <w:r>
        <w:rPr>
          <w:rFonts w:eastAsia="Calibri"/>
          <w:bCs/>
          <w:color w:val="000000"/>
          <w:lang w:eastAsia="en-US" w:bidi="ru-RU"/>
        </w:rPr>
        <w:t xml:space="preserve"> </w:t>
      </w:r>
      <w:r w:rsidR="009068F8">
        <w:t>В</w:t>
      </w:r>
      <w:r w:rsidR="009068F8" w:rsidRPr="009068F8">
        <w:t>ыполнение работ по консервации (временной защите на зимний период) участк</w:t>
      </w:r>
      <w:r w:rsidR="00D24CAE">
        <w:t>а</w:t>
      </w:r>
      <w:r w:rsidR="009068F8" w:rsidRPr="009068F8">
        <w:t xml:space="preserve"> ослабленной кирпичной кладки</w:t>
      </w:r>
      <w:r w:rsidR="00D24CAE">
        <w:t xml:space="preserve"> карниза</w:t>
      </w:r>
      <w:r w:rsidR="00F67FEF">
        <w:t>.</w:t>
      </w:r>
    </w:p>
    <w:p w:rsidR="00915380" w:rsidRDefault="00EF0733">
      <w:pPr>
        <w:ind w:firstLine="567"/>
        <w:contextualSpacing/>
        <w:jc w:val="both"/>
        <w:rPr>
          <w:b/>
        </w:rPr>
      </w:pPr>
      <w:r w:rsidRPr="00947147">
        <w:rPr>
          <w:rFonts w:eastAsia="Courier New"/>
          <w:b/>
          <w:bCs/>
          <w:color w:val="000000"/>
          <w:lang w:bidi="ru-RU"/>
        </w:rPr>
        <w:t>2. Место оказания услуг</w:t>
      </w:r>
      <w:r w:rsidRPr="00947147">
        <w:rPr>
          <w:b/>
        </w:rPr>
        <w:t xml:space="preserve">/ </w:t>
      </w:r>
      <w:r w:rsidRPr="00947147">
        <w:rPr>
          <w:b/>
          <w:bCs/>
        </w:rPr>
        <w:t>адрес доставки:</w:t>
      </w:r>
      <w:r w:rsidRPr="00947147">
        <w:rPr>
          <w:bCs/>
        </w:rPr>
        <w:t xml:space="preserve"> </w:t>
      </w:r>
      <w:r w:rsidR="00947147" w:rsidRPr="00947147">
        <w:rPr>
          <w:rFonts w:cs="Arial"/>
        </w:rPr>
        <w:t>Ленинградская область, Тосненский район, г. Тосно, ш. Барыбина, д.27</w:t>
      </w:r>
    </w:p>
    <w:p w:rsidR="00915380" w:rsidRDefault="00EF0733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b/>
          <w:bCs/>
          <w:color w:val="000000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>3. Требования к гарантии качества товара, работы, услуги, а также требования к гарантийному сроку и (или) объему предоставления гарантий их качества</w:t>
      </w:r>
    </w:p>
    <w:p w:rsidR="00C30A86" w:rsidRDefault="009D7C0D" w:rsidP="00C30A86">
      <w:pPr>
        <w:ind w:firstLine="567"/>
        <w:jc w:val="both"/>
        <w:rPr>
          <w:bCs/>
        </w:rPr>
      </w:pPr>
      <w:r w:rsidRPr="00DF2B90">
        <w:rPr>
          <w:bCs/>
        </w:rPr>
        <w:t xml:space="preserve">Работы </w:t>
      </w:r>
      <w:r>
        <w:rPr>
          <w:bCs/>
        </w:rPr>
        <w:t xml:space="preserve">должны </w:t>
      </w:r>
      <w:r w:rsidRPr="00DF2B90">
        <w:rPr>
          <w:bCs/>
        </w:rPr>
        <w:t>выполнят</w:t>
      </w:r>
      <w:r>
        <w:rPr>
          <w:bCs/>
        </w:rPr>
        <w:t>ь</w:t>
      </w:r>
      <w:r w:rsidRPr="00DF2B90">
        <w:rPr>
          <w:bCs/>
        </w:rPr>
        <w:t>ся материалами, силами и средствами Подрядчика</w:t>
      </w:r>
      <w:r>
        <w:rPr>
          <w:bCs/>
        </w:rPr>
        <w:t xml:space="preserve"> </w:t>
      </w:r>
      <w:r>
        <w:t>в соответствии с действующим законодательством Российской Федерации,</w:t>
      </w:r>
      <w:r w:rsidRPr="00DF2B90">
        <w:rPr>
          <w:bCs/>
        </w:rPr>
        <w:t xml:space="preserve"> с применением специализированного инструмента</w:t>
      </w:r>
      <w:r>
        <w:rPr>
          <w:bCs/>
        </w:rPr>
        <w:t>.</w:t>
      </w:r>
    </w:p>
    <w:p w:rsidR="001D0442" w:rsidRDefault="001D0442" w:rsidP="001D0442">
      <w:pPr>
        <w:ind w:firstLine="567"/>
        <w:jc w:val="both"/>
        <w:rPr>
          <w:bCs/>
        </w:rPr>
      </w:pPr>
      <w:r w:rsidRPr="00DF2B90">
        <w:rPr>
          <w:bCs/>
        </w:rPr>
        <w:t xml:space="preserve">Места проведения работ должны быть защищены Подрядчиком с целью исключения на них доступа посторонних лиц. Работы, возможно, производить в рабочие дни, с </w:t>
      </w:r>
      <w:r>
        <w:rPr>
          <w:bCs/>
        </w:rPr>
        <w:t>10</w:t>
      </w:r>
      <w:r w:rsidRPr="00DF2B90">
        <w:rPr>
          <w:bCs/>
        </w:rPr>
        <w:t>-00 до 1</w:t>
      </w:r>
      <w:r>
        <w:rPr>
          <w:bCs/>
        </w:rPr>
        <w:t>9</w:t>
      </w:r>
      <w:r w:rsidRPr="00DF2B90">
        <w:rPr>
          <w:bCs/>
        </w:rPr>
        <w:t xml:space="preserve">-00. Работы должны быть выполнены с сохранением в первоначальном виде всех неремонтируемых конструктивных частей зданий и имеющихся коммуникационных сетей. </w:t>
      </w:r>
    </w:p>
    <w:p w:rsidR="000252AF" w:rsidRDefault="001D0442" w:rsidP="001D0442">
      <w:pPr>
        <w:ind w:firstLine="567"/>
        <w:jc w:val="both"/>
      </w:pPr>
      <w:r w:rsidRPr="007E581F">
        <w:t>Подрядчик обязан привлекать к выполнению работ лиц, имеющих необходимые професси</w:t>
      </w:r>
      <w:r>
        <w:t>ональные знания и квалификацию - н</w:t>
      </w:r>
      <w:r w:rsidRPr="00E25BCB">
        <w:t>аличие действующ</w:t>
      </w:r>
      <w:r>
        <w:t>их</w:t>
      </w:r>
      <w:r w:rsidRPr="00E25BCB">
        <w:t xml:space="preserve"> </w:t>
      </w:r>
      <w:r w:rsidRPr="000252AF">
        <w:t>групп</w:t>
      </w:r>
      <w:r>
        <w:t xml:space="preserve"> 1-2</w:t>
      </w:r>
      <w:r w:rsidRPr="000252AF">
        <w:t xml:space="preserve"> по безопасности работ на высоте</w:t>
      </w:r>
      <w:r>
        <w:t>.</w:t>
      </w:r>
    </w:p>
    <w:p w:rsidR="001535B5" w:rsidRDefault="000252AF" w:rsidP="001535B5">
      <w:pPr>
        <w:widowControl w:val="0"/>
        <w:tabs>
          <w:tab w:val="left" w:pos="567"/>
        </w:tabs>
        <w:ind w:firstLine="567"/>
        <w:contextualSpacing/>
        <w:jc w:val="both"/>
      </w:pPr>
      <w:r w:rsidRPr="007E581F">
        <w:t>Подрядчик обязан</w:t>
      </w:r>
      <w:r>
        <w:t xml:space="preserve"> и</w:t>
      </w:r>
      <w:r w:rsidR="001535B5">
        <w:t>спользовать средства коллективной защиты (ограждения, настилы, люльки, строи</w:t>
      </w:r>
      <w:r>
        <w:t xml:space="preserve">тельные леса) и </w:t>
      </w:r>
      <w:r w:rsidR="001535B5">
        <w:t xml:space="preserve">сертифицированными средствами индивидуальной защиты от падения с высоты. </w:t>
      </w:r>
    </w:p>
    <w:p w:rsidR="001535B5" w:rsidRDefault="001535B5" w:rsidP="001535B5">
      <w:pPr>
        <w:ind w:firstLine="563"/>
        <w:jc w:val="both"/>
      </w:pPr>
      <w:r w:rsidRPr="000B3C30">
        <w:t xml:space="preserve">В течение гарантийного периода Подрядчик несет ответственность за качество выполненных работ, в т. ч. установленных материалов, и несет расходы на гарантийный ремонт по выполненным работам в полном объеме. Дефекты, допущенные по вине Подрядчика и обнаруженные в гарантийный период, Подрядчик устраняет за свой счет в </w:t>
      </w:r>
      <w:r w:rsidR="006600F9">
        <w:t>установленные Заказчиком сроки.</w:t>
      </w:r>
    </w:p>
    <w:p w:rsidR="001535B5" w:rsidRDefault="001535B5" w:rsidP="001535B5">
      <w:pPr>
        <w:ind w:firstLine="567"/>
        <w:jc w:val="both"/>
      </w:pPr>
      <w:r>
        <w:t xml:space="preserve">При обнаружении недостатков, дефектов Заказчик должен письменно известить об этом Подрядчика. Подрядчик обязан направить своего уполномоченного представителя не позднее 3 (трех) рабочих дней с даты получения письменного извещения Заказчика, а в случае выявления Заказчиком недостатков, дефектов, ведущих к нарушению безопасности эксплуатации Объекта и (или) убыткам Заказчика, немедленно. </w:t>
      </w:r>
    </w:p>
    <w:p w:rsidR="001535B5" w:rsidRDefault="001535B5" w:rsidP="001535B5">
      <w:pPr>
        <w:ind w:firstLine="567"/>
        <w:jc w:val="both"/>
      </w:pPr>
      <w:r>
        <w:t xml:space="preserve">В этом случае представители Сторон составляют Акт выявленных дефектов, фиксирующий выявленные недостатки, дефекты, а также определяющий порядок и сроки их устранения. </w:t>
      </w:r>
    </w:p>
    <w:p w:rsidR="00E00D0F" w:rsidRDefault="00E00D0F" w:rsidP="00E00D0F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b/>
          <w:bCs/>
          <w:color w:val="000000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 xml:space="preserve">4. </w:t>
      </w:r>
      <w:r w:rsidRPr="00E00D0F">
        <w:rPr>
          <w:rFonts w:eastAsia="Courier New"/>
          <w:b/>
          <w:bCs/>
          <w:color w:val="000000"/>
          <w:lang w:bidi="ru-RU"/>
        </w:rPr>
        <w:t>Объем работ</w:t>
      </w:r>
    </w:p>
    <w:p w:rsidR="00054248" w:rsidRDefault="00054248" w:rsidP="00054248">
      <w:pPr>
        <w:ind w:firstLine="567"/>
        <w:contextualSpacing/>
        <w:jc w:val="both"/>
        <w:rPr>
          <w:b/>
        </w:rPr>
      </w:pPr>
      <w:r>
        <w:t xml:space="preserve">Объем, содержание и другие, предъявляемые к работам требования, указаны в </w:t>
      </w:r>
      <w:r w:rsidRPr="00610E8C">
        <w:t>Приложени</w:t>
      </w:r>
      <w:r>
        <w:t>и</w:t>
      </w:r>
      <w:r w:rsidRPr="00610E8C">
        <w:t xml:space="preserve"> № 1.1 к Описанию объекта закупки</w:t>
      </w:r>
      <w:r>
        <w:t>.</w:t>
      </w:r>
    </w:p>
    <w:p w:rsidR="00915380" w:rsidRDefault="00E00D0F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>5</w:t>
      </w:r>
      <w:r w:rsidR="00EF0733">
        <w:rPr>
          <w:rFonts w:eastAsia="Courier New"/>
          <w:b/>
          <w:bCs/>
          <w:color w:val="000000"/>
          <w:lang w:bidi="ru-RU"/>
        </w:rPr>
        <w:t>. Срок поставки товаров, о</w:t>
      </w:r>
      <w:r>
        <w:rPr>
          <w:rFonts w:eastAsia="Courier New"/>
          <w:b/>
          <w:bCs/>
          <w:color w:val="000000"/>
          <w:lang w:bidi="ru-RU"/>
        </w:rPr>
        <w:t>казания услуг, выполнения работ</w:t>
      </w:r>
      <w:r w:rsidR="00B65E42">
        <w:rPr>
          <w:rFonts w:eastAsia="Courier New"/>
          <w:b/>
          <w:bCs/>
          <w:color w:val="000000"/>
          <w:lang w:bidi="ru-RU"/>
        </w:rPr>
        <w:t xml:space="preserve">: </w:t>
      </w:r>
      <w:r w:rsidR="00B65E42">
        <w:rPr>
          <w:rFonts w:eastAsia="Courier New"/>
          <w:color w:val="000000"/>
          <w:lang w:bidi="ru-RU"/>
        </w:rPr>
        <w:t>в течении 30</w:t>
      </w:r>
      <w:r w:rsidR="00B65E42" w:rsidRPr="00553DFD">
        <w:rPr>
          <w:rFonts w:eastAsia="Courier New"/>
          <w:color w:val="000000"/>
          <w:lang w:bidi="ru-RU"/>
        </w:rPr>
        <w:t xml:space="preserve"> </w:t>
      </w:r>
      <w:r w:rsidR="00B65E42">
        <w:rPr>
          <w:rFonts w:eastAsia="Courier New"/>
          <w:color w:val="000000"/>
          <w:lang w:bidi="ru-RU"/>
        </w:rPr>
        <w:t>календарных</w:t>
      </w:r>
      <w:r w:rsidR="00B65E42" w:rsidRPr="00553DFD">
        <w:rPr>
          <w:rFonts w:eastAsia="Courier New"/>
          <w:color w:val="000000"/>
          <w:lang w:bidi="ru-RU"/>
        </w:rPr>
        <w:t xml:space="preserve"> дней </w:t>
      </w:r>
      <w:r w:rsidR="00B65E42">
        <w:rPr>
          <w:rFonts w:eastAsia="Courier New"/>
          <w:color w:val="000000"/>
          <w:lang w:bidi="ru-RU"/>
        </w:rPr>
        <w:t>с момента</w:t>
      </w:r>
      <w:r w:rsidR="00B65E42" w:rsidRPr="00553DFD">
        <w:rPr>
          <w:rFonts w:eastAsia="Courier New"/>
          <w:color w:val="000000"/>
          <w:lang w:bidi="ru-RU"/>
        </w:rPr>
        <w:t xml:space="preserve"> подписания контракта</w:t>
      </w:r>
      <w:r w:rsidR="00B65E42">
        <w:rPr>
          <w:rFonts w:eastAsia="Courier New"/>
          <w:color w:val="000000"/>
          <w:lang w:bidi="ru-RU"/>
        </w:rPr>
        <w:t>.</w:t>
      </w:r>
      <w:r w:rsidR="007E20CF">
        <w:t xml:space="preserve"> </w:t>
      </w:r>
    </w:p>
    <w:p w:rsidR="00915380" w:rsidRDefault="00E00D0F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b/>
          <w:bCs/>
          <w:color w:val="000000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>6</w:t>
      </w:r>
      <w:r w:rsidR="00EF0733">
        <w:rPr>
          <w:rFonts w:eastAsia="Courier New"/>
          <w:b/>
          <w:bCs/>
          <w:color w:val="000000"/>
          <w:lang w:bidi="ru-RU"/>
        </w:rPr>
        <w:t>. Перечень нормативных правовых и нормативных технических актов</w:t>
      </w:r>
      <w:r w:rsidR="00C30A86">
        <w:rPr>
          <w:rFonts w:eastAsia="Courier New"/>
          <w:b/>
          <w:bCs/>
          <w:color w:val="000000"/>
          <w:lang w:bidi="ru-RU"/>
        </w:rPr>
        <w:t xml:space="preserve"> </w:t>
      </w:r>
    </w:p>
    <w:p w:rsidR="00A40014" w:rsidRDefault="00A40014" w:rsidP="00A40014">
      <w:pPr>
        <w:ind w:firstLine="567"/>
        <w:jc w:val="both"/>
      </w:pPr>
      <w:r w:rsidRPr="0037539C">
        <w:t>СП 49.13330.2010 «Безопасность труда в строительс</w:t>
      </w:r>
      <w:r>
        <w:t>тве. Часть 1. Общие требования»;</w:t>
      </w:r>
    </w:p>
    <w:p w:rsidR="00A40014" w:rsidRDefault="00967A83" w:rsidP="00A40014">
      <w:pPr>
        <w:ind w:firstLine="567"/>
        <w:jc w:val="both"/>
      </w:pPr>
      <w:r w:rsidRPr="00967A83">
        <w:t>СП 427.1325800.2018 «Каменные и армокаменные конструкции. Методы усиления»</w:t>
      </w:r>
      <w:r w:rsidR="00A40014">
        <w:t>;</w:t>
      </w:r>
    </w:p>
    <w:p w:rsidR="00A40014" w:rsidRDefault="00967A83" w:rsidP="00A40014">
      <w:pPr>
        <w:ind w:firstLine="567"/>
        <w:jc w:val="both"/>
      </w:pPr>
      <w:r w:rsidRPr="00967A83">
        <w:t>СП 327.1325800.2017 «Стены наружные с лицевым кирпичным слоем. Правила проектирования, эксплуатации и ремонта»</w:t>
      </w:r>
      <w:r w:rsidR="00A40014">
        <w:t>;</w:t>
      </w:r>
    </w:p>
    <w:p w:rsidR="00A40014" w:rsidRDefault="00967A83" w:rsidP="00A40014">
      <w:pPr>
        <w:ind w:firstLine="567"/>
        <w:jc w:val="both"/>
      </w:pPr>
      <w:r w:rsidRPr="00967A83">
        <w:t>СП 48.13330.2019 «Организация строительства»</w:t>
      </w:r>
      <w:r w:rsidR="00A40014" w:rsidRPr="00D84010">
        <w:t>;</w:t>
      </w:r>
    </w:p>
    <w:p w:rsidR="00A40014" w:rsidRDefault="00A40014" w:rsidP="00A40014">
      <w:pPr>
        <w:ind w:firstLine="567"/>
        <w:jc w:val="both"/>
      </w:pPr>
      <w:r w:rsidRPr="0037539C">
        <w:t>Приказ Минтруда России от 11 декабря 2020 года №883н «Об утверждении Правил по охране труда при строительстве, реконструкции и ремонте»</w:t>
      </w:r>
      <w:r>
        <w:t>;</w:t>
      </w:r>
    </w:p>
    <w:p w:rsidR="00967A83" w:rsidRDefault="00967A83" w:rsidP="00A40014">
      <w:pPr>
        <w:ind w:firstLine="567"/>
        <w:jc w:val="both"/>
      </w:pPr>
      <w:r w:rsidRPr="00967A83">
        <w:t>Приказ Минтруда России № 782н от 16.11.2020 «Правила по охране труда при работе на высоте»</w:t>
      </w:r>
    </w:p>
    <w:p w:rsidR="000B2979" w:rsidRDefault="00A40014" w:rsidP="00A40014">
      <w:pPr>
        <w:widowControl w:val="0"/>
        <w:tabs>
          <w:tab w:val="left" w:pos="567"/>
        </w:tabs>
        <w:ind w:firstLine="567"/>
        <w:contextualSpacing/>
        <w:jc w:val="both"/>
      </w:pPr>
      <w:r w:rsidRPr="003615B2">
        <w:t xml:space="preserve">Вся полнота ответственности при выполнении работ за соблюдением норм и правил по технике безопасности и пожарной безопасности возлагается на подрядчика. Риск случайной гибели или </w:t>
      </w:r>
      <w:r>
        <w:t>травмирования</w:t>
      </w:r>
      <w:r w:rsidRPr="003615B2">
        <w:t xml:space="preserve"> до приемки </w:t>
      </w:r>
      <w:r>
        <w:t>работ</w:t>
      </w:r>
      <w:r w:rsidRPr="003615B2">
        <w:t xml:space="preserve"> Заказчиком несет Подрядчик (ст. 741 ГК РФ).</w:t>
      </w:r>
    </w:p>
    <w:p w:rsidR="00915380" w:rsidRDefault="00E00D0F" w:rsidP="000B2979">
      <w:pPr>
        <w:widowControl w:val="0"/>
        <w:tabs>
          <w:tab w:val="left" w:pos="567"/>
        </w:tabs>
        <w:ind w:firstLine="567"/>
        <w:contextualSpacing/>
        <w:jc w:val="both"/>
        <w:rPr>
          <w:rFonts w:eastAsiaTheme="minorHAnsi"/>
          <w:b/>
        </w:rPr>
      </w:pPr>
      <w:r>
        <w:rPr>
          <w:rFonts w:eastAsia="Courier New"/>
          <w:b/>
          <w:color w:val="000000"/>
          <w:lang w:bidi="ru-RU"/>
        </w:rPr>
        <w:t>7</w:t>
      </w:r>
      <w:r w:rsidR="00EF0733">
        <w:rPr>
          <w:rFonts w:eastAsia="Courier New"/>
          <w:b/>
          <w:color w:val="000000"/>
          <w:lang w:bidi="ru-RU"/>
        </w:rPr>
        <w:t>. Перечень приложений, являющихся неотъемлемой частью Описания объекта закупки.</w:t>
      </w:r>
    </w:p>
    <w:p w:rsidR="00915380" w:rsidRDefault="00EF0733">
      <w:pPr>
        <w:widowControl w:val="0"/>
        <w:tabs>
          <w:tab w:val="left" w:pos="993"/>
        </w:tabs>
        <w:ind w:firstLine="567"/>
        <w:contextualSpacing/>
        <w:jc w:val="both"/>
        <w:rPr>
          <w:rFonts w:eastAsia="Courier New"/>
          <w:iCs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Приложение № 1.1 </w:t>
      </w:r>
      <w:r>
        <w:rPr>
          <w:rFonts w:eastAsia="Courier New"/>
          <w:iCs/>
          <w:color w:val="000000"/>
          <w:lang w:bidi="ru-RU"/>
        </w:rPr>
        <w:t>Х</w:t>
      </w:r>
      <w:r w:rsidR="000B2979">
        <w:rPr>
          <w:rFonts w:eastAsia="Courier New"/>
          <w:iCs/>
          <w:color w:val="000000"/>
          <w:lang w:bidi="ru-RU"/>
        </w:rPr>
        <w:t>арактеристики оказываемых услуг</w:t>
      </w:r>
    </w:p>
    <w:p w:rsidR="00915380" w:rsidRPr="0056381C" w:rsidRDefault="00EF0733" w:rsidP="000B0309">
      <w:pPr>
        <w:spacing w:after="160" w:line="259" w:lineRule="auto"/>
        <w:rPr>
          <w:rFonts w:eastAsia="Courier New"/>
          <w:color w:val="000000"/>
          <w:szCs w:val="22"/>
          <w:lang w:bidi="ru-RU"/>
        </w:rPr>
      </w:pPr>
      <w:r>
        <w:rPr>
          <w:rFonts w:eastAsiaTheme="minorHAnsi"/>
          <w:lang w:eastAsia="en-US"/>
        </w:rPr>
        <w:br w:type="page" w:clear="all"/>
      </w:r>
      <w:r w:rsidRPr="0056381C">
        <w:rPr>
          <w:rFonts w:eastAsia="Courier New"/>
          <w:color w:val="000000"/>
          <w:szCs w:val="22"/>
          <w:lang w:bidi="ru-RU"/>
        </w:rPr>
        <w:lastRenderedPageBreak/>
        <w:t xml:space="preserve">Приложение № 1.1 к </w:t>
      </w:r>
      <w:r w:rsidRPr="0056381C">
        <w:rPr>
          <w:rFonts w:eastAsia="Courier New"/>
          <w:bCs/>
          <w:color w:val="000000"/>
          <w:szCs w:val="22"/>
          <w:lang w:bidi="ru-RU"/>
        </w:rPr>
        <w:t>Описанию объекта закупки</w:t>
      </w:r>
    </w:p>
    <w:p w:rsidR="00915380" w:rsidRPr="0056381C" w:rsidRDefault="00915380">
      <w:pPr>
        <w:widowControl w:val="0"/>
        <w:ind w:firstLine="567"/>
        <w:jc w:val="both"/>
        <w:rPr>
          <w:rFonts w:eastAsia="Courier New"/>
          <w:color w:val="000000"/>
          <w:szCs w:val="22"/>
          <w:lang w:bidi="ru-RU"/>
        </w:rPr>
      </w:pPr>
    </w:p>
    <w:p w:rsidR="00915380" w:rsidRPr="0056381C" w:rsidRDefault="00EF0733" w:rsidP="00706E13">
      <w:pPr>
        <w:widowControl w:val="0"/>
        <w:jc w:val="center"/>
        <w:rPr>
          <w:rFonts w:eastAsia="Courier New"/>
          <w:b/>
          <w:iCs/>
          <w:color w:val="000000"/>
          <w:szCs w:val="22"/>
          <w:lang w:bidi="ru-RU"/>
        </w:rPr>
      </w:pPr>
      <w:r w:rsidRPr="0056381C">
        <w:rPr>
          <w:rFonts w:eastAsia="Courier New"/>
          <w:b/>
          <w:iCs/>
          <w:color w:val="000000"/>
          <w:szCs w:val="22"/>
          <w:lang w:bidi="ru-RU"/>
        </w:rPr>
        <w:t xml:space="preserve">Характеристики </w:t>
      </w:r>
      <w:r w:rsidR="00EC0661" w:rsidRPr="0056381C">
        <w:rPr>
          <w:rFonts w:eastAsia="Courier New"/>
          <w:b/>
          <w:iCs/>
          <w:color w:val="000000"/>
          <w:szCs w:val="22"/>
          <w:lang w:bidi="ru-RU"/>
        </w:rPr>
        <w:t>услуг</w:t>
      </w:r>
    </w:p>
    <w:p w:rsidR="00915380" w:rsidRDefault="00915380">
      <w:pPr>
        <w:widowControl w:val="0"/>
        <w:ind w:firstLine="567"/>
        <w:jc w:val="center"/>
        <w:rPr>
          <w:rFonts w:eastAsia="Courier New"/>
          <w:b/>
          <w:iCs/>
          <w:color w:val="000000"/>
          <w:sz w:val="22"/>
          <w:szCs w:val="22"/>
          <w:lang w:bidi="ru-RU"/>
        </w:rPr>
      </w:pPr>
    </w:p>
    <w:tbl>
      <w:tblPr>
        <w:tblW w:w="50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836"/>
        <w:gridCol w:w="5670"/>
        <w:gridCol w:w="1171"/>
      </w:tblGrid>
      <w:tr w:rsidR="003663FC" w:rsidRPr="002B04F0" w:rsidTr="00714C11">
        <w:trPr>
          <w:cantSplit/>
          <w:trHeight w:val="41"/>
          <w:jc w:val="center"/>
        </w:trPr>
        <w:tc>
          <w:tcPr>
            <w:tcW w:w="274" w:type="pct"/>
            <w:vMerge w:val="restart"/>
            <w:shd w:val="clear" w:color="auto" w:fill="auto"/>
            <w:vAlign w:val="center"/>
          </w:tcPr>
          <w:p w:rsidR="003663FC" w:rsidRPr="002B04F0" w:rsidRDefault="003663FC" w:rsidP="00F436C5">
            <w:pPr>
              <w:jc w:val="center"/>
              <w:rPr>
                <w:rFonts w:eastAsia="Calibri"/>
                <w:b/>
                <w:bCs/>
              </w:rPr>
            </w:pPr>
            <w:r w:rsidRPr="002B04F0">
              <w:rPr>
                <w:rFonts w:eastAsia="Calibri"/>
                <w:b/>
                <w:bCs/>
              </w:rPr>
              <w:t>№ п.п</w:t>
            </w:r>
          </w:p>
        </w:tc>
        <w:tc>
          <w:tcPr>
            <w:tcW w:w="1385" w:type="pct"/>
            <w:vMerge w:val="restart"/>
            <w:shd w:val="clear" w:color="auto" w:fill="auto"/>
            <w:vAlign w:val="center"/>
          </w:tcPr>
          <w:p w:rsidR="003663FC" w:rsidRPr="002B04F0" w:rsidRDefault="003663FC" w:rsidP="00F436C5">
            <w:pPr>
              <w:jc w:val="center"/>
              <w:rPr>
                <w:rFonts w:eastAsia="Calibri"/>
                <w:b/>
                <w:bCs/>
              </w:rPr>
            </w:pPr>
            <w:r w:rsidRPr="002B04F0">
              <w:rPr>
                <w:rFonts w:eastAsia="Calibri"/>
                <w:b/>
                <w:bCs/>
              </w:rPr>
              <w:t>Наименование</w:t>
            </w:r>
          </w:p>
        </w:tc>
        <w:tc>
          <w:tcPr>
            <w:tcW w:w="3341" w:type="pct"/>
            <w:gridSpan w:val="2"/>
            <w:vAlign w:val="center"/>
          </w:tcPr>
          <w:p w:rsidR="003663FC" w:rsidRPr="002B04F0" w:rsidRDefault="003663FC" w:rsidP="00F436C5">
            <w:pPr>
              <w:jc w:val="center"/>
              <w:rPr>
                <w:rFonts w:eastAsia="Calibri"/>
                <w:b/>
                <w:bCs/>
              </w:rPr>
            </w:pPr>
            <w:r w:rsidRPr="002B04F0">
              <w:rPr>
                <w:rFonts w:eastAsia="Calibri"/>
                <w:b/>
                <w:bCs/>
              </w:rPr>
              <w:t>Характеристики товара</w:t>
            </w:r>
          </w:p>
        </w:tc>
      </w:tr>
      <w:tr w:rsidR="003663FC" w:rsidRPr="002B04F0" w:rsidTr="00714C11">
        <w:trPr>
          <w:trHeight w:val="21"/>
          <w:jc w:val="center"/>
        </w:trPr>
        <w:tc>
          <w:tcPr>
            <w:tcW w:w="274" w:type="pct"/>
            <w:vMerge/>
            <w:shd w:val="clear" w:color="auto" w:fill="auto"/>
            <w:noWrap/>
          </w:tcPr>
          <w:p w:rsidR="003663FC" w:rsidRPr="002B04F0" w:rsidRDefault="003663FC" w:rsidP="00F436C5">
            <w:pPr>
              <w:jc w:val="center"/>
              <w:rPr>
                <w:rFonts w:eastAsia="Calibri"/>
              </w:rPr>
            </w:pPr>
          </w:p>
        </w:tc>
        <w:tc>
          <w:tcPr>
            <w:tcW w:w="1385" w:type="pct"/>
            <w:vMerge/>
            <w:shd w:val="clear" w:color="auto" w:fill="auto"/>
          </w:tcPr>
          <w:p w:rsidR="003663FC" w:rsidRPr="002B04F0" w:rsidRDefault="003663FC" w:rsidP="00F436C5">
            <w:pPr>
              <w:jc w:val="center"/>
              <w:rPr>
                <w:rFonts w:eastAsia="Calibri"/>
              </w:rPr>
            </w:pPr>
          </w:p>
        </w:tc>
        <w:tc>
          <w:tcPr>
            <w:tcW w:w="2769" w:type="pct"/>
          </w:tcPr>
          <w:p w:rsidR="003663FC" w:rsidRPr="002B04F0" w:rsidRDefault="003663FC" w:rsidP="00F436C5">
            <w:pPr>
              <w:jc w:val="center"/>
              <w:rPr>
                <w:rFonts w:eastAsia="Calibri"/>
                <w:b/>
                <w:bCs/>
              </w:rPr>
            </w:pPr>
            <w:r w:rsidRPr="002B04F0">
              <w:rPr>
                <w:rFonts w:eastAsia="Calibri"/>
                <w:b/>
                <w:bCs/>
              </w:rPr>
              <w:t>Описание</w:t>
            </w:r>
          </w:p>
        </w:tc>
        <w:tc>
          <w:tcPr>
            <w:tcW w:w="572" w:type="pct"/>
          </w:tcPr>
          <w:p w:rsidR="003663FC" w:rsidRPr="002B04F0" w:rsidRDefault="003663FC" w:rsidP="00F436C5">
            <w:pPr>
              <w:jc w:val="center"/>
              <w:rPr>
                <w:rFonts w:eastAsia="Calibri"/>
                <w:b/>
                <w:bCs/>
              </w:rPr>
            </w:pPr>
            <w:r w:rsidRPr="002B04F0">
              <w:rPr>
                <w:rFonts w:eastAsia="Calibri"/>
                <w:b/>
                <w:bCs/>
              </w:rPr>
              <w:t>Кол-во</w:t>
            </w:r>
          </w:p>
        </w:tc>
      </w:tr>
      <w:tr w:rsidR="003663FC" w:rsidRPr="002B04F0" w:rsidTr="00714C11">
        <w:trPr>
          <w:trHeight w:val="154"/>
          <w:jc w:val="center"/>
        </w:trPr>
        <w:tc>
          <w:tcPr>
            <w:tcW w:w="274" w:type="pct"/>
            <w:shd w:val="clear" w:color="auto" w:fill="auto"/>
            <w:noWrap/>
          </w:tcPr>
          <w:p w:rsidR="003663FC" w:rsidRPr="002B04F0" w:rsidRDefault="003663FC" w:rsidP="00F436C5">
            <w:pPr>
              <w:jc w:val="center"/>
              <w:rPr>
                <w:rFonts w:eastAsia="Calibri"/>
              </w:rPr>
            </w:pPr>
            <w:r w:rsidRPr="002B04F0">
              <w:rPr>
                <w:rFonts w:eastAsia="Calibri"/>
              </w:rPr>
              <w:t>1</w:t>
            </w:r>
          </w:p>
        </w:tc>
        <w:tc>
          <w:tcPr>
            <w:tcW w:w="1385" w:type="pct"/>
            <w:shd w:val="clear" w:color="auto" w:fill="auto"/>
          </w:tcPr>
          <w:p w:rsidR="003663FC" w:rsidRPr="002B04F0" w:rsidRDefault="0056381C" w:rsidP="0056381C">
            <w:pPr>
              <w:jc w:val="center"/>
              <w:rPr>
                <w:color w:val="000000"/>
              </w:rPr>
            </w:pPr>
            <w:r w:rsidRPr="0056381C">
              <w:rPr>
                <w:color w:val="000000"/>
              </w:rPr>
              <w:t>43.99.60.000-00000002</w:t>
            </w:r>
          </w:p>
        </w:tc>
        <w:tc>
          <w:tcPr>
            <w:tcW w:w="2769" w:type="pct"/>
          </w:tcPr>
          <w:p w:rsidR="003663FC" w:rsidRPr="002B04F0" w:rsidRDefault="00714C11" w:rsidP="00D24CAE">
            <w:pPr>
              <w:jc w:val="center"/>
              <w:rPr>
                <w:rFonts w:eastAsia="Calibri"/>
                <w:bCs/>
              </w:rPr>
            </w:pPr>
            <w:r>
              <w:t>В</w:t>
            </w:r>
            <w:r w:rsidRPr="009068F8">
              <w:t>ыполнение работ по консервации (временной защите на зимний период) участк</w:t>
            </w:r>
            <w:r>
              <w:t>а</w:t>
            </w:r>
            <w:r w:rsidRPr="009068F8">
              <w:t xml:space="preserve"> ослабленной кирпичной кладки</w:t>
            </w:r>
            <w:r>
              <w:t xml:space="preserve"> карниза</w:t>
            </w:r>
          </w:p>
        </w:tc>
        <w:tc>
          <w:tcPr>
            <w:tcW w:w="572" w:type="pct"/>
          </w:tcPr>
          <w:p w:rsidR="003663FC" w:rsidRPr="002B04F0" w:rsidRDefault="003663FC" w:rsidP="00967A83">
            <w:pPr>
              <w:jc w:val="center"/>
              <w:rPr>
                <w:rFonts w:eastAsia="Calibri"/>
              </w:rPr>
            </w:pPr>
            <w:r w:rsidRPr="002B04F0">
              <w:rPr>
                <w:rFonts w:eastAsia="Calibri"/>
              </w:rPr>
              <w:t>1</w:t>
            </w:r>
            <w:r w:rsidR="00967A83">
              <w:rPr>
                <w:rFonts w:eastAsia="Calibri"/>
              </w:rPr>
              <w:t>5</w:t>
            </w:r>
            <w:r w:rsidRPr="002B04F0">
              <w:rPr>
                <w:rFonts w:eastAsia="Calibri"/>
              </w:rPr>
              <w:t xml:space="preserve"> </w:t>
            </w:r>
            <w:r w:rsidRPr="002B04F0">
              <w:rPr>
                <w:rFonts w:eastAsia="Calibri"/>
                <w:bCs/>
              </w:rPr>
              <w:t>м2</w:t>
            </w:r>
          </w:p>
        </w:tc>
      </w:tr>
      <w:tr w:rsidR="004A4A9B" w:rsidRPr="002B04F0" w:rsidTr="00714C11">
        <w:trPr>
          <w:trHeight w:val="403"/>
          <w:jc w:val="center"/>
        </w:trPr>
        <w:tc>
          <w:tcPr>
            <w:tcW w:w="274" w:type="pct"/>
            <w:shd w:val="clear" w:color="auto" w:fill="auto"/>
            <w:noWrap/>
          </w:tcPr>
          <w:p w:rsidR="004A4A9B" w:rsidRPr="002B04F0" w:rsidRDefault="004A4A9B" w:rsidP="004A4A9B">
            <w:pPr>
              <w:jc w:val="center"/>
              <w:rPr>
                <w:rFonts w:eastAsia="Calibri"/>
              </w:rPr>
            </w:pPr>
          </w:p>
        </w:tc>
        <w:tc>
          <w:tcPr>
            <w:tcW w:w="1385" w:type="pct"/>
            <w:shd w:val="clear" w:color="auto" w:fill="auto"/>
          </w:tcPr>
          <w:p w:rsidR="004A4A9B" w:rsidRPr="00FE00C1" w:rsidRDefault="004A4A9B" w:rsidP="00A30F60">
            <w:pPr>
              <w:jc w:val="center"/>
            </w:pPr>
          </w:p>
        </w:tc>
        <w:tc>
          <w:tcPr>
            <w:tcW w:w="2769" w:type="pct"/>
          </w:tcPr>
          <w:p w:rsidR="004A4A9B" w:rsidRPr="002B04F0" w:rsidRDefault="004A4A9B" w:rsidP="004A4A9B">
            <w:pPr>
              <w:jc w:val="center"/>
              <w:rPr>
                <w:color w:val="000000"/>
              </w:rPr>
            </w:pPr>
          </w:p>
        </w:tc>
        <w:tc>
          <w:tcPr>
            <w:tcW w:w="572" w:type="pct"/>
          </w:tcPr>
          <w:p w:rsidR="004A4A9B" w:rsidRPr="00952671" w:rsidRDefault="004A4A9B" w:rsidP="004A4A9B">
            <w:pPr>
              <w:jc w:val="center"/>
            </w:pPr>
          </w:p>
        </w:tc>
      </w:tr>
      <w:tr w:rsidR="004A4A9B" w:rsidRPr="002B04F0" w:rsidTr="00714C11">
        <w:trPr>
          <w:trHeight w:val="403"/>
          <w:jc w:val="center"/>
        </w:trPr>
        <w:tc>
          <w:tcPr>
            <w:tcW w:w="274" w:type="pct"/>
            <w:shd w:val="clear" w:color="auto" w:fill="auto"/>
            <w:noWrap/>
          </w:tcPr>
          <w:p w:rsidR="004A4A9B" w:rsidRPr="002B04F0" w:rsidRDefault="004A4A9B" w:rsidP="004A4A9B">
            <w:pPr>
              <w:jc w:val="center"/>
              <w:rPr>
                <w:rFonts w:eastAsia="Calibri"/>
              </w:rPr>
            </w:pPr>
          </w:p>
        </w:tc>
        <w:tc>
          <w:tcPr>
            <w:tcW w:w="1385" w:type="pct"/>
            <w:shd w:val="clear" w:color="auto" w:fill="auto"/>
          </w:tcPr>
          <w:p w:rsidR="004A4A9B" w:rsidRPr="00FE00C1" w:rsidRDefault="004A4A9B" w:rsidP="00A30F60">
            <w:pPr>
              <w:jc w:val="center"/>
            </w:pPr>
          </w:p>
        </w:tc>
        <w:tc>
          <w:tcPr>
            <w:tcW w:w="2769" w:type="pct"/>
          </w:tcPr>
          <w:p w:rsidR="004A4A9B" w:rsidRPr="00FE00C1" w:rsidRDefault="004A4A9B" w:rsidP="004A4A9B">
            <w:pPr>
              <w:jc w:val="center"/>
            </w:pPr>
          </w:p>
        </w:tc>
        <w:tc>
          <w:tcPr>
            <w:tcW w:w="572" w:type="pct"/>
          </w:tcPr>
          <w:p w:rsidR="004A4A9B" w:rsidRPr="00952671" w:rsidRDefault="004A4A9B" w:rsidP="004A4A9B">
            <w:pPr>
              <w:jc w:val="center"/>
            </w:pPr>
          </w:p>
        </w:tc>
      </w:tr>
    </w:tbl>
    <w:p w:rsidR="00915380" w:rsidRDefault="000B0309" w:rsidP="000B0309">
      <w:pPr>
        <w:rPr>
          <w:rFonts w:ascii="Helvetica" w:hAnsi="Helvetica"/>
          <w:sz w:val="21"/>
          <w:szCs w:val="21"/>
        </w:rPr>
      </w:pPr>
      <w:bookmarkStart w:id="0" w:name="_GoBack"/>
      <w:bookmarkEnd w:id="0"/>
      <w:r>
        <w:rPr>
          <w:rFonts w:ascii="Helvetica" w:hAnsi="Helvetica"/>
          <w:sz w:val="21"/>
          <w:szCs w:val="21"/>
        </w:rPr>
        <w:t xml:space="preserve"> </w:t>
      </w:r>
    </w:p>
    <w:p w:rsidR="00915380" w:rsidRDefault="00915380">
      <w:pPr>
        <w:tabs>
          <w:tab w:val="left" w:pos="1060"/>
          <w:tab w:val="left" w:pos="6520"/>
        </w:tabs>
        <w:jc w:val="right"/>
        <w:rPr>
          <w:rFonts w:ascii="Helvetica" w:hAnsi="Helvetica"/>
          <w:sz w:val="21"/>
          <w:szCs w:val="21"/>
        </w:rPr>
      </w:pPr>
    </w:p>
    <w:sectPr w:rsidR="00915380">
      <w:pgSz w:w="11906" w:h="16838"/>
      <w:pgMar w:top="567" w:right="70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C73" w:rsidRDefault="00D64C73">
      <w:r>
        <w:separator/>
      </w:r>
    </w:p>
  </w:endnote>
  <w:endnote w:type="continuationSeparator" w:id="0">
    <w:p w:rsidR="00D64C73" w:rsidRDefault="00D64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C73" w:rsidRDefault="00D64C73">
      <w:r>
        <w:separator/>
      </w:r>
    </w:p>
  </w:footnote>
  <w:footnote w:type="continuationSeparator" w:id="0">
    <w:p w:rsidR="00D64C73" w:rsidRDefault="00D64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D1B5E"/>
    <w:multiLevelType w:val="hybridMultilevel"/>
    <w:tmpl w:val="482ABF94"/>
    <w:lvl w:ilvl="0" w:tplc="2FF89154">
      <w:start w:val="1"/>
      <w:numFmt w:val="decimal"/>
      <w:lvlText w:val="%1."/>
      <w:lvlJc w:val="left"/>
      <w:pPr>
        <w:ind w:left="1287" w:hanging="360"/>
      </w:pPr>
    </w:lvl>
    <w:lvl w:ilvl="1" w:tplc="CF88220E">
      <w:start w:val="1"/>
      <w:numFmt w:val="lowerLetter"/>
      <w:lvlText w:val="%2."/>
      <w:lvlJc w:val="left"/>
      <w:pPr>
        <w:ind w:left="2007" w:hanging="360"/>
      </w:pPr>
    </w:lvl>
    <w:lvl w:ilvl="2" w:tplc="D8F84452">
      <w:start w:val="1"/>
      <w:numFmt w:val="lowerRoman"/>
      <w:lvlText w:val="%3."/>
      <w:lvlJc w:val="right"/>
      <w:pPr>
        <w:ind w:left="2727" w:hanging="180"/>
      </w:pPr>
    </w:lvl>
    <w:lvl w:ilvl="3" w:tplc="59B87344">
      <w:start w:val="1"/>
      <w:numFmt w:val="decimal"/>
      <w:lvlText w:val="%4."/>
      <w:lvlJc w:val="left"/>
      <w:pPr>
        <w:ind w:left="3447" w:hanging="360"/>
      </w:pPr>
    </w:lvl>
    <w:lvl w:ilvl="4" w:tplc="9B0EF91E">
      <w:start w:val="1"/>
      <w:numFmt w:val="lowerLetter"/>
      <w:lvlText w:val="%5."/>
      <w:lvlJc w:val="left"/>
      <w:pPr>
        <w:ind w:left="4167" w:hanging="360"/>
      </w:pPr>
    </w:lvl>
    <w:lvl w:ilvl="5" w:tplc="769E2D44">
      <w:start w:val="1"/>
      <w:numFmt w:val="lowerRoman"/>
      <w:lvlText w:val="%6."/>
      <w:lvlJc w:val="right"/>
      <w:pPr>
        <w:ind w:left="4887" w:hanging="180"/>
      </w:pPr>
    </w:lvl>
    <w:lvl w:ilvl="6" w:tplc="013A7E9A">
      <w:start w:val="1"/>
      <w:numFmt w:val="decimal"/>
      <w:lvlText w:val="%7."/>
      <w:lvlJc w:val="left"/>
      <w:pPr>
        <w:ind w:left="5607" w:hanging="360"/>
      </w:pPr>
    </w:lvl>
    <w:lvl w:ilvl="7" w:tplc="7E68EAF6">
      <w:start w:val="1"/>
      <w:numFmt w:val="lowerLetter"/>
      <w:lvlText w:val="%8."/>
      <w:lvlJc w:val="left"/>
      <w:pPr>
        <w:ind w:left="6327" w:hanging="360"/>
      </w:pPr>
    </w:lvl>
    <w:lvl w:ilvl="8" w:tplc="91A87B30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C7E726B"/>
    <w:multiLevelType w:val="multilevel"/>
    <w:tmpl w:val="26760A70"/>
    <w:lvl w:ilvl="0">
      <w:start w:val="1"/>
      <w:numFmt w:val="decimal"/>
      <w:lvlText w:val="%1.4.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63B55FFB"/>
    <w:multiLevelType w:val="multilevel"/>
    <w:tmpl w:val="E9620F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380"/>
    <w:rsid w:val="00001FDF"/>
    <w:rsid w:val="000252AF"/>
    <w:rsid w:val="00054248"/>
    <w:rsid w:val="00067BBE"/>
    <w:rsid w:val="000918F4"/>
    <w:rsid w:val="000B0309"/>
    <w:rsid w:val="000B2979"/>
    <w:rsid w:val="001535B5"/>
    <w:rsid w:val="001920FF"/>
    <w:rsid w:val="001D0442"/>
    <w:rsid w:val="00203B55"/>
    <w:rsid w:val="0021057E"/>
    <w:rsid w:val="002D0F35"/>
    <w:rsid w:val="00365A3D"/>
    <w:rsid w:val="003663FC"/>
    <w:rsid w:val="003C6C6F"/>
    <w:rsid w:val="004018C4"/>
    <w:rsid w:val="004A4A9B"/>
    <w:rsid w:val="004F5DEE"/>
    <w:rsid w:val="00553DFD"/>
    <w:rsid w:val="0056381C"/>
    <w:rsid w:val="006600F9"/>
    <w:rsid w:val="006A1D52"/>
    <w:rsid w:val="00706DFF"/>
    <w:rsid w:val="00706E13"/>
    <w:rsid w:val="007108B4"/>
    <w:rsid w:val="00714C11"/>
    <w:rsid w:val="00716A05"/>
    <w:rsid w:val="0073647D"/>
    <w:rsid w:val="00752174"/>
    <w:rsid w:val="00766E94"/>
    <w:rsid w:val="007E20CF"/>
    <w:rsid w:val="007F4CF0"/>
    <w:rsid w:val="00825F3D"/>
    <w:rsid w:val="008B0C2D"/>
    <w:rsid w:val="008F05FD"/>
    <w:rsid w:val="009068F8"/>
    <w:rsid w:val="00915380"/>
    <w:rsid w:val="00925905"/>
    <w:rsid w:val="0094233D"/>
    <w:rsid w:val="00947147"/>
    <w:rsid w:val="0095140C"/>
    <w:rsid w:val="00967A83"/>
    <w:rsid w:val="009D7C0D"/>
    <w:rsid w:val="009F4D25"/>
    <w:rsid w:val="00A30F60"/>
    <w:rsid w:val="00A40014"/>
    <w:rsid w:val="00B21000"/>
    <w:rsid w:val="00B65E42"/>
    <w:rsid w:val="00BA74CD"/>
    <w:rsid w:val="00C30A86"/>
    <w:rsid w:val="00C452FE"/>
    <w:rsid w:val="00C50B07"/>
    <w:rsid w:val="00C76F30"/>
    <w:rsid w:val="00CA2C42"/>
    <w:rsid w:val="00D24CAE"/>
    <w:rsid w:val="00D64C73"/>
    <w:rsid w:val="00DD54DF"/>
    <w:rsid w:val="00DE1FCC"/>
    <w:rsid w:val="00E00D0F"/>
    <w:rsid w:val="00E93821"/>
    <w:rsid w:val="00E94C32"/>
    <w:rsid w:val="00EA7867"/>
    <w:rsid w:val="00EC0661"/>
    <w:rsid w:val="00ED7FF4"/>
    <w:rsid w:val="00EF0733"/>
    <w:rsid w:val="00F26039"/>
    <w:rsid w:val="00F67A12"/>
    <w:rsid w:val="00F67FEF"/>
    <w:rsid w:val="00FA03CB"/>
    <w:rsid w:val="00FF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D458E"/>
  <w15:docId w15:val="{C8648005-73F8-4584-8607-2603D88B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pPr>
      <w:keepNext/>
      <w:ind w:left="35"/>
      <w:jc w:val="center"/>
      <w:outlineLvl w:val="4"/>
    </w:pPr>
    <w:rPr>
      <w:rFonts w:ascii="Times New Roman CYR" w:hAnsi="Times New Roman CYR" w:cs="Times New Roman CYR"/>
      <w:sz w:val="40"/>
      <w:szCs w:val="40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3">
    <w:name w:val="Subtitle"/>
    <w:basedOn w:val="a"/>
    <w:next w:val="a"/>
    <w:link w:val="a4"/>
    <w:uiPriority w:val="11"/>
    <w:qFormat/>
    <w:pPr>
      <w:spacing w:before="200" w:after="200"/>
    </w:pPr>
  </w:style>
  <w:style w:type="character" w:customStyle="1" w:styleId="a4">
    <w:name w:val="Подзаголовок Знак"/>
    <w:basedOn w:val="a0"/>
    <w:link w:val="a3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8">
    <w:name w:val="footnote reference"/>
    <w:basedOn w:val="a0"/>
    <w:uiPriority w:val="99"/>
    <w:unhideWhenUsed/>
    <w:rPr>
      <w:vertAlign w:val="superscript"/>
    </w:rPr>
  </w:style>
  <w:style w:type="paragraph" w:styleId="a9">
    <w:name w:val="endnote text"/>
    <w:basedOn w:val="a"/>
    <w:link w:val="aa"/>
    <w:uiPriority w:val="99"/>
    <w:semiHidden/>
    <w:unhideWhenUsed/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c">
    <w:name w:val="TOC Heading"/>
    <w:uiPriority w:val="39"/>
    <w:unhideWhenUsed/>
  </w:style>
  <w:style w:type="paragraph" w:styleId="ad">
    <w:name w:val="table of figures"/>
    <w:basedOn w:val="a"/>
    <w:next w:val="a"/>
    <w:uiPriority w:val="99"/>
    <w:unhideWhenUsed/>
  </w:style>
  <w:style w:type="character" w:styleId="ae">
    <w:name w:val="FollowedHyperlink"/>
    <w:basedOn w:val="a0"/>
    <w:uiPriority w:val="99"/>
    <w:unhideWhenUsed/>
    <w:qFormat/>
    <w:rPr>
      <w:color w:val="954F72" w:themeColor="followedHyperlink"/>
      <w:u w:val="single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Hyperlink"/>
    <w:uiPriority w:val="99"/>
    <w:unhideWhenUsed/>
    <w:qFormat/>
    <w:rPr>
      <w:color w:val="0000FF"/>
      <w:u w:val="single"/>
    </w:rPr>
  </w:style>
  <w:style w:type="character" w:styleId="af1">
    <w:name w:val="page number"/>
    <w:basedOn w:val="a0"/>
    <w:qFormat/>
  </w:style>
  <w:style w:type="character" w:styleId="af2">
    <w:name w:val="Strong"/>
    <w:uiPriority w:val="22"/>
    <w:qFormat/>
    <w:rPr>
      <w:b/>
      <w:bCs/>
    </w:rPr>
  </w:style>
  <w:style w:type="paragraph" w:styleId="af3">
    <w:name w:val="Balloon Text"/>
    <w:basedOn w:val="a"/>
    <w:link w:val="af4"/>
    <w:qFormat/>
    <w:rPr>
      <w:rFonts w:ascii="Tahoma" w:hAnsi="Tahoma" w:cs="Tahoma"/>
      <w:sz w:val="16"/>
      <w:szCs w:val="16"/>
    </w:rPr>
  </w:style>
  <w:style w:type="paragraph" w:styleId="af5">
    <w:name w:val="footnote text"/>
    <w:basedOn w:val="a"/>
    <w:link w:val="af6"/>
    <w:qFormat/>
    <w:pPr>
      <w:spacing w:after="60"/>
      <w:jc w:val="both"/>
    </w:pPr>
    <w:rPr>
      <w:sz w:val="20"/>
      <w:szCs w:val="20"/>
    </w:rPr>
  </w:style>
  <w:style w:type="paragraph" w:styleId="af7">
    <w:name w:val="header"/>
    <w:basedOn w:val="a"/>
    <w:link w:val="af8"/>
    <w:qFormat/>
    <w:pPr>
      <w:tabs>
        <w:tab w:val="center" w:pos="4677"/>
        <w:tab w:val="right" w:pos="9355"/>
      </w:tabs>
    </w:pPr>
  </w:style>
  <w:style w:type="paragraph" w:styleId="af9">
    <w:name w:val="Body Text"/>
    <w:basedOn w:val="a"/>
    <w:link w:val="afa"/>
    <w:uiPriority w:val="1"/>
    <w:unhideWhenUsed/>
    <w:qFormat/>
    <w:pPr>
      <w:spacing w:after="120" w:line="276" w:lineRule="auto"/>
    </w:pPr>
    <w:rPr>
      <w:sz w:val="22"/>
      <w:szCs w:val="22"/>
      <w:lang w:val="zh-CN" w:eastAsia="en-US"/>
    </w:rPr>
  </w:style>
  <w:style w:type="paragraph" w:styleId="afb">
    <w:name w:val="Body Text Indent"/>
    <w:basedOn w:val="a"/>
    <w:link w:val="afc"/>
    <w:qFormat/>
    <w:pPr>
      <w:spacing w:after="120"/>
      <w:ind w:left="283"/>
    </w:pPr>
  </w:style>
  <w:style w:type="paragraph" w:styleId="afd">
    <w:name w:val="Title"/>
    <w:basedOn w:val="a"/>
    <w:next w:val="a"/>
    <w:link w:val="afe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aff">
    <w:name w:val="footer"/>
    <w:basedOn w:val="a"/>
    <w:link w:val="aff0"/>
    <w:qFormat/>
    <w:pPr>
      <w:tabs>
        <w:tab w:val="center" w:pos="4677"/>
        <w:tab w:val="right" w:pos="9355"/>
      </w:tabs>
    </w:pPr>
  </w:style>
  <w:style w:type="paragraph" w:styleId="aff1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table" w:styleId="aff2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link w:val="1"/>
    <w:uiPriority w:val="9"/>
    <w:qFormat/>
    <w:rPr>
      <w:rFonts w:ascii="Calibri Light" w:eastAsia="Times New Roman" w:hAnsi="Calibri Light" w:cs="Times New Roman"/>
      <w:b/>
      <w:bCs/>
      <w:sz w:val="32"/>
      <w:szCs w:val="32"/>
    </w:rPr>
  </w:style>
  <w:style w:type="character" w:customStyle="1" w:styleId="30">
    <w:name w:val="Заголовок 3 Знак"/>
    <w:link w:val="3"/>
    <w:semiHidden/>
    <w:qFormat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qFormat/>
    <w:rPr>
      <w:rFonts w:ascii="Times New Roman CYR" w:hAnsi="Times New Roman CYR" w:cs="Times New Roman CYR"/>
      <w:sz w:val="40"/>
      <w:szCs w:val="40"/>
      <w:lang w:val="ru-RU" w:eastAsia="ru-RU" w:bidi="ar-SA"/>
    </w:rPr>
  </w:style>
  <w:style w:type="character" w:customStyle="1" w:styleId="af4">
    <w:name w:val="Текст выноски Знак"/>
    <w:link w:val="af3"/>
    <w:qFormat/>
    <w:rPr>
      <w:rFonts w:ascii="Tahoma" w:hAnsi="Tahoma" w:cs="Tahoma"/>
      <w:sz w:val="16"/>
      <w:szCs w:val="16"/>
    </w:rPr>
  </w:style>
  <w:style w:type="character" w:customStyle="1" w:styleId="af6">
    <w:name w:val="Текст сноски Знак"/>
    <w:basedOn w:val="a0"/>
    <w:link w:val="af5"/>
    <w:qFormat/>
  </w:style>
  <w:style w:type="character" w:customStyle="1" w:styleId="af8">
    <w:name w:val="Верхний колонтитул Знак"/>
    <w:link w:val="af7"/>
    <w:qFormat/>
    <w:rPr>
      <w:sz w:val="24"/>
      <w:szCs w:val="24"/>
    </w:rPr>
  </w:style>
  <w:style w:type="character" w:customStyle="1" w:styleId="afa">
    <w:name w:val="Основной текст Знак"/>
    <w:link w:val="af9"/>
    <w:uiPriority w:val="1"/>
    <w:qFormat/>
    <w:rPr>
      <w:sz w:val="22"/>
      <w:szCs w:val="22"/>
      <w:lang w:val="zh-CN" w:eastAsia="en-US"/>
    </w:rPr>
  </w:style>
  <w:style w:type="character" w:customStyle="1" w:styleId="afc">
    <w:name w:val="Основной текст с отступом Знак"/>
    <w:link w:val="afb"/>
    <w:qFormat/>
    <w:rPr>
      <w:sz w:val="24"/>
      <w:szCs w:val="24"/>
    </w:rPr>
  </w:style>
  <w:style w:type="character" w:customStyle="1" w:styleId="afe">
    <w:name w:val="Заголовок Знак"/>
    <w:link w:val="afd"/>
    <w:qFormat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aff0">
    <w:name w:val="Нижний колонтитул Знак"/>
    <w:link w:val="aff"/>
    <w:qFormat/>
    <w:rPr>
      <w:sz w:val="24"/>
      <w:szCs w:val="24"/>
    </w:rPr>
  </w:style>
  <w:style w:type="paragraph" w:customStyle="1" w:styleId="aeiiia">
    <w:name w:val="ae_iiia?"/>
    <w:basedOn w:val="a"/>
    <w:qFormat/>
    <w:pPr>
      <w:spacing w:before="240"/>
      <w:jc w:val="right"/>
    </w:pPr>
    <w:rPr>
      <w:sz w:val="22"/>
      <w:szCs w:val="22"/>
    </w:rPr>
  </w:style>
  <w:style w:type="paragraph" w:customStyle="1" w:styleId="aeaie">
    <w:name w:val="aeaie"/>
    <w:basedOn w:val="a"/>
    <w:qFormat/>
    <w:pPr>
      <w:spacing w:before="60"/>
      <w:jc w:val="center"/>
    </w:pPr>
    <w:rPr>
      <w:b/>
      <w:bCs/>
      <w:caps/>
      <w:sz w:val="18"/>
      <w:szCs w:val="18"/>
    </w:rPr>
  </w:style>
  <w:style w:type="paragraph" w:customStyle="1" w:styleId="aeaie2">
    <w:name w:val="aeaie2"/>
    <w:basedOn w:val="a"/>
    <w:qFormat/>
    <w:pPr>
      <w:jc w:val="center"/>
    </w:pPr>
    <w:rPr>
      <w:sz w:val="18"/>
      <w:szCs w:val="18"/>
    </w:rPr>
  </w:style>
  <w:style w:type="paragraph" w:customStyle="1" w:styleId="Caaani">
    <w:name w:val="Caa_?ani"/>
    <w:basedOn w:val="a"/>
    <w:qFormat/>
    <w:pPr>
      <w:spacing w:before="120"/>
      <w:jc w:val="center"/>
    </w:pPr>
    <w:rPr>
      <w:b/>
      <w:caps/>
      <w:szCs w:val="20"/>
    </w:rPr>
  </w:style>
  <w:style w:type="paragraph" w:styleId="aff3">
    <w:name w:val="List Paragraph"/>
    <w:basedOn w:val="a"/>
    <w:uiPriority w:val="1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extended-textshort">
    <w:name w:val="extended-text__short"/>
    <w:qFormat/>
  </w:style>
  <w:style w:type="character" w:customStyle="1" w:styleId="copytarget">
    <w:name w:val="copy_target"/>
    <w:qFormat/>
  </w:style>
  <w:style w:type="character" w:customStyle="1" w:styleId="text-cut2">
    <w:name w:val="text-cut2"/>
    <w:qFormat/>
  </w:style>
  <w:style w:type="character" w:customStyle="1" w:styleId="13">
    <w:name w:val="Основной текст Знак1"/>
    <w:qFormat/>
    <w:rPr>
      <w:sz w:val="24"/>
      <w:szCs w:val="24"/>
    </w:rPr>
  </w:style>
  <w:style w:type="character" w:customStyle="1" w:styleId="w8qarf">
    <w:name w:val="w8qarf"/>
    <w:qFormat/>
  </w:style>
  <w:style w:type="character" w:customStyle="1" w:styleId="lrzxr">
    <w:name w:val="lrzxr"/>
    <w:qFormat/>
  </w:style>
  <w:style w:type="paragraph" w:styleId="aff4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value">
    <w:name w:val="value"/>
    <w:qFormat/>
  </w:style>
  <w:style w:type="character" w:customStyle="1" w:styleId="nm">
    <w:name w:val="nm"/>
    <w:qFormat/>
  </w:style>
  <w:style w:type="character" w:customStyle="1" w:styleId="small-phone">
    <w:name w:val="small-phone"/>
    <w:qFormat/>
  </w:style>
  <w:style w:type="character" w:customStyle="1" w:styleId="phone-show">
    <w:name w:val="phone-show"/>
    <w:qFormat/>
  </w:style>
  <w:style w:type="character" w:customStyle="1" w:styleId="oqoid">
    <w:name w:val="_oqoid"/>
    <w:qFormat/>
  </w:style>
  <w:style w:type="character" w:customStyle="1" w:styleId="14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5">
    <w:name w:val="Рецензия1"/>
    <w:hidden/>
    <w:uiPriority w:val="99"/>
    <w:semiHidden/>
    <w:qFormat/>
    <w:rPr>
      <w:rFonts w:eastAsia="Times New Roman"/>
      <w:sz w:val="24"/>
      <w:szCs w:val="24"/>
    </w:rPr>
  </w:style>
  <w:style w:type="paragraph" w:customStyle="1" w:styleId="ConsPlusNormal">
    <w:name w:val="ConsPlusNormal"/>
    <w:link w:val="ConsPlusNormal0"/>
    <w:qFormat/>
    <w:pPr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qFormat/>
    <w:rPr>
      <w:rFonts w:ascii="Arial" w:hAnsi="Arial" w:cs="Arial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spacing w:before="1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72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6622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30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35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12465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0EAD7-DAFE-4C47-8F4A-2544C6651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владимир</dc:creator>
  <cp:lastModifiedBy>Юрист</cp:lastModifiedBy>
  <cp:revision>380</cp:revision>
  <dcterms:created xsi:type="dcterms:W3CDTF">2024-03-19T08:53:00Z</dcterms:created>
  <dcterms:modified xsi:type="dcterms:W3CDTF">2026-09-30T07:29:00Z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9C3D7DAC32974D299211A773C7BFB569_12</vt:lpwstr>
  </property>
</Properties>
</file>