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ExtensibleDocument.xml" ContentType="application/vnd.openxmlformats-officedocument.wordprocessingml.commentsExtensible+xml"/>
  <Override PartName="/word/commentsExtendedDocument.xml" ContentType="application/vnd.openxmlformats-officedocument.wordprocessingml.commentsExtended+xml"/>
  <Override PartName="/word/commentsDocument.xml" ContentType="application/vnd.openxmlformats-officedocument.wordprocessingml.comment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70A0" w:rsidRPr="00556338" w:rsidRDefault="004F6099" w:rsidP="00556338">
      <w:pPr>
        <w:pStyle w:val="2"/>
        <w:numPr>
          <w:ilvl w:val="0"/>
          <w:numId w:val="0"/>
        </w:numPr>
        <w:ind w:left="576" w:hanging="576"/>
        <w:jc w:val="center"/>
        <w:rPr>
          <w:rFonts w:ascii="Times New Roman" w:hAnsi="Times New Roman"/>
          <w:i w:val="0"/>
        </w:rPr>
      </w:pPr>
      <w:r w:rsidRPr="00556338">
        <w:rPr>
          <w:rFonts w:ascii="Times New Roman" w:hAnsi="Times New Roman"/>
          <w:i w:val="0"/>
        </w:rPr>
        <w:t>Описание объекта закупки</w:t>
      </w:r>
    </w:p>
    <w:p w:rsidR="00A370A0" w:rsidRDefault="00A370A0">
      <w:pPr>
        <w:spacing w:after="0" w:line="240" w:lineRule="auto"/>
        <w:jc w:val="center"/>
        <w:rPr>
          <w:rFonts w:ascii="Times New Roman" w:hAnsi="Times New Roman" w:cs="Times New Roman"/>
          <w:b/>
          <w:bCs/>
          <w:sz w:val="20"/>
          <w:szCs w:val="20"/>
        </w:rPr>
      </w:pPr>
    </w:p>
    <w:p w:rsidR="00A370A0" w:rsidRDefault="004F6099">
      <w:pPr>
        <w:spacing w:after="0"/>
        <w:jc w:val="both"/>
        <w:rPr>
          <w:rFonts w:ascii="Times New Roman" w:hAnsi="Times New Roman" w:cs="Times New Roman"/>
          <w:sz w:val="20"/>
          <w:szCs w:val="20"/>
        </w:rPr>
      </w:pPr>
      <w:r>
        <w:rPr>
          <w:rFonts w:ascii="Times New Roman" w:hAnsi="Times New Roman" w:cs="Times New Roman"/>
          <w:sz w:val="20"/>
          <w:szCs w:val="20"/>
        </w:rPr>
        <w:t>Информация об объекте закупки, начальная (максимальная) цена контракта, начальная сумма цен единиц товара, работы, услуги, максимальное значение цены контракта.</w:t>
      </w:r>
    </w:p>
    <w:p w:rsidR="00A370A0" w:rsidRDefault="004F6099">
      <w:pPr>
        <w:spacing w:after="0"/>
        <w:jc w:val="both"/>
        <w:rPr>
          <w:rFonts w:ascii="Times New Roman" w:hAnsi="Times New Roman" w:cs="Times New Roman"/>
          <w:b/>
          <w:bCs/>
          <w:sz w:val="20"/>
          <w:szCs w:val="20"/>
        </w:rPr>
      </w:pPr>
      <w:r>
        <w:rPr>
          <w:rFonts w:ascii="Times New Roman" w:hAnsi="Times New Roman" w:cs="Times New Roman"/>
          <w:sz w:val="20"/>
          <w:szCs w:val="20"/>
        </w:rPr>
        <w:t xml:space="preserve">Наименование оказываемых услуг (объект закупки): </w:t>
      </w:r>
      <w:r>
        <w:rPr>
          <w:rFonts w:ascii="Times New Roman" w:hAnsi="Times New Roman" w:cs="Times New Roman"/>
          <w:b/>
          <w:bCs/>
          <w:sz w:val="20"/>
          <w:szCs w:val="20"/>
        </w:rPr>
        <w:t xml:space="preserve">Оказание услуг по адаптации и сопровождению экземпляра СПС КонсультантПлюс, оказываемых на основе специального лицензионного сервисного программного обеспечения, обеспечивающего совместимость (взаимодействие) услуг с ранее установленными у Заказчика экземплярами Систем КонсультантПлюс для </w:t>
      </w:r>
      <w:r w:rsidR="007D0BAC" w:rsidRPr="007D0BAC">
        <w:rPr>
          <w:rFonts w:ascii="Times New Roman" w:hAnsi="Times New Roman" w:cs="Times New Roman"/>
          <w:b/>
          <w:bCs/>
          <w:sz w:val="20"/>
          <w:szCs w:val="20"/>
        </w:rPr>
        <w:t>МДОБУ «Кудровский ДСКВ № 5»</w:t>
      </w:r>
      <w:r w:rsidR="007D0BAC">
        <w:rPr>
          <w:rFonts w:ascii="Times New Roman" w:hAnsi="Times New Roman" w:cs="Times New Roman"/>
          <w:b/>
          <w:bCs/>
          <w:sz w:val="20"/>
          <w:szCs w:val="20"/>
        </w:rPr>
        <w:t>.</w:t>
      </w:r>
    </w:p>
    <w:p w:rsidR="007D0BAC" w:rsidRPr="007D0BAC" w:rsidRDefault="007D0BAC">
      <w:pPr>
        <w:spacing w:after="0"/>
        <w:jc w:val="both"/>
        <w:rPr>
          <w:rFonts w:ascii="Times New Roman" w:hAnsi="Times New Roman" w:cs="Times New Roman"/>
          <w:b/>
          <w:bCs/>
          <w:sz w:val="20"/>
          <w:szCs w:val="20"/>
        </w:rPr>
      </w:pPr>
    </w:p>
    <w:p w:rsidR="00A370A0" w:rsidRPr="007D0BAC" w:rsidRDefault="004F6099">
      <w:pPr>
        <w:spacing w:after="0"/>
        <w:jc w:val="both"/>
        <w:rPr>
          <w:rFonts w:ascii="Times New Roman" w:hAnsi="Times New Roman" w:cs="Times New Roman"/>
          <w:sz w:val="20"/>
          <w:szCs w:val="20"/>
        </w:rPr>
      </w:pPr>
      <w:r w:rsidRPr="007D0BAC">
        <w:rPr>
          <w:rFonts w:ascii="Times New Roman" w:hAnsi="Times New Roman" w:cs="Times New Roman"/>
          <w:sz w:val="20"/>
          <w:szCs w:val="20"/>
        </w:rPr>
        <w:t xml:space="preserve">Место оказания услуг: Услуги должны оказываться в течение всего срока действия Контракта по месту нахождения Заказчика: </w:t>
      </w:r>
      <w:bookmarkStart w:id="0" w:name="_Hlk112239571"/>
      <w:r w:rsidR="007D0BAC" w:rsidRPr="007D0BAC">
        <w:rPr>
          <w:rFonts w:ascii="Times New Roman" w:hAnsi="Times New Roman" w:cs="Times New Roman"/>
          <w:sz w:val="20"/>
          <w:szCs w:val="20"/>
        </w:rPr>
        <w:t>188691, Ленинградская область, Всеволожский муниципальный район, Заневское городское поселение, г.Кудрово, переулок Школьный, дом 2</w:t>
      </w:r>
      <w:r w:rsidRPr="007D0BAC">
        <w:rPr>
          <w:rFonts w:ascii="Times New Roman" w:hAnsi="Times New Roman" w:cs="Times New Roman"/>
          <w:sz w:val="20"/>
          <w:szCs w:val="20"/>
        </w:rPr>
        <w:t>.</w:t>
      </w:r>
      <w:bookmarkEnd w:id="0"/>
    </w:p>
    <w:p w:rsidR="00A370A0" w:rsidRPr="00234620" w:rsidRDefault="004F6099">
      <w:pPr>
        <w:numPr>
          <w:ilvl w:val="0"/>
          <w:numId w:val="3"/>
        </w:numPr>
        <w:spacing w:after="0" w:line="276" w:lineRule="auto"/>
        <w:ind w:left="0" w:firstLine="0"/>
        <w:jc w:val="both"/>
        <w:rPr>
          <w:rFonts w:ascii="Times New Roman" w:hAnsi="Times New Roman" w:cs="Times New Roman"/>
          <w:sz w:val="20"/>
          <w:szCs w:val="20"/>
        </w:rPr>
      </w:pPr>
      <w:r w:rsidRPr="00234620">
        <w:rPr>
          <w:rFonts w:ascii="Times New Roman" w:hAnsi="Times New Roman" w:cs="Times New Roman"/>
          <w:sz w:val="20"/>
          <w:szCs w:val="20"/>
        </w:rPr>
        <w:t xml:space="preserve">Срок оказания услуг: </w:t>
      </w:r>
      <w:r w:rsidR="00E61232" w:rsidRPr="00234620">
        <w:rPr>
          <w:rFonts w:ascii="Times New Roman" w:hAnsi="Times New Roman" w:cs="Times New Roman"/>
          <w:i/>
          <w:sz w:val="20"/>
          <w:szCs w:val="20"/>
          <w:u w:val="single"/>
        </w:rPr>
        <w:t>с октября 2026 по сентябрь 2027 г.г</w:t>
      </w:r>
      <w:r w:rsidRPr="00234620">
        <w:rPr>
          <w:rFonts w:ascii="Times New Roman" w:hAnsi="Times New Roman" w:cs="Times New Roman"/>
          <w:sz w:val="20"/>
          <w:szCs w:val="20"/>
        </w:rPr>
        <w:t>.</w:t>
      </w:r>
    </w:p>
    <w:p w:rsidR="00A370A0" w:rsidRPr="00234620" w:rsidRDefault="004F6099">
      <w:pPr>
        <w:numPr>
          <w:ilvl w:val="0"/>
          <w:numId w:val="3"/>
        </w:numPr>
        <w:spacing w:after="0" w:line="276" w:lineRule="auto"/>
        <w:ind w:left="0" w:firstLine="0"/>
        <w:jc w:val="both"/>
        <w:rPr>
          <w:rFonts w:ascii="Times New Roman" w:hAnsi="Times New Roman" w:cs="Times New Roman"/>
          <w:sz w:val="20"/>
          <w:szCs w:val="20"/>
        </w:rPr>
      </w:pPr>
      <w:r w:rsidRPr="00234620">
        <w:rPr>
          <w:rFonts w:ascii="Times New Roman" w:hAnsi="Times New Roman" w:cs="Times New Roman"/>
          <w:sz w:val="20"/>
          <w:szCs w:val="20"/>
        </w:rPr>
        <w:t xml:space="preserve">Способ определения поставщика: </w:t>
      </w:r>
      <w:r w:rsidR="00E61232" w:rsidRPr="00234620">
        <w:rPr>
          <w:rFonts w:ascii="Times New Roman" w:hAnsi="Times New Roman" w:cs="Times New Roman"/>
          <w:sz w:val="20"/>
          <w:szCs w:val="20"/>
        </w:rPr>
        <w:t>Электронный магазин Ленинградской области.</w:t>
      </w:r>
    </w:p>
    <w:p w:rsidR="00A370A0" w:rsidRPr="00234620" w:rsidRDefault="004F6099">
      <w:pPr>
        <w:numPr>
          <w:ilvl w:val="0"/>
          <w:numId w:val="3"/>
        </w:numPr>
        <w:spacing w:after="0" w:line="276" w:lineRule="auto"/>
        <w:ind w:left="0" w:firstLine="0"/>
        <w:jc w:val="both"/>
        <w:rPr>
          <w:rFonts w:ascii="Times New Roman" w:hAnsi="Times New Roman" w:cs="Times New Roman"/>
          <w:sz w:val="20"/>
          <w:szCs w:val="20"/>
        </w:rPr>
      </w:pPr>
      <w:r w:rsidRPr="00234620">
        <w:rPr>
          <w:rFonts w:ascii="Times New Roman" w:hAnsi="Times New Roman" w:cs="Times New Roman"/>
          <w:sz w:val="20"/>
          <w:szCs w:val="20"/>
        </w:rPr>
        <w:t xml:space="preserve">Код (коды) по Общероссийскому классификатору продукции по видам экономической деятельности и услуг (ОКДП2) ОК 034-2014 с указанием вида (-ов) продукции, соответствующий (-ие) предмету настоящей закупке: </w:t>
      </w:r>
      <w:bookmarkStart w:id="1" w:name="_Hlk94548411"/>
      <w:r w:rsidRPr="00234620">
        <w:rPr>
          <w:rFonts w:ascii="Times New Roman" w:hAnsi="Times New Roman" w:cs="Times New Roman"/>
          <w:sz w:val="20"/>
          <w:szCs w:val="20"/>
          <w:u w:val="single"/>
        </w:rPr>
        <w:t xml:space="preserve">62.03.12.130 </w:t>
      </w:r>
      <w:bookmarkEnd w:id="1"/>
      <w:r w:rsidRPr="00234620">
        <w:rPr>
          <w:rFonts w:ascii="Times New Roman" w:hAnsi="Times New Roman" w:cs="Times New Roman"/>
          <w:sz w:val="20"/>
          <w:szCs w:val="20"/>
          <w:u w:val="single"/>
        </w:rPr>
        <w:t>услуги по сопровождению компьютерных систем.</w:t>
      </w:r>
    </w:p>
    <w:p w:rsidR="00A370A0" w:rsidRPr="00234620" w:rsidRDefault="004F6099" w:rsidP="00234620">
      <w:pPr>
        <w:numPr>
          <w:ilvl w:val="0"/>
          <w:numId w:val="3"/>
        </w:numPr>
        <w:spacing w:after="0" w:line="276" w:lineRule="auto"/>
        <w:jc w:val="both"/>
        <w:rPr>
          <w:rFonts w:ascii="Times New Roman" w:hAnsi="Times New Roman" w:cs="Times New Roman"/>
          <w:sz w:val="20"/>
          <w:szCs w:val="20"/>
        </w:rPr>
      </w:pPr>
      <w:r w:rsidRPr="00234620">
        <w:rPr>
          <w:rFonts w:ascii="Times New Roman" w:hAnsi="Times New Roman" w:cs="Times New Roman"/>
          <w:sz w:val="20"/>
          <w:szCs w:val="20"/>
        </w:rPr>
        <w:t xml:space="preserve">Идентификационный код закупки: </w:t>
      </w:r>
      <w:r w:rsidR="00234620" w:rsidRPr="00234620">
        <w:rPr>
          <w:rFonts w:ascii="Times New Roman" w:hAnsi="Times New Roman" w:cs="Times New Roman"/>
          <w:sz w:val="20"/>
          <w:szCs w:val="20"/>
        </w:rPr>
        <w:t>263470605679647060100100060000000000</w:t>
      </w:r>
    </w:p>
    <w:p w:rsidR="00A370A0" w:rsidRPr="00234620" w:rsidRDefault="004F6099">
      <w:pPr>
        <w:numPr>
          <w:ilvl w:val="0"/>
          <w:numId w:val="3"/>
        </w:numPr>
        <w:spacing w:after="0" w:line="276" w:lineRule="auto"/>
        <w:ind w:left="0" w:firstLine="0"/>
        <w:jc w:val="both"/>
        <w:rPr>
          <w:rFonts w:ascii="Times New Roman" w:hAnsi="Times New Roman" w:cs="Times New Roman"/>
          <w:sz w:val="20"/>
          <w:szCs w:val="20"/>
        </w:rPr>
      </w:pPr>
      <w:r w:rsidRPr="00234620">
        <w:rPr>
          <w:rFonts w:ascii="Times New Roman" w:hAnsi="Times New Roman" w:cs="Times New Roman"/>
          <w:sz w:val="20"/>
          <w:szCs w:val="20"/>
        </w:rPr>
        <w:t xml:space="preserve">Начальная (максимальная) цена контракта (начальная сумма цен указанных единиц и максимальное значение цены контракта): </w:t>
      </w:r>
      <w:r w:rsidR="00E61232" w:rsidRPr="00234620">
        <w:rPr>
          <w:rFonts w:ascii="Times New Roman" w:hAnsi="Times New Roman" w:cs="Times New Roman"/>
          <w:sz w:val="20"/>
          <w:szCs w:val="20"/>
        </w:rPr>
        <w:t>95 921,28</w:t>
      </w:r>
      <w:r w:rsidRPr="00234620">
        <w:rPr>
          <w:rFonts w:ascii="Times New Roman" w:hAnsi="Times New Roman" w:cs="Times New Roman"/>
          <w:sz w:val="20"/>
          <w:szCs w:val="20"/>
        </w:rPr>
        <w:t xml:space="preserve"> рублей. </w:t>
      </w:r>
    </w:p>
    <w:p w:rsidR="00A370A0" w:rsidRDefault="004F6099">
      <w:pPr>
        <w:spacing w:after="0"/>
        <w:ind w:firstLine="709"/>
        <w:jc w:val="both"/>
        <w:rPr>
          <w:rFonts w:ascii="Times New Roman" w:hAnsi="Times New Roman" w:cs="Times New Roman"/>
          <w:sz w:val="20"/>
          <w:szCs w:val="20"/>
        </w:rPr>
      </w:pPr>
      <w:r w:rsidRPr="00234620">
        <w:rPr>
          <w:rFonts w:ascii="Times New Roman" w:hAnsi="Times New Roman" w:cs="Times New Roman"/>
          <w:sz w:val="20"/>
          <w:szCs w:val="20"/>
        </w:rPr>
        <w:t>Расчет начальной (максимальной) цены произведен методом сопоставимых рыночных цен (анализа рынка) в</w:t>
      </w:r>
      <w:r>
        <w:rPr>
          <w:rFonts w:ascii="Times New Roman" w:hAnsi="Times New Roman" w:cs="Times New Roman"/>
          <w:sz w:val="20"/>
          <w:szCs w:val="20"/>
        </w:rPr>
        <w:t xml:space="preserve"> соответствии со статьей 22 Федерального Закона от 05.04.2013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заключенного с единственным поставщиком (подрядчиком, исполнителем). </w:t>
      </w:r>
    </w:p>
    <w:p w:rsidR="00A370A0" w:rsidRDefault="004F6099">
      <w:pPr>
        <w:spacing w:after="0"/>
        <w:ind w:firstLine="709"/>
        <w:jc w:val="both"/>
        <w:rPr>
          <w:rFonts w:ascii="Times New Roman" w:hAnsi="Times New Roman" w:cs="Times New Roman"/>
          <w:sz w:val="20"/>
          <w:szCs w:val="20"/>
        </w:rPr>
      </w:pPr>
      <w:r>
        <w:rPr>
          <w:rFonts w:ascii="Times New Roman" w:hAnsi="Times New Roman" w:cs="Times New Roman"/>
          <w:sz w:val="20"/>
          <w:szCs w:val="20"/>
        </w:rPr>
        <w:t>Начальная (максимальная) цена контракта формируется на основе прилагаемого Заказчиком расчета начальной (максимальной) цены с учетом транспортных расходов, расходов на разгрузку, страхование, уплату таможенных пошлин, налогов и других обязательных платежей.</w:t>
      </w:r>
    </w:p>
    <w:p w:rsidR="00A370A0" w:rsidRDefault="00A370A0">
      <w:pPr>
        <w:spacing w:after="0"/>
        <w:jc w:val="both"/>
        <w:rPr>
          <w:rFonts w:ascii="Times New Roman" w:hAnsi="Times New Roman" w:cs="Times New Roman"/>
          <w:sz w:val="20"/>
          <w:szCs w:val="20"/>
        </w:rPr>
      </w:pPr>
    </w:p>
    <w:p w:rsidR="00A370A0" w:rsidRDefault="004F6099">
      <w:pPr>
        <w:numPr>
          <w:ilvl w:val="0"/>
          <w:numId w:val="1"/>
        </w:numPr>
        <w:tabs>
          <w:tab w:val="clear" w:pos="360"/>
        </w:tabs>
        <w:spacing w:after="0" w:line="240" w:lineRule="auto"/>
        <w:ind w:left="0" w:firstLine="0"/>
        <w:jc w:val="center"/>
        <w:rPr>
          <w:rFonts w:ascii="Times New Roman" w:hAnsi="Times New Roman" w:cs="Times New Roman"/>
          <w:b/>
          <w:sz w:val="20"/>
          <w:szCs w:val="20"/>
        </w:rPr>
      </w:pPr>
      <w:r>
        <w:rPr>
          <w:rFonts w:ascii="Times New Roman" w:hAnsi="Times New Roman" w:cs="Times New Roman"/>
          <w:b/>
          <w:sz w:val="20"/>
          <w:szCs w:val="20"/>
        </w:rPr>
        <w:t>Требования к техническим характеристикам услуг</w:t>
      </w:r>
    </w:p>
    <w:p w:rsidR="00A370A0" w:rsidRDefault="004F6099">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Участник закупки (Исполнитель) обязан обеспечить совместимость (взаимодействие) услуг по адаптации и сопровождению с:</w:t>
      </w:r>
    </w:p>
    <w:p w:rsidR="00A370A0" w:rsidRDefault="004F6099">
      <w:pPr>
        <w:pStyle w:val="afa"/>
        <w:numPr>
          <w:ilvl w:val="0"/>
          <w:numId w:val="6"/>
        </w:numPr>
        <w:tabs>
          <w:tab w:val="left" w:pos="567"/>
          <w:tab w:val="left" w:pos="851"/>
        </w:tabs>
        <w:spacing w:after="0" w:line="240" w:lineRule="auto"/>
        <w:ind w:left="0" w:firstLine="567"/>
        <w:contextualSpacing w:val="0"/>
        <w:jc w:val="both"/>
        <w:rPr>
          <w:rFonts w:ascii="Times New Roman" w:eastAsiaTheme="minorHAnsi" w:hAnsi="Times New Roman"/>
          <w:sz w:val="20"/>
          <w:szCs w:val="20"/>
          <w:lang w:eastAsia="en-US"/>
        </w:rPr>
      </w:pPr>
      <w:r>
        <w:rPr>
          <w:rFonts w:ascii="Times New Roman" w:eastAsiaTheme="minorHAnsi" w:hAnsi="Times New Roman"/>
          <w:sz w:val="20"/>
          <w:szCs w:val="20"/>
          <w:lang w:eastAsia="en-US"/>
        </w:rPr>
        <w:t>ранее установленными у Заказчика экземплярами Систем КонсультантПлюс;</w:t>
      </w:r>
    </w:p>
    <w:p w:rsidR="00A370A0" w:rsidRDefault="004F6099">
      <w:pPr>
        <w:pStyle w:val="afa"/>
        <w:numPr>
          <w:ilvl w:val="0"/>
          <w:numId w:val="6"/>
        </w:numPr>
        <w:tabs>
          <w:tab w:val="left" w:pos="567"/>
          <w:tab w:val="left" w:pos="851"/>
        </w:tabs>
        <w:spacing w:after="0" w:line="240" w:lineRule="auto"/>
        <w:ind w:left="0" w:firstLine="567"/>
        <w:contextualSpacing w:val="0"/>
        <w:jc w:val="both"/>
        <w:rPr>
          <w:rFonts w:ascii="Times New Roman" w:eastAsiaTheme="minorHAnsi" w:hAnsi="Times New Roman"/>
          <w:sz w:val="20"/>
          <w:szCs w:val="20"/>
          <w:lang w:eastAsia="en-US"/>
        </w:rPr>
      </w:pPr>
      <w:r>
        <w:rPr>
          <w:rFonts w:ascii="Times New Roman" w:eastAsiaTheme="minorHAnsi" w:hAnsi="Times New Roman"/>
          <w:sz w:val="20"/>
          <w:szCs w:val="20"/>
          <w:lang w:eastAsia="en-US"/>
        </w:rPr>
        <w:t>информационными ресурсами Заказчика, ранее самостоятельно подготовленными им с использованием технологий КонсультантПлюс, в том числе с:</w:t>
      </w:r>
    </w:p>
    <w:p w:rsidR="00A370A0" w:rsidRDefault="004F6099">
      <w:pPr>
        <w:pStyle w:val="afa"/>
        <w:numPr>
          <w:ilvl w:val="1"/>
          <w:numId w:val="5"/>
        </w:numPr>
        <w:tabs>
          <w:tab w:val="left" w:pos="567"/>
          <w:tab w:val="left" w:pos="851"/>
        </w:tabs>
        <w:spacing w:after="0" w:line="240" w:lineRule="auto"/>
        <w:ind w:left="0" w:firstLine="567"/>
        <w:contextualSpacing w:val="0"/>
        <w:jc w:val="both"/>
        <w:rPr>
          <w:rFonts w:ascii="Times New Roman" w:eastAsiaTheme="minorHAnsi" w:hAnsi="Times New Roman"/>
          <w:sz w:val="20"/>
          <w:szCs w:val="20"/>
          <w:lang w:eastAsia="en-US"/>
        </w:rPr>
      </w:pPr>
      <w:r>
        <w:rPr>
          <w:rFonts w:ascii="Times New Roman" w:eastAsiaTheme="minorHAnsi" w:hAnsi="Times New Roman"/>
          <w:sz w:val="20"/>
          <w:szCs w:val="20"/>
          <w:lang w:eastAsia="en-US"/>
        </w:rPr>
        <w:t>составленными Заказчиком внутри СПС подборками документов, перечнями документов «на контроле», комментариями и закладками Заказчика в текстах документов Систем КонсультантПлюс;</w:t>
      </w:r>
    </w:p>
    <w:p w:rsidR="00A370A0" w:rsidRDefault="004F6099">
      <w:pPr>
        <w:pStyle w:val="afa"/>
        <w:numPr>
          <w:ilvl w:val="1"/>
          <w:numId w:val="5"/>
        </w:numPr>
        <w:tabs>
          <w:tab w:val="left" w:pos="567"/>
          <w:tab w:val="left" w:pos="851"/>
        </w:tabs>
        <w:spacing w:after="0" w:line="240" w:lineRule="auto"/>
        <w:ind w:left="0" w:firstLine="567"/>
        <w:contextualSpacing w:val="0"/>
        <w:jc w:val="both"/>
        <w:rPr>
          <w:rFonts w:ascii="Times New Roman" w:eastAsiaTheme="minorHAnsi" w:hAnsi="Times New Roman"/>
          <w:sz w:val="20"/>
          <w:szCs w:val="20"/>
          <w:lang w:eastAsia="en-US"/>
        </w:rPr>
      </w:pPr>
      <w:r>
        <w:rPr>
          <w:rFonts w:ascii="Times New Roman" w:eastAsiaTheme="minorHAnsi" w:hAnsi="Times New Roman"/>
          <w:sz w:val="20"/>
          <w:szCs w:val="20"/>
          <w:lang w:eastAsia="en-US"/>
        </w:rPr>
        <w:t>базой данных проектов типовых договоров заказчика, содержащей договорные формы, создаваемые, открываемые, изменяемые и обновляемые (актуализируемые) заказчиком с использованием актуализируемого Конструктора договоров КонсультантПлюс;</w:t>
      </w:r>
    </w:p>
    <w:p w:rsidR="00A370A0" w:rsidRDefault="004F6099">
      <w:pPr>
        <w:pStyle w:val="afa"/>
        <w:numPr>
          <w:ilvl w:val="1"/>
          <w:numId w:val="5"/>
        </w:numPr>
        <w:tabs>
          <w:tab w:val="left" w:pos="567"/>
          <w:tab w:val="left" w:pos="851"/>
        </w:tabs>
        <w:spacing w:after="0" w:line="240" w:lineRule="auto"/>
        <w:ind w:left="0" w:firstLine="567"/>
        <w:contextualSpacing w:val="0"/>
        <w:jc w:val="both"/>
        <w:rPr>
          <w:rFonts w:ascii="Times New Roman" w:eastAsiaTheme="minorHAnsi" w:hAnsi="Times New Roman"/>
          <w:sz w:val="20"/>
          <w:szCs w:val="20"/>
          <w:lang w:eastAsia="en-US"/>
        </w:rPr>
      </w:pPr>
      <w:r>
        <w:rPr>
          <w:rFonts w:ascii="Times New Roman" w:eastAsiaTheme="minorHAnsi" w:hAnsi="Times New Roman"/>
          <w:sz w:val="20"/>
          <w:szCs w:val="20"/>
          <w:lang w:eastAsia="en-US"/>
        </w:rPr>
        <w:t>технологическими взаимосвязями отдельных собственных документов заказчика (в том числе шаблонов/типовых форм/образцов) с актуализируемыми Системами КонсультантПлюс и актуализируемым Конструктором договоров КонсультантПлюс.</w:t>
      </w:r>
    </w:p>
    <w:p w:rsidR="00A370A0" w:rsidRDefault="004F6099">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Участник закупки (исполнитель) обязан предоставить заказчику документы, подтверждающие наличие у участника закупки (исполнителя) необходимых прав на использование технологий и иных результатов интеллектуальной деятельности, и, в частности, копию Лицензионного соглашения, подтверждающего, что специальное сервисное программное обеспечение, предназначенное участником закупки (используемое исполнителем) для оказания заказчику услуг по адаптации и сопровождению, полностью совместимо (взаимодействует) с ранее установленными у заказчика экземплярами Систем КонсультантПлюс и с указанными выше информационными ресурсами заказчика.</w:t>
      </w:r>
    </w:p>
    <w:p w:rsidR="00A370A0" w:rsidRDefault="00A370A0">
      <w:pPr>
        <w:spacing w:after="0" w:line="240" w:lineRule="auto"/>
        <w:jc w:val="both"/>
        <w:rPr>
          <w:rFonts w:ascii="Times New Roman" w:hAnsi="Times New Roman" w:cs="Times New Roman"/>
          <w:sz w:val="20"/>
          <w:szCs w:val="20"/>
        </w:rPr>
      </w:pPr>
    </w:p>
    <w:p w:rsidR="00A370A0" w:rsidRDefault="004F6099">
      <w:pPr>
        <w:numPr>
          <w:ilvl w:val="0"/>
          <w:numId w:val="1"/>
        </w:numPr>
        <w:tabs>
          <w:tab w:val="clear" w:pos="360"/>
        </w:tabs>
        <w:spacing w:after="0" w:line="240" w:lineRule="auto"/>
        <w:ind w:left="0" w:firstLine="0"/>
        <w:jc w:val="center"/>
        <w:rPr>
          <w:rFonts w:ascii="Times New Roman" w:hAnsi="Times New Roman" w:cs="Times New Roman"/>
          <w:b/>
          <w:bCs/>
          <w:sz w:val="20"/>
          <w:szCs w:val="20"/>
        </w:rPr>
      </w:pPr>
      <w:r>
        <w:rPr>
          <w:rFonts w:ascii="Times New Roman" w:hAnsi="Times New Roman" w:cs="Times New Roman"/>
          <w:b/>
          <w:bCs/>
          <w:sz w:val="20"/>
          <w:szCs w:val="20"/>
        </w:rPr>
        <w:t>Содержание услуг</w:t>
      </w:r>
    </w:p>
    <w:p w:rsidR="00A370A0" w:rsidRDefault="004F6099">
      <w:pPr>
        <w:pStyle w:val="1"/>
        <w:numPr>
          <w:ilvl w:val="1"/>
          <w:numId w:val="1"/>
        </w:numPr>
        <w:tabs>
          <w:tab w:val="num" w:pos="574"/>
        </w:tabs>
        <w:ind w:left="0" w:firstLine="0"/>
        <w:jc w:val="both"/>
        <w:rPr>
          <w:b w:val="0"/>
          <w:szCs w:val="20"/>
        </w:rPr>
      </w:pPr>
      <w:r>
        <w:rPr>
          <w:b w:val="0"/>
          <w:szCs w:val="20"/>
        </w:rPr>
        <w:t xml:space="preserve">Услуги по </w:t>
      </w:r>
      <w:r>
        <w:rPr>
          <w:b w:val="0"/>
          <w:bCs/>
          <w:szCs w:val="20"/>
        </w:rPr>
        <w:t xml:space="preserve">адаптации и сопровождению экземпляра СПС КонсультантПлюс </w:t>
      </w:r>
      <w:r>
        <w:rPr>
          <w:b w:val="0"/>
          <w:szCs w:val="20"/>
        </w:rPr>
        <w:t>(далее – СПС)</w:t>
      </w:r>
      <w:r>
        <w:rPr>
          <w:b w:val="0"/>
          <w:bCs/>
          <w:szCs w:val="20"/>
        </w:rPr>
        <w:t>, оказываемые на основе специального лицензионного сервисного программного обеспечения, обеспечивающего совместимость (взаимодействие) услуг с ранее установленными у Заказчика экземплярами Систем КонсультантПлюс, согласно</w:t>
      </w:r>
      <w:r>
        <w:rPr>
          <w:b w:val="0"/>
          <w:szCs w:val="20"/>
        </w:rPr>
        <w:t xml:space="preserve"> следующему перечню:</w:t>
      </w:r>
    </w:p>
    <w:p w:rsidR="00A370A0" w:rsidRDefault="00A370A0">
      <w:pPr>
        <w:rPr>
          <w:rFonts w:ascii="Times New Roman" w:hAnsi="Times New Roman" w:cs="Times New Roman"/>
          <w:sz w:val="20"/>
          <w:szCs w:val="20"/>
          <w:lang w:eastAsia="ru-RU"/>
        </w:rPr>
      </w:pPr>
    </w:p>
    <w:tbl>
      <w:tblPr>
        <w:tblW w:w="10065" w:type="dxa"/>
        <w:tblInd w:w="108" w:type="dxa"/>
        <w:tblLayout w:type="fixed"/>
        <w:tblLook w:val="04A0" w:firstRow="1" w:lastRow="0" w:firstColumn="1" w:lastColumn="0" w:noHBand="0" w:noVBand="1"/>
      </w:tblPr>
      <w:tblGrid>
        <w:gridCol w:w="567"/>
        <w:gridCol w:w="7371"/>
        <w:gridCol w:w="2127"/>
      </w:tblGrid>
      <w:tr w:rsidR="00A370A0">
        <w:trPr>
          <w:trHeight w:val="295"/>
        </w:trPr>
        <w:tc>
          <w:tcPr>
            <w:tcW w:w="567" w:type="dxa"/>
            <w:tcBorders>
              <w:top w:val="single" w:sz="4" w:space="0" w:color="auto"/>
              <w:left w:val="single" w:sz="4" w:space="0" w:color="auto"/>
              <w:bottom w:val="single" w:sz="4" w:space="0" w:color="auto"/>
              <w:right w:val="single" w:sz="4" w:space="0" w:color="auto"/>
            </w:tcBorders>
            <w:vAlign w:val="center"/>
          </w:tcPr>
          <w:p w:rsidR="00A370A0" w:rsidRDefault="004F6099">
            <w:pPr>
              <w:spacing w:line="256" w:lineRule="auto"/>
              <w:jc w:val="center"/>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0"/>
                <w:szCs w:val="20"/>
              </w:rPr>
              <w:lastRenderedPageBreak/>
              <w:t>п/п</w:t>
            </w:r>
          </w:p>
        </w:tc>
        <w:tc>
          <w:tcPr>
            <w:tcW w:w="7371" w:type="dxa"/>
            <w:tcBorders>
              <w:top w:val="single" w:sz="4" w:space="0" w:color="auto"/>
              <w:left w:val="none" w:sz="4" w:space="0" w:color="000000"/>
              <w:bottom w:val="single" w:sz="4" w:space="0" w:color="auto"/>
              <w:right w:val="single" w:sz="4" w:space="0" w:color="auto"/>
            </w:tcBorders>
            <w:vAlign w:val="center"/>
          </w:tcPr>
          <w:p w:rsidR="00A370A0" w:rsidRDefault="004F6099">
            <w:pPr>
              <w:spacing w:line="256" w:lineRule="auto"/>
              <w:jc w:val="center"/>
              <w:rPr>
                <w:rFonts w:ascii="Times New Roman" w:hAnsi="Times New Roman" w:cs="Times New Roman"/>
                <w:sz w:val="20"/>
                <w:szCs w:val="20"/>
              </w:rPr>
            </w:pPr>
            <w:r>
              <w:rPr>
                <w:rFonts w:ascii="Times New Roman" w:hAnsi="Times New Roman" w:cs="Times New Roman"/>
                <w:sz w:val="20"/>
                <w:szCs w:val="20"/>
              </w:rPr>
              <w:lastRenderedPageBreak/>
              <w:t>Наименование Системы</w:t>
            </w:r>
          </w:p>
        </w:tc>
        <w:tc>
          <w:tcPr>
            <w:tcW w:w="2127" w:type="dxa"/>
            <w:tcBorders>
              <w:top w:val="single" w:sz="4" w:space="0" w:color="auto"/>
              <w:left w:val="none" w:sz="4" w:space="0" w:color="000000"/>
              <w:bottom w:val="single" w:sz="4" w:space="0" w:color="auto"/>
              <w:right w:val="single" w:sz="4" w:space="0" w:color="auto"/>
            </w:tcBorders>
            <w:vAlign w:val="center"/>
          </w:tcPr>
          <w:p w:rsidR="00A370A0" w:rsidRDefault="004F6099">
            <w:pPr>
              <w:spacing w:line="256" w:lineRule="auto"/>
              <w:jc w:val="center"/>
              <w:rPr>
                <w:rFonts w:ascii="Times New Roman" w:hAnsi="Times New Roman" w:cs="Times New Roman"/>
                <w:sz w:val="20"/>
                <w:szCs w:val="20"/>
              </w:rPr>
            </w:pPr>
            <w:r>
              <w:rPr>
                <w:rFonts w:ascii="Times New Roman" w:hAnsi="Times New Roman" w:cs="Times New Roman"/>
                <w:sz w:val="20"/>
                <w:szCs w:val="20"/>
              </w:rPr>
              <w:t>Число ОД*</w:t>
            </w:r>
          </w:p>
        </w:tc>
      </w:tr>
      <w:tr w:rsidR="00A370A0">
        <w:trPr>
          <w:trHeight w:val="639"/>
        </w:trPr>
        <w:tc>
          <w:tcPr>
            <w:tcW w:w="567" w:type="dxa"/>
            <w:tcBorders>
              <w:top w:val="single" w:sz="4" w:space="0" w:color="auto"/>
              <w:left w:val="single" w:sz="4" w:space="0" w:color="auto"/>
              <w:bottom w:val="single" w:sz="4" w:space="0" w:color="auto"/>
              <w:right w:val="single" w:sz="4" w:space="0" w:color="auto"/>
            </w:tcBorders>
            <w:vAlign w:val="center"/>
          </w:tcPr>
          <w:p w:rsidR="00A370A0" w:rsidRDefault="004F6099">
            <w:pPr>
              <w:spacing w:line="256"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7371" w:type="dxa"/>
            <w:tcBorders>
              <w:top w:val="single" w:sz="4" w:space="0" w:color="auto"/>
              <w:left w:val="single" w:sz="4" w:space="0" w:color="auto"/>
              <w:bottom w:val="single" w:sz="4" w:space="0" w:color="auto"/>
              <w:right w:val="single" w:sz="4" w:space="0" w:color="auto"/>
            </w:tcBorders>
            <w:vAlign w:val="center"/>
          </w:tcPr>
          <w:p w:rsidR="00FA1754" w:rsidRDefault="00FA1754" w:rsidP="00FA1754">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6560"/>
            </w:tblGrid>
            <w:tr w:rsidR="00FA1754">
              <w:trPr>
                <w:trHeight w:val="352"/>
              </w:trPr>
              <w:tc>
                <w:tcPr>
                  <w:tcW w:w="6560" w:type="dxa"/>
                </w:tcPr>
                <w:p w:rsidR="00FA1754" w:rsidRDefault="00FA1754" w:rsidP="00FA1754">
                  <w:pPr>
                    <w:pStyle w:val="Default"/>
                    <w:rPr>
                      <w:sz w:val="22"/>
                      <w:szCs w:val="22"/>
                    </w:rPr>
                  </w:pPr>
                  <w:r>
                    <w:t xml:space="preserve"> </w:t>
                  </w:r>
                  <w:r>
                    <w:rPr>
                      <w:sz w:val="22"/>
                      <w:szCs w:val="22"/>
                    </w:rPr>
                    <w:t xml:space="preserve">Услуга по адаптации и сопровождению экземпляра СПС Консультант Бюджетные организации смарт-комплект Базовый ОВП (в т.ч. специальной копии системы) </w:t>
                  </w:r>
                </w:p>
              </w:tc>
            </w:tr>
          </w:tbl>
          <w:p w:rsidR="00A370A0" w:rsidRDefault="00A370A0">
            <w:pPr>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A370A0"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1</w:t>
            </w:r>
          </w:p>
        </w:tc>
      </w:tr>
      <w:tr w:rsidR="005F6392">
        <w:trPr>
          <w:trHeight w:val="639"/>
        </w:trPr>
        <w:tc>
          <w:tcPr>
            <w:tcW w:w="567" w:type="dxa"/>
            <w:tcBorders>
              <w:top w:val="single" w:sz="4" w:space="0" w:color="auto"/>
              <w:left w:val="single" w:sz="4" w:space="0" w:color="auto"/>
              <w:bottom w:val="single" w:sz="4" w:space="0" w:color="auto"/>
              <w:right w:val="single" w:sz="4" w:space="0" w:color="auto"/>
            </w:tcBorders>
            <w:vAlign w:val="center"/>
          </w:tcPr>
          <w:p w:rsidR="005F6392"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7371" w:type="dxa"/>
            <w:tcBorders>
              <w:top w:val="single" w:sz="4" w:space="0" w:color="auto"/>
              <w:left w:val="single" w:sz="4" w:space="0" w:color="auto"/>
              <w:bottom w:val="single" w:sz="4" w:space="0" w:color="auto"/>
              <w:right w:val="single" w:sz="4" w:space="0" w:color="auto"/>
            </w:tcBorders>
            <w:vAlign w:val="center"/>
          </w:tcPr>
          <w:p w:rsidR="00FA1754" w:rsidRDefault="00FA1754" w:rsidP="00FA1754">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6561"/>
            </w:tblGrid>
            <w:tr w:rsidR="00FA1754">
              <w:trPr>
                <w:trHeight w:val="353"/>
              </w:trPr>
              <w:tc>
                <w:tcPr>
                  <w:tcW w:w="6561" w:type="dxa"/>
                </w:tcPr>
                <w:p w:rsidR="00FA1754" w:rsidRDefault="00FA1754" w:rsidP="00FA1754">
                  <w:pPr>
                    <w:pStyle w:val="Default"/>
                    <w:rPr>
                      <w:sz w:val="22"/>
                      <w:szCs w:val="22"/>
                    </w:rPr>
                  </w:pPr>
                  <w:r>
                    <w:t xml:space="preserve"> </w:t>
                  </w:r>
                  <w:r>
                    <w:rPr>
                      <w:sz w:val="22"/>
                      <w:szCs w:val="22"/>
                    </w:rPr>
                    <w:t xml:space="preserve">Услуга по адаптации и сопровождению экземпляра СС Изменения в бюджетном учете и финансировании ОВП (в т.ч. специальной копии системы) </w:t>
                  </w:r>
                </w:p>
              </w:tc>
            </w:tr>
          </w:tbl>
          <w:p w:rsidR="005F6392" w:rsidRDefault="005F6392">
            <w:pPr>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5F6392"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1</w:t>
            </w:r>
          </w:p>
        </w:tc>
      </w:tr>
      <w:tr w:rsidR="005F6392">
        <w:trPr>
          <w:trHeight w:val="639"/>
        </w:trPr>
        <w:tc>
          <w:tcPr>
            <w:tcW w:w="567" w:type="dxa"/>
            <w:tcBorders>
              <w:top w:val="single" w:sz="4" w:space="0" w:color="auto"/>
              <w:left w:val="single" w:sz="4" w:space="0" w:color="auto"/>
              <w:bottom w:val="single" w:sz="4" w:space="0" w:color="auto"/>
              <w:right w:val="single" w:sz="4" w:space="0" w:color="auto"/>
            </w:tcBorders>
            <w:vAlign w:val="center"/>
          </w:tcPr>
          <w:p w:rsidR="005F6392"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7371" w:type="dxa"/>
            <w:tcBorders>
              <w:top w:val="single" w:sz="4" w:space="0" w:color="auto"/>
              <w:left w:val="single" w:sz="4" w:space="0" w:color="auto"/>
              <w:bottom w:val="single" w:sz="4" w:space="0" w:color="auto"/>
              <w:right w:val="single" w:sz="4" w:space="0" w:color="auto"/>
            </w:tcBorders>
            <w:vAlign w:val="center"/>
          </w:tcPr>
          <w:p w:rsidR="00FA1754" w:rsidRDefault="00FA1754" w:rsidP="00FA1754">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6560"/>
            </w:tblGrid>
            <w:tr w:rsidR="00FA1754">
              <w:trPr>
                <w:trHeight w:val="226"/>
              </w:trPr>
              <w:tc>
                <w:tcPr>
                  <w:tcW w:w="6560" w:type="dxa"/>
                </w:tcPr>
                <w:p w:rsidR="00FA1754" w:rsidRDefault="00FA1754" w:rsidP="00FA1754">
                  <w:pPr>
                    <w:pStyle w:val="Default"/>
                    <w:rPr>
                      <w:sz w:val="22"/>
                      <w:szCs w:val="22"/>
                    </w:rPr>
                  </w:pPr>
                  <w:r>
                    <w:t xml:space="preserve"> </w:t>
                  </w:r>
                  <w:r>
                    <w:rPr>
                      <w:sz w:val="22"/>
                      <w:szCs w:val="22"/>
                    </w:rPr>
                    <w:t xml:space="preserve">Услуга по адаптации и сопровождению экземпляра СС Изменения в регулировании госзакупок ОВП (в т.ч. специальной копии системы) </w:t>
                  </w:r>
                </w:p>
              </w:tc>
            </w:tr>
          </w:tbl>
          <w:p w:rsidR="005F6392" w:rsidRDefault="005F6392">
            <w:pPr>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5F6392"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1</w:t>
            </w:r>
          </w:p>
        </w:tc>
      </w:tr>
      <w:tr w:rsidR="005F6392">
        <w:trPr>
          <w:trHeight w:val="639"/>
        </w:trPr>
        <w:tc>
          <w:tcPr>
            <w:tcW w:w="567" w:type="dxa"/>
            <w:tcBorders>
              <w:top w:val="single" w:sz="4" w:space="0" w:color="auto"/>
              <w:left w:val="single" w:sz="4" w:space="0" w:color="auto"/>
              <w:bottom w:val="single" w:sz="4" w:space="0" w:color="auto"/>
              <w:right w:val="single" w:sz="4" w:space="0" w:color="auto"/>
            </w:tcBorders>
            <w:vAlign w:val="center"/>
          </w:tcPr>
          <w:p w:rsidR="005F6392"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7371" w:type="dxa"/>
            <w:tcBorders>
              <w:top w:val="single" w:sz="4" w:space="0" w:color="auto"/>
              <w:left w:val="single" w:sz="4" w:space="0" w:color="auto"/>
              <w:bottom w:val="single" w:sz="4" w:space="0" w:color="auto"/>
              <w:right w:val="single" w:sz="4" w:space="0" w:color="auto"/>
            </w:tcBorders>
            <w:vAlign w:val="center"/>
          </w:tcPr>
          <w:p w:rsidR="00FA1754" w:rsidRDefault="00FA1754" w:rsidP="00FA1754">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6562"/>
            </w:tblGrid>
            <w:tr w:rsidR="00FA1754">
              <w:trPr>
                <w:trHeight w:val="353"/>
              </w:trPr>
              <w:tc>
                <w:tcPr>
                  <w:tcW w:w="6562" w:type="dxa"/>
                </w:tcPr>
                <w:p w:rsidR="00FA1754" w:rsidRDefault="00FA1754" w:rsidP="00FA1754">
                  <w:pPr>
                    <w:pStyle w:val="Default"/>
                    <w:rPr>
                      <w:sz w:val="22"/>
                      <w:szCs w:val="22"/>
                    </w:rPr>
                  </w:pPr>
                  <w:r>
                    <w:t xml:space="preserve"> </w:t>
                  </w:r>
                  <w:r>
                    <w:rPr>
                      <w:sz w:val="22"/>
                      <w:szCs w:val="22"/>
                    </w:rPr>
                    <w:t xml:space="preserve">Услуга по адаптации и сопровождению экземпляра СС Формы с комментариями о рисках по госзакупкам (44-ФЗ и 223-ФЗ) ОВП (в т.ч. специальной копии системы) </w:t>
                  </w:r>
                </w:p>
              </w:tc>
            </w:tr>
          </w:tbl>
          <w:p w:rsidR="005F6392" w:rsidRDefault="005F6392">
            <w:pPr>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5F6392"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1</w:t>
            </w:r>
          </w:p>
        </w:tc>
      </w:tr>
      <w:tr w:rsidR="005F6392">
        <w:trPr>
          <w:trHeight w:val="639"/>
        </w:trPr>
        <w:tc>
          <w:tcPr>
            <w:tcW w:w="567" w:type="dxa"/>
            <w:tcBorders>
              <w:top w:val="single" w:sz="4" w:space="0" w:color="auto"/>
              <w:left w:val="single" w:sz="4" w:space="0" w:color="auto"/>
              <w:bottom w:val="single" w:sz="4" w:space="0" w:color="auto"/>
              <w:right w:val="single" w:sz="4" w:space="0" w:color="auto"/>
            </w:tcBorders>
            <w:vAlign w:val="center"/>
          </w:tcPr>
          <w:p w:rsidR="005F6392"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7371" w:type="dxa"/>
            <w:tcBorders>
              <w:top w:val="single" w:sz="4" w:space="0" w:color="auto"/>
              <w:left w:val="single" w:sz="4" w:space="0" w:color="auto"/>
              <w:bottom w:val="single" w:sz="4" w:space="0" w:color="auto"/>
              <w:right w:val="single" w:sz="4" w:space="0" w:color="auto"/>
            </w:tcBorders>
            <w:vAlign w:val="center"/>
          </w:tcPr>
          <w:p w:rsidR="00FA1754" w:rsidRDefault="00FA1754" w:rsidP="00FA1754">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6562"/>
            </w:tblGrid>
            <w:tr w:rsidR="00FA1754">
              <w:trPr>
                <w:trHeight w:val="353"/>
              </w:trPr>
              <w:tc>
                <w:tcPr>
                  <w:tcW w:w="6562" w:type="dxa"/>
                </w:tcPr>
                <w:p w:rsidR="00FA1754" w:rsidRDefault="00FA1754" w:rsidP="00FA1754">
                  <w:pPr>
                    <w:pStyle w:val="Default"/>
                    <w:rPr>
                      <w:sz w:val="22"/>
                      <w:szCs w:val="22"/>
                    </w:rPr>
                  </w:pPr>
                  <w:r>
                    <w:t xml:space="preserve"> </w:t>
                  </w:r>
                  <w:r>
                    <w:rPr>
                      <w:sz w:val="22"/>
                      <w:szCs w:val="22"/>
                    </w:rPr>
                    <w:t xml:space="preserve">Услуга по адаптации и сопровождению экземпляра СС Готовые решения (Проф). Госзакупки (44-ФЗ) ОВП (в т.ч. специальной копии системы) </w:t>
                  </w:r>
                </w:p>
              </w:tc>
            </w:tr>
          </w:tbl>
          <w:p w:rsidR="005F6392" w:rsidRDefault="005F6392">
            <w:pPr>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5F6392"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1</w:t>
            </w:r>
          </w:p>
        </w:tc>
      </w:tr>
      <w:tr w:rsidR="005F6392">
        <w:trPr>
          <w:trHeight w:val="639"/>
        </w:trPr>
        <w:tc>
          <w:tcPr>
            <w:tcW w:w="567" w:type="dxa"/>
            <w:tcBorders>
              <w:top w:val="single" w:sz="4" w:space="0" w:color="auto"/>
              <w:left w:val="single" w:sz="4" w:space="0" w:color="auto"/>
              <w:bottom w:val="single" w:sz="4" w:space="0" w:color="auto"/>
              <w:right w:val="single" w:sz="4" w:space="0" w:color="auto"/>
            </w:tcBorders>
            <w:vAlign w:val="center"/>
          </w:tcPr>
          <w:p w:rsidR="005F6392"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7371" w:type="dxa"/>
            <w:tcBorders>
              <w:top w:val="single" w:sz="4" w:space="0" w:color="auto"/>
              <w:left w:val="single" w:sz="4" w:space="0" w:color="auto"/>
              <w:bottom w:val="single" w:sz="4" w:space="0" w:color="auto"/>
              <w:right w:val="single" w:sz="4" w:space="0" w:color="auto"/>
            </w:tcBorders>
            <w:vAlign w:val="center"/>
          </w:tcPr>
          <w:p w:rsidR="00FA1754" w:rsidRDefault="00FA1754" w:rsidP="00FA1754">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6561"/>
            </w:tblGrid>
            <w:tr w:rsidR="00FA1754">
              <w:trPr>
                <w:trHeight w:val="353"/>
              </w:trPr>
              <w:tc>
                <w:tcPr>
                  <w:tcW w:w="6561" w:type="dxa"/>
                </w:tcPr>
                <w:p w:rsidR="00FA1754" w:rsidRDefault="00FA1754" w:rsidP="00FA1754">
                  <w:pPr>
                    <w:pStyle w:val="Default"/>
                    <w:rPr>
                      <w:sz w:val="22"/>
                      <w:szCs w:val="22"/>
                    </w:rPr>
                  </w:pPr>
                  <w:r>
                    <w:t xml:space="preserve"> </w:t>
                  </w:r>
                  <w:r>
                    <w:rPr>
                      <w:sz w:val="22"/>
                      <w:szCs w:val="22"/>
                    </w:rPr>
                    <w:t xml:space="preserve">Услуга по адаптации и сопровождению экземпляра СС Позиции ФАС и УФАС по спорным вопросам. Госзакупки (44-ФЗ) ОВП (в т.ч. специальной копии системы) </w:t>
                  </w:r>
                </w:p>
              </w:tc>
            </w:tr>
          </w:tbl>
          <w:p w:rsidR="005F6392" w:rsidRDefault="005F6392">
            <w:pPr>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5F6392"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1</w:t>
            </w:r>
          </w:p>
        </w:tc>
      </w:tr>
      <w:tr w:rsidR="005F6392">
        <w:trPr>
          <w:trHeight w:val="639"/>
        </w:trPr>
        <w:tc>
          <w:tcPr>
            <w:tcW w:w="567" w:type="dxa"/>
            <w:tcBorders>
              <w:top w:val="single" w:sz="4" w:space="0" w:color="auto"/>
              <w:left w:val="single" w:sz="4" w:space="0" w:color="auto"/>
              <w:bottom w:val="single" w:sz="4" w:space="0" w:color="auto"/>
              <w:right w:val="single" w:sz="4" w:space="0" w:color="auto"/>
            </w:tcBorders>
            <w:vAlign w:val="center"/>
          </w:tcPr>
          <w:p w:rsidR="005F6392"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7371" w:type="dxa"/>
            <w:tcBorders>
              <w:top w:val="single" w:sz="4" w:space="0" w:color="auto"/>
              <w:left w:val="single" w:sz="4" w:space="0" w:color="auto"/>
              <w:bottom w:val="single" w:sz="4" w:space="0" w:color="auto"/>
              <w:right w:val="single" w:sz="4" w:space="0" w:color="auto"/>
            </w:tcBorders>
            <w:vAlign w:val="center"/>
          </w:tcPr>
          <w:p w:rsidR="00FA1754" w:rsidRDefault="00FA1754" w:rsidP="00FA1754">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6563"/>
            </w:tblGrid>
            <w:tr w:rsidR="00FA1754">
              <w:trPr>
                <w:trHeight w:val="227"/>
              </w:trPr>
              <w:tc>
                <w:tcPr>
                  <w:tcW w:w="6563" w:type="dxa"/>
                </w:tcPr>
                <w:p w:rsidR="00FA1754" w:rsidRDefault="00FA1754" w:rsidP="00FA1754">
                  <w:pPr>
                    <w:pStyle w:val="Default"/>
                    <w:rPr>
                      <w:sz w:val="22"/>
                      <w:szCs w:val="22"/>
                    </w:rPr>
                  </w:pPr>
                  <w:r>
                    <w:t xml:space="preserve"> </w:t>
                  </w:r>
                  <w:r>
                    <w:rPr>
                      <w:sz w:val="22"/>
                      <w:szCs w:val="22"/>
                    </w:rPr>
                    <w:t xml:space="preserve">Услуга по адаптации и сопровождению экземпляра СС Финансовый контроль в бюджетной сфере ОВП (в т.ч. специальной копии системы) </w:t>
                  </w:r>
                </w:p>
              </w:tc>
            </w:tr>
          </w:tbl>
          <w:p w:rsidR="005F6392" w:rsidRDefault="005F6392">
            <w:pPr>
              <w:rPr>
                <w:rFonts w:ascii="Times New Roman" w:hAnsi="Times New Roman"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5F6392" w:rsidRDefault="005F6392">
            <w:pPr>
              <w:spacing w:line="256" w:lineRule="auto"/>
              <w:jc w:val="center"/>
              <w:rPr>
                <w:rFonts w:ascii="Times New Roman" w:hAnsi="Times New Roman" w:cs="Times New Roman"/>
                <w:sz w:val="20"/>
                <w:szCs w:val="20"/>
              </w:rPr>
            </w:pPr>
            <w:r>
              <w:rPr>
                <w:rFonts w:ascii="Times New Roman" w:hAnsi="Times New Roman" w:cs="Times New Roman"/>
                <w:sz w:val="20"/>
                <w:szCs w:val="20"/>
              </w:rPr>
              <w:t>1</w:t>
            </w:r>
          </w:p>
        </w:tc>
      </w:tr>
    </w:tbl>
    <w:p w:rsidR="00A370A0" w:rsidRDefault="00A370A0">
      <w:pPr>
        <w:spacing w:after="0" w:line="240" w:lineRule="auto"/>
        <w:rPr>
          <w:rFonts w:ascii="Times New Roman" w:hAnsi="Times New Roman" w:cs="Times New Roman"/>
          <w:b/>
          <w:bCs/>
          <w:sz w:val="20"/>
          <w:szCs w:val="20"/>
        </w:rPr>
      </w:pPr>
    </w:p>
    <w:p w:rsidR="00A370A0" w:rsidRDefault="004F6099">
      <w:pPr>
        <w:spacing w:after="0" w:line="240" w:lineRule="auto"/>
        <w:jc w:val="both"/>
        <w:rPr>
          <w:rFonts w:ascii="Times New Roman" w:hAnsi="Times New Roman" w:cs="Times New Roman"/>
          <w:sz w:val="16"/>
          <w:szCs w:val="16"/>
        </w:rPr>
      </w:pPr>
      <w:r>
        <w:rPr>
          <w:rFonts w:ascii="Times New Roman" w:hAnsi="Times New Roman" w:cs="Times New Roman"/>
          <w:sz w:val="16"/>
          <w:szCs w:val="16"/>
        </w:rPr>
        <w:t>*Число ОД - параметр, определяющий максимальное количество ЭВМ, с которых может быть осуществлен одновременный доступ к Системе. Указывается суммарное число ОД всеми разрешенными для данной Системы способами доступа. Число ОД комплекта Систем не может превышать число ОД Системы, по которой предоставлено наибольшее число ОД среди установленных в комплект Систем.</w:t>
      </w:r>
    </w:p>
    <w:p w:rsidR="00A370A0" w:rsidRDefault="004F6099">
      <w:pPr>
        <w:jc w:val="both"/>
        <w:rPr>
          <w:rFonts w:ascii="Times New Roman" w:hAnsi="Times New Roman" w:cs="Times New Roman"/>
          <w:b/>
          <w:sz w:val="20"/>
          <w:szCs w:val="20"/>
        </w:rPr>
      </w:pPr>
      <w:r>
        <w:rPr>
          <w:rFonts w:ascii="Times New Roman" w:hAnsi="Times New Roman" w:cs="Times New Roman"/>
          <w:b/>
          <w:sz w:val="20"/>
          <w:szCs w:val="20"/>
        </w:rPr>
        <w:t>*Технология использования экземпляра комплекта ОВП - 1 одновременный доступ по логину и паролю.</w:t>
      </w:r>
    </w:p>
    <w:p w:rsidR="00A370A0" w:rsidRPr="0022336E" w:rsidRDefault="004F6099">
      <w:pPr>
        <w:numPr>
          <w:ilvl w:val="0"/>
          <w:numId w:val="1"/>
        </w:numPr>
        <w:tabs>
          <w:tab w:val="clear" w:pos="360"/>
        </w:tabs>
        <w:spacing w:after="0" w:line="240" w:lineRule="auto"/>
        <w:ind w:left="0" w:firstLine="0"/>
        <w:jc w:val="center"/>
        <w:rPr>
          <w:rFonts w:ascii="Times New Roman" w:hAnsi="Times New Roman" w:cs="Times New Roman"/>
          <w:b/>
          <w:bCs/>
          <w:sz w:val="20"/>
          <w:szCs w:val="20"/>
        </w:rPr>
      </w:pPr>
      <w:r w:rsidRPr="0022336E">
        <w:rPr>
          <w:rFonts w:ascii="Times New Roman" w:hAnsi="Times New Roman" w:cs="Times New Roman"/>
          <w:b/>
          <w:bCs/>
          <w:sz w:val="20"/>
          <w:szCs w:val="20"/>
        </w:rPr>
        <w:t>Требования к СПС</w:t>
      </w:r>
    </w:p>
    <w:p w:rsidR="00A370A0" w:rsidRDefault="004F6099">
      <w:pPr>
        <w:pStyle w:val="afa"/>
        <w:numPr>
          <w:ilvl w:val="0"/>
          <w:numId w:val="9"/>
        </w:numPr>
        <w:tabs>
          <w:tab w:val="left" w:pos="567"/>
        </w:tabs>
        <w:spacing w:after="0" w:line="240" w:lineRule="atLeast"/>
        <w:ind w:left="0" w:firstLine="0"/>
        <w:jc w:val="both"/>
        <w:rPr>
          <w:rFonts w:ascii="Times New Roman" w:hAnsi="Times New Roman"/>
          <w:sz w:val="20"/>
          <w:szCs w:val="20"/>
        </w:rPr>
      </w:pPr>
      <w:r>
        <w:rPr>
          <w:rFonts w:ascii="Times New Roman" w:hAnsi="Times New Roman"/>
          <w:b/>
          <w:bCs/>
          <w:color w:val="000000"/>
          <w:sz w:val="20"/>
          <w:szCs w:val="20"/>
        </w:rPr>
        <w:t>СПС должна отвечать следующим требованиям по поиску документов:</w:t>
      </w:r>
    </w:p>
    <w:p w:rsidR="00A370A0"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Pr>
          <w:rFonts w:ascii="Times New Roman" w:hAnsi="Times New Roman"/>
          <w:color w:val="000000"/>
          <w:sz w:val="20"/>
          <w:szCs w:val="20"/>
        </w:rPr>
        <w:t>наличие нескольких инструментов (не менее 3) для поиска документов с известными реквизитами и без них;</w:t>
      </w:r>
    </w:p>
    <w:p w:rsidR="00A370A0"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Pr>
          <w:rFonts w:ascii="Times New Roman" w:hAnsi="Times New Roman"/>
          <w:color w:val="000000"/>
          <w:sz w:val="20"/>
          <w:szCs w:val="20"/>
        </w:rPr>
        <w:t>наличие сквозного поиска по всем разделам с использованием общих полей поиска;</w:t>
      </w:r>
    </w:p>
    <w:p w:rsidR="00A370A0"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Pr>
          <w:rFonts w:ascii="Times New Roman" w:hAnsi="Times New Roman"/>
          <w:color w:val="000000"/>
          <w:sz w:val="20"/>
          <w:szCs w:val="20"/>
        </w:rPr>
        <w:t>представление результатов поиска в виде структурированного списка документов по разделам и информационным банкам;</w:t>
      </w:r>
    </w:p>
    <w:p w:rsidR="00A370A0"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Pr>
          <w:rFonts w:ascii="Times New Roman" w:hAnsi="Times New Roman"/>
          <w:color w:val="000000"/>
          <w:sz w:val="20"/>
          <w:szCs w:val="20"/>
        </w:rPr>
        <w:t>информирование о количестве найденных документов по всем разделам и информационным банкам;</w:t>
      </w:r>
    </w:p>
    <w:p w:rsidR="00A370A0"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Pr>
          <w:rFonts w:ascii="Times New Roman" w:hAnsi="Times New Roman"/>
          <w:color w:val="000000"/>
          <w:sz w:val="20"/>
          <w:szCs w:val="20"/>
        </w:rPr>
        <w:t>один из инструментов СПС должен всегда обеспечивать по запросу поиск ограниченного списка документов (не более 50), которые максимально соответствуют заданному запросу (релевантность);</w:t>
      </w:r>
    </w:p>
    <w:p w:rsidR="00A370A0"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Pr>
          <w:rFonts w:ascii="Times New Roman" w:hAnsi="Times New Roman"/>
          <w:color w:val="000000"/>
          <w:sz w:val="20"/>
          <w:szCs w:val="20"/>
        </w:rPr>
        <w:t>наличие инструмента для поиска определенного типа информации с учетом его специфики. Например, поиск судебных решений с учетом, пересматривались они в вышестоящей инстанции или с учетом информации о суде первой инстанции. Поиск консультационного материала с учетом информации об авторе или источнике публикации. Поиск международных договоров с учетом информации о договаривающихся сторонах и т п;</w:t>
      </w:r>
    </w:p>
    <w:p w:rsidR="00A370A0"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Pr>
          <w:rFonts w:ascii="Times New Roman" w:hAnsi="Times New Roman"/>
          <w:color w:val="000000"/>
          <w:sz w:val="20"/>
          <w:szCs w:val="20"/>
        </w:rPr>
        <w:t>наличие возможности упорядочивания списка найденных документов с помощью различных сортировок. Обязательно наличие сортировок списка федеральных документов с учетом даты принятия, даты изменения, консультационного материала - с учетом соответствия документов запросу;</w:t>
      </w:r>
    </w:p>
    <w:p w:rsidR="00A370A0" w:rsidRPr="009C08AC"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sidRPr="002E0466">
        <w:rPr>
          <w:rFonts w:ascii="Times New Roman" w:hAnsi="Times New Roman"/>
          <w:sz w:val="20"/>
          <w:szCs w:val="20"/>
        </w:rPr>
        <w:t>при поиске судебной практики необходимо наличие возможности уточнения получе</w:t>
      </w:r>
      <w:r w:rsidR="009C08AC">
        <w:rPr>
          <w:rFonts w:ascii="Times New Roman" w:hAnsi="Times New Roman"/>
          <w:sz w:val="20"/>
          <w:szCs w:val="20"/>
        </w:rPr>
        <w:t xml:space="preserve">нного списка с помощью </w:t>
      </w:r>
      <w:r w:rsidR="009C08AC" w:rsidRPr="009C08AC">
        <w:rPr>
          <w:rFonts w:ascii="Times New Roman" w:hAnsi="Times New Roman"/>
          <w:sz w:val="20"/>
          <w:szCs w:val="20"/>
        </w:rPr>
        <w:t>фильтров</w:t>
      </w:r>
      <w:r w:rsidRPr="009C08AC">
        <w:rPr>
          <w:rFonts w:ascii="Times New Roman" w:hAnsi="Times New Roman"/>
          <w:sz w:val="20"/>
          <w:szCs w:val="20"/>
        </w:rPr>
        <w:t>; </w:t>
      </w:r>
    </w:p>
    <w:p w:rsidR="00A370A0"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Pr>
          <w:rFonts w:ascii="Times New Roman" w:hAnsi="Times New Roman"/>
          <w:color w:val="000000"/>
          <w:sz w:val="20"/>
          <w:szCs w:val="20"/>
        </w:rPr>
        <w:t>хотя бы один из инструментов должен искать документы с помощью логических операторов - И, ИЛИ, РЯДОМ, КРОМЕ. Логические операторы должны обеспечивать одновременный ввод нескольких реквизитов в таких полях, как «Орган власти», «Вид документа», «Дата», «Номер», «Название», а также в поле «Текст документа».  В полях «Текст документа» и «Название документа» должна быть предусмотрена возможность одновременного использования нескольких логических операторов;</w:t>
      </w:r>
    </w:p>
    <w:p w:rsidR="00A370A0"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Pr>
          <w:rFonts w:ascii="Times New Roman" w:hAnsi="Times New Roman"/>
          <w:color w:val="000000"/>
          <w:sz w:val="20"/>
          <w:szCs w:val="20"/>
        </w:rPr>
        <w:t>наличие возможности поиска документов независимо от того, как вводится понятие: полностью или сокращенно (аббревиатура). Например: НДС или НАЛОГ НА ДОБАВЛЕННУЮ СТОИМОСТЬ;</w:t>
      </w:r>
    </w:p>
    <w:p w:rsidR="00A370A0"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Pr>
          <w:rFonts w:ascii="Times New Roman" w:hAnsi="Times New Roman"/>
          <w:color w:val="000000"/>
          <w:sz w:val="20"/>
          <w:szCs w:val="20"/>
        </w:rPr>
        <w:lastRenderedPageBreak/>
        <w:t>наличие функции «отложенного поиска», предполагающей осуществление поиска по умолчанию при тематических запросах (нереквизитного) среди всех документов, кроме судебных решений по конкретным делам, что позволяет увеличивать скорость поиска информации при тематических запросах, не требующих поиска судебных решений по конкретным делам. Поиск среди вышеуказанных решений производится после дополнительной «команды» пользователя;</w:t>
      </w:r>
    </w:p>
    <w:p w:rsidR="00A370A0"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Pr>
          <w:rFonts w:ascii="Times New Roman" w:hAnsi="Times New Roman"/>
          <w:color w:val="000000"/>
          <w:sz w:val="20"/>
          <w:szCs w:val="20"/>
        </w:rPr>
        <w:t>возможность построения списка документов, структурированного по типам правовой информации (нормативных актов, судебных решений, консультационных материалов), связанных с каждым фрагментом нормативного правового акта (с разделом, главой, статьей, ее частью, пунктом, абзацем)</w:t>
      </w:r>
      <w:r w:rsidR="009C08AC">
        <w:rPr>
          <w:rFonts w:ascii="Times New Roman" w:hAnsi="Times New Roman"/>
          <w:color w:val="000000"/>
          <w:sz w:val="20"/>
          <w:szCs w:val="20"/>
        </w:rPr>
        <w:t>;</w:t>
      </w:r>
    </w:p>
    <w:p w:rsidR="00A370A0" w:rsidRDefault="004F6099">
      <w:pPr>
        <w:pStyle w:val="afa"/>
        <w:numPr>
          <w:ilvl w:val="0"/>
          <w:numId w:val="10"/>
        </w:numPr>
        <w:tabs>
          <w:tab w:val="left" w:pos="284"/>
        </w:tabs>
        <w:spacing w:after="0" w:line="240" w:lineRule="atLeast"/>
        <w:ind w:left="0" w:firstLine="0"/>
        <w:jc w:val="both"/>
        <w:rPr>
          <w:rFonts w:ascii="Times New Roman" w:hAnsi="Times New Roman"/>
          <w:sz w:val="20"/>
          <w:szCs w:val="20"/>
        </w:rPr>
      </w:pPr>
      <w:r>
        <w:rPr>
          <w:rFonts w:ascii="Times New Roman" w:hAnsi="Times New Roman"/>
          <w:color w:val="000000"/>
          <w:sz w:val="20"/>
          <w:szCs w:val="20"/>
        </w:rPr>
        <w:t>при построении запроса с помощью Быстрого поиска, Система должна предлагать также сервисы, соответствующие тематике запроса – «Видеосеминары», «Калькуляторы», «Конструктор договоров», «Конструктор учетной политики»;</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sz w:val="20"/>
          <w:szCs w:val="20"/>
        </w:rPr>
      </w:pPr>
      <w:r>
        <w:rPr>
          <w:rFonts w:ascii="Times New Roman" w:hAnsi="Times New Roman"/>
          <w:color w:val="000000"/>
          <w:sz w:val="20"/>
          <w:szCs w:val="20"/>
        </w:rPr>
        <w:t xml:space="preserve">при отсутствии в установленном комплекте документа, запрошенного пользователем через </w:t>
      </w:r>
      <w:r w:rsidR="00C7445A">
        <w:rPr>
          <w:rFonts w:ascii="Times New Roman" w:hAnsi="Times New Roman"/>
          <w:color w:val="000000"/>
          <w:sz w:val="20"/>
          <w:szCs w:val="20"/>
        </w:rPr>
        <w:t>«</w:t>
      </w:r>
      <w:r>
        <w:rPr>
          <w:rFonts w:ascii="Times New Roman" w:hAnsi="Times New Roman"/>
          <w:color w:val="000000"/>
          <w:sz w:val="20"/>
          <w:szCs w:val="20"/>
        </w:rPr>
        <w:t>Быстрый поиск» по конкретным реквизитам, Система должна информировать пользователя о факте отсутствия документа и предлагать альтернативные варианты поиска:</w:t>
      </w:r>
    </w:p>
    <w:p w:rsidR="00A370A0" w:rsidRDefault="004F6099">
      <w:pPr>
        <w:shd w:val="clear" w:color="auto" w:fill="FFFFFF"/>
        <w:tabs>
          <w:tab w:val="left" w:pos="709"/>
          <w:tab w:val="left" w:pos="851"/>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xml:space="preserve">• возможность осуществить поиск недостающего </w:t>
      </w:r>
      <w:r w:rsidRPr="009C08AC">
        <w:rPr>
          <w:rFonts w:ascii="Times New Roman" w:eastAsia="Times New Roman" w:hAnsi="Times New Roman" w:cs="Times New Roman"/>
          <w:sz w:val="20"/>
          <w:szCs w:val="20"/>
          <w:lang w:eastAsia="ru-RU"/>
        </w:rPr>
        <w:t xml:space="preserve">документа в </w:t>
      </w:r>
      <w:r w:rsidR="00C7445A" w:rsidRPr="009C08AC">
        <w:rPr>
          <w:rFonts w:ascii="Times New Roman" w:eastAsia="Times New Roman" w:hAnsi="Times New Roman" w:cs="Times New Roman"/>
          <w:sz w:val="20"/>
          <w:szCs w:val="20"/>
          <w:lang w:eastAsia="ru-RU"/>
        </w:rPr>
        <w:t>онлайн-</w:t>
      </w:r>
      <w:r w:rsidRPr="009C08AC">
        <w:rPr>
          <w:rFonts w:ascii="Times New Roman" w:eastAsia="Times New Roman" w:hAnsi="Times New Roman" w:cs="Times New Roman"/>
          <w:sz w:val="20"/>
          <w:szCs w:val="20"/>
          <w:lang w:eastAsia="ru-RU"/>
        </w:rPr>
        <w:t xml:space="preserve">архиве </w:t>
      </w:r>
      <w:r>
        <w:rPr>
          <w:rFonts w:ascii="Times New Roman" w:eastAsia="Times New Roman" w:hAnsi="Times New Roman" w:cs="Times New Roman"/>
          <w:color w:val="000000"/>
          <w:sz w:val="20"/>
          <w:szCs w:val="20"/>
          <w:lang w:eastAsia="ru-RU"/>
        </w:rPr>
        <w:t>Системы «КонсультантПлюс»</w:t>
      </w:r>
      <w:r w:rsidR="006A7043">
        <w:rPr>
          <w:rFonts w:ascii="Times New Roman" w:eastAsia="Times New Roman" w:hAnsi="Times New Roman" w:cs="Times New Roman"/>
          <w:color w:val="000000"/>
          <w:sz w:val="20"/>
          <w:szCs w:val="20"/>
          <w:lang w:eastAsia="ru-RU"/>
        </w:rPr>
        <w:t xml:space="preserve"> (при наличии подключения к сети Интернет)</w:t>
      </w:r>
      <w:r>
        <w:rPr>
          <w:rFonts w:ascii="Times New Roman" w:eastAsia="Times New Roman" w:hAnsi="Times New Roman" w:cs="Times New Roman"/>
          <w:color w:val="000000"/>
          <w:sz w:val="20"/>
          <w:szCs w:val="20"/>
          <w:lang w:eastAsia="ru-RU"/>
        </w:rPr>
        <w:t>;</w:t>
      </w:r>
    </w:p>
    <w:p w:rsidR="00A370A0" w:rsidRDefault="004F6099">
      <w:pPr>
        <w:shd w:val="clear" w:color="auto" w:fill="FFFFFF"/>
        <w:tabs>
          <w:tab w:val="left" w:pos="709"/>
          <w:tab w:val="left" w:pos="851"/>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возможность найти упоминания искомого документа (его реквизитов) в текстах других документов, присутствующих в установленном комплекте (например, в судебных актах, разъясняющих письмах или консультационных материалах).</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строка Быстрого поиска должна быть связана с выбранным профилем специалиста для более точной выдачи списка документов по запросу;</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sz w:val="20"/>
          <w:szCs w:val="20"/>
        </w:rPr>
      </w:pPr>
      <w:r>
        <w:rPr>
          <w:rFonts w:ascii="Times New Roman" w:hAnsi="Times New Roman"/>
          <w:color w:val="000000"/>
          <w:sz w:val="20"/>
          <w:szCs w:val="20"/>
        </w:rPr>
        <w:t>при выборе профиля «Бухгалтерия и кадры» в списке, построенном с помощью строки Быстрого поиска, должна быть реализована возможность видеть краткий ответ по введенному запросу. Область краткого ответа должна быть выделена цветом и содержать ссылку на более подробный материал;</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при вводе запроса в строку Быстрого поиска и после ввода запроса должны формироваться подсказки – похожие популярные поисковые выражения, также связанные с выбранным профилем;</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наличие специальных поисковых инструментов для определенных типов правовой информации, адаптированных для поиска по конкретным реквизитам соответствующих документов (при наличии в комплекте соответствующих типов правовой информации):</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В нормативных правовых актах:</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-тематика;</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-принявший орган;</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-номер.</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В финансовых и кадровых консультациях:</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-виды налогов и иных платежей;</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-план счетов;</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-источник публикации;</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-автор.</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В консультациях для бюджетных организаций:</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-виды налогов и иных платежей;</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-источник публикации;</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-автор.</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В комментариях законодательства:</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-тематика;</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-автор;</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-источник публикации.</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В судебной практике:</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-принявший орган;</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-ИНН/ОГРН;</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-судья</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-номер.</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В формах документов:</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-тематика;</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-вид документа.</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В технических нормах и правилах:</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-предметный классификатор;</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-вид документа;</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xml:space="preserve">-поиск по статусу. </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В проектах правовых актов;</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-вид документа;</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-кем подготовлен;</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-стадия рассмотрения проекта.</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В международных правовых актах;</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орган;</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lastRenderedPageBreak/>
        <w:t>- номер;</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xml:space="preserve">- договаривающиеся стороны. </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В правовых актах по здравоохранению:</w:t>
      </w:r>
    </w:p>
    <w:p w:rsidR="00A370A0" w:rsidRDefault="004F6099">
      <w:pPr>
        <w:tabs>
          <w:tab w:val="left" w:pos="567"/>
        </w:tabs>
        <w:spacing w:after="0" w:line="240" w:lineRule="atLeast"/>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-принявший орган.</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при поиске информации по конкретным реквизитам разделы со специальными поисковыми полями по умолчанию должны соответствовать профилю, выбранному на главной странице Системы. Также должна быть возможность самостоятельно заменить раздел с поисковыми полями, выбрав его из предложенного списка.</w:t>
      </w:r>
    </w:p>
    <w:p w:rsidR="00A370A0" w:rsidRDefault="004F6099">
      <w:pPr>
        <w:pStyle w:val="afa"/>
        <w:numPr>
          <w:ilvl w:val="0"/>
          <w:numId w:val="9"/>
        </w:numPr>
        <w:tabs>
          <w:tab w:val="left" w:pos="567"/>
        </w:tabs>
        <w:spacing w:after="0" w:line="240" w:lineRule="atLeast"/>
        <w:ind w:left="0" w:firstLine="0"/>
        <w:jc w:val="both"/>
        <w:rPr>
          <w:rFonts w:ascii="Times New Roman" w:hAnsi="Times New Roman"/>
          <w:b/>
          <w:bCs/>
          <w:color w:val="000000"/>
          <w:sz w:val="20"/>
          <w:szCs w:val="20"/>
        </w:rPr>
      </w:pPr>
      <w:r>
        <w:rPr>
          <w:rFonts w:ascii="Times New Roman" w:hAnsi="Times New Roman"/>
          <w:b/>
          <w:bCs/>
          <w:color w:val="000000"/>
          <w:sz w:val="20"/>
          <w:szCs w:val="20"/>
        </w:rPr>
        <w:t>СПС должна содержать словарь финансовых и юридических терминов, определения которых даны в нормативно-правовых актах.</w:t>
      </w:r>
    </w:p>
    <w:p w:rsidR="00A370A0" w:rsidRDefault="004F6099">
      <w:pPr>
        <w:pStyle w:val="afa"/>
        <w:numPr>
          <w:ilvl w:val="0"/>
          <w:numId w:val="9"/>
        </w:numPr>
        <w:tabs>
          <w:tab w:val="left" w:pos="567"/>
        </w:tabs>
        <w:spacing w:after="0" w:line="240" w:lineRule="atLeast"/>
        <w:ind w:left="0" w:firstLine="0"/>
        <w:jc w:val="both"/>
        <w:rPr>
          <w:rFonts w:ascii="Times New Roman" w:hAnsi="Times New Roman"/>
          <w:b/>
          <w:bCs/>
          <w:color w:val="000000"/>
          <w:sz w:val="20"/>
          <w:szCs w:val="20"/>
        </w:rPr>
      </w:pPr>
      <w:r>
        <w:rPr>
          <w:rFonts w:ascii="Times New Roman" w:hAnsi="Times New Roman"/>
          <w:b/>
          <w:bCs/>
          <w:color w:val="000000"/>
          <w:sz w:val="20"/>
          <w:szCs w:val="20"/>
        </w:rPr>
        <w:t>СПС должна содержать только те нормативные документы, которые прошли полную юридическую обработку:</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все нормативные документы должны пройти процесс классификации (рубрикации) документов, который заключается в определении тем (предмета регулирования) нормативных частей акта, соотнесения их с рубриками классификатора (рубрикатора). Для рубрикации федеральных нормативно-правовых актов обязательно использование тематического рубрикатора, основанного на классификаторе правовых актов, одобренного Указом Президента РФ от 15.03.2000 № 511 «О классификаторе правовых актов»;</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связи отдельного документа с другими документами СПС должно наглядно отображаться в виде:</w:t>
      </w:r>
    </w:p>
    <w:p w:rsidR="00A370A0" w:rsidRDefault="004F6099">
      <w:pPr>
        <w:numPr>
          <w:ilvl w:val="0"/>
          <w:numId w:val="8"/>
        </w:numPr>
        <w:tabs>
          <w:tab w:val="left" w:pos="284"/>
          <w:tab w:val="left" w:pos="567"/>
        </w:tabs>
        <w:spacing w:after="0" w:line="240" w:lineRule="atLeast"/>
        <w:ind w:left="567" w:firstLine="0"/>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гипертекстовых ссылок на другие документы СПС, в том числе, на документы или списки документов, реквизиты которых отсутствуют в изучаемом документе (например: «в соответствии с законодательством», «определяется федеральным законом», «в установленном порядке» и т.п),</w:t>
      </w:r>
    </w:p>
    <w:p w:rsidR="00A370A0" w:rsidRDefault="004F6099">
      <w:pPr>
        <w:numPr>
          <w:ilvl w:val="0"/>
          <w:numId w:val="8"/>
        </w:numPr>
        <w:tabs>
          <w:tab w:val="left" w:pos="284"/>
          <w:tab w:val="left" w:pos="567"/>
        </w:tabs>
        <w:spacing w:after="0" w:line="240" w:lineRule="atLeast"/>
        <w:ind w:left="567" w:firstLine="0"/>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 xml:space="preserve">примечаний разработчика прямо в тексте документа, </w:t>
      </w:r>
    </w:p>
    <w:p w:rsidR="00A370A0" w:rsidRDefault="004F6099">
      <w:pPr>
        <w:numPr>
          <w:ilvl w:val="0"/>
          <w:numId w:val="8"/>
        </w:numPr>
        <w:tabs>
          <w:tab w:val="left" w:pos="284"/>
          <w:tab w:val="left" w:pos="567"/>
        </w:tabs>
        <w:spacing w:after="0" w:line="240" w:lineRule="atLeast"/>
        <w:ind w:left="567" w:firstLine="0"/>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значков на полях документа с доступом к списку документов СПС, которые ссылаются на наш документ (так называемые, обратные ссылки),</w:t>
      </w:r>
    </w:p>
    <w:p w:rsidR="00A370A0" w:rsidRDefault="004F6099">
      <w:pPr>
        <w:numPr>
          <w:ilvl w:val="0"/>
          <w:numId w:val="8"/>
        </w:numPr>
        <w:tabs>
          <w:tab w:val="left" w:pos="284"/>
          <w:tab w:val="left" w:pos="567"/>
        </w:tabs>
        <w:spacing w:after="0" w:line="240" w:lineRule="atLeast"/>
        <w:ind w:left="567" w:firstLine="0"/>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в виде отдельного пункта меню, где отображается список всех документов, связанных с данным, - обратные, прямые ссылки и просто упоминания.</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создание после введения в ИБ изменяющего документа, в строгом соответствии с его текстом, текста новой редакции документа путем включения в ИБ отдельным документом, при сохранении первоначального текста документа, а также текста всех последующих его редакций, то есть представление полной ретроспективы редакций одного документа. Наличие технической возможности четкого сравнительного анализа редакций;</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 xml:space="preserve">взаимосвязь всех редакций одного документа между собой и возможность, находясь в тексте одной из редакций, пройти в последнюю действующую или в любую другую интересующую редакцию документа, то есть получение полного представления о конкретном документе по состоянию на любую дату; </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 xml:space="preserve">определение диапазона действия редакций документа, даже в случае отсутствия информации о порядке вступления в силу изменений, на основе анализа действующего законодательства с отсылкой из примечаний к документу, определяющих временное действие редакции, на соответствующую часть специально подготовленного материала, в котором систематизирована и предоставлена в удобном для пользователя виде информация о порядке и особенностях вступления в силу нормативных правовых актов различных органов власти в различные периоды; </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наличие юридических комментариев, отражающей объективную ситуацию, или содержащих субъективное мнение специалиста по тому или иному вопросу, например, в случае внесения не текстуальных изменений, нарушения законодателем юридической процедуры внесения изменений и пр.;</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ссылки из всех документов (включая судебные решения и авторские материалы) на другие документы по умолчанию ведут только в те редакции других документов, которые были актуальны на момент подготовки или принятия исходного документа (судебного решения, авторского материала).</w:t>
      </w:r>
    </w:p>
    <w:p w:rsidR="00A370A0" w:rsidRDefault="004F6099">
      <w:pPr>
        <w:pStyle w:val="afa"/>
        <w:numPr>
          <w:ilvl w:val="0"/>
          <w:numId w:val="9"/>
        </w:numPr>
        <w:tabs>
          <w:tab w:val="left" w:pos="567"/>
        </w:tabs>
        <w:spacing w:after="0" w:line="240" w:lineRule="atLeast"/>
        <w:ind w:left="0" w:firstLine="0"/>
        <w:jc w:val="both"/>
        <w:rPr>
          <w:rFonts w:ascii="Times New Roman" w:hAnsi="Times New Roman"/>
          <w:b/>
          <w:bCs/>
          <w:color w:val="000000"/>
          <w:sz w:val="20"/>
          <w:szCs w:val="20"/>
        </w:rPr>
      </w:pPr>
      <w:r>
        <w:rPr>
          <w:rFonts w:ascii="Times New Roman" w:hAnsi="Times New Roman"/>
          <w:b/>
          <w:bCs/>
          <w:color w:val="000000"/>
          <w:sz w:val="20"/>
          <w:szCs w:val="20"/>
        </w:rPr>
        <w:t>СПС должна отвечать следующим требованиям по сохранению результатов работы:</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наличие возможности сохранения необходимых документов прямо в оболочке СПС в виде папок;</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наличие возможности сохранения необходимых документов или их фрагментов прямо в оболочке СПС в виде закладок;</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наличие возможности создания пользовательского комментария к закладкам. Комментарий должен быть виден в тексте сохраненного документа;</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наличие возможности переноса созданных папок и закладок с одного компьютера на другой (функция «экспорт/импорт папок/закладок»). При экспорте сохраненных документов Система должна предлагать варианты: экспортировать только один выбранный элемент, либо экспортировать сразу все созданные папки/закладки, а также документы, поставленные на контроль и помеченные маркерами;</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наличие возможности сохранения пользовательских запросов (не менее 300) для последующего быстрого восстановления и уточнения их;</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наличие возможности закрепления важных для пользователя документов на Главной странице Системы (не менее 10 шт.). Также должна быть возможность управления закрепленными документами – переименование, перемещение вверх /вниз списка и удаление из списка;</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в СПС должна быть предусмотрена возможность быстрого доступа к просмотренным ранее документам на Главной странице. При этом, с последними открытыми документами можно начать работу с того места, на котором остановились в предыдущий раз;</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в СПС должны быть предусмотрены возможность создания истории запросов и их систематизация, интегрированные в функционал Системы. Также должны быть предусмотрены инструменты для управления историей поисковых запросов:</w:t>
      </w:r>
    </w:p>
    <w:p w:rsidR="00A370A0" w:rsidRDefault="004F6099">
      <w:pPr>
        <w:pStyle w:val="afa"/>
        <w:numPr>
          <w:ilvl w:val="0"/>
          <w:numId w:val="11"/>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lastRenderedPageBreak/>
        <w:t>возможность сортировки списка поисковых запросов по дате, по названию, по использованному инструменту поиска</w:t>
      </w:r>
    </w:p>
    <w:p w:rsidR="00A370A0" w:rsidRDefault="004F6099">
      <w:pPr>
        <w:pStyle w:val="afa"/>
        <w:numPr>
          <w:ilvl w:val="0"/>
          <w:numId w:val="11"/>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возможность сохранения наиболее важных поисковых запросов в отдельный список</w:t>
      </w:r>
    </w:p>
    <w:p w:rsidR="00A370A0" w:rsidRDefault="004F6099">
      <w:pPr>
        <w:pStyle w:val="afa"/>
        <w:numPr>
          <w:ilvl w:val="0"/>
          <w:numId w:val="11"/>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возможность удалять поисковые запросы</w:t>
      </w:r>
    </w:p>
    <w:p w:rsidR="00A370A0" w:rsidRDefault="004F6099">
      <w:pPr>
        <w:pStyle w:val="afa"/>
        <w:numPr>
          <w:ilvl w:val="0"/>
          <w:numId w:val="11"/>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возможность поиска в списке поисковых запросов</w:t>
      </w:r>
    </w:p>
    <w:p w:rsidR="00A370A0" w:rsidRDefault="004F6099">
      <w:pPr>
        <w:pStyle w:val="afa"/>
        <w:numPr>
          <w:ilvl w:val="0"/>
          <w:numId w:val="9"/>
        </w:numPr>
        <w:tabs>
          <w:tab w:val="left" w:pos="567"/>
        </w:tabs>
        <w:spacing w:after="0" w:line="240" w:lineRule="atLeast"/>
        <w:ind w:left="0" w:firstLine="0"/>
        <w:jc w:val="both"/>
        <w:rPr>
          <w:rFonts w:ascii="Times New Roman" w:hAnsi="Times New Roman"/>
          <w:b/>
          <w:bCs/>
          <w:color w:val="000000"/>
          <w:sz w:val="20"/>
          <w:szCs w:val="20"/>
        </w:rPr>
      </w:pPr>
      <w:r>
        <w:rPr>
          <w:rFonts w:ascii="Times New Roman" w:hAnsi="Times New Roman"/>
          <w:b/>
          <w:bCs/>
          <w:color w:val="000000"/>
          <w:sz w:val="20"/>
          <w:szCs w:val="20"/>
        </w:rPr>
        <w:t>СПС должна обеспечивать автоматическую проверку изменений в важных для пользователя документах, а также в их фрагментах (обязательно для федеральных НПА):</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возможность постановки на контроль каждого отдельного фрагмента текста нормативно-правового акта (а не только документа в целом) с последующим автоматическим информированием пользователя непосредственно в Системе об изменении именно этого фрагмента;</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наличие инструмента, позволяющего сравнить тексты двух разных документов – ранее действовавшего и нового, введенного взамен;</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наличие инструмента, позволяющего наглядно увидеть историю изменения конкретных нормативно-технических актов;</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должен быть предусмотрен инструмент для быстрого получения ссылающихся на выбранный фрагмент документов. В качестве фрагмента может выступать абзац, а также статья, раздел, глава или весь документ;</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 xml:space="preserve">результатом является список документов к соответствующему фрагменту: абзацу, статье, разделу, главе или всему документу; </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полученные документы представлены в виде наглядного многоуровневого списка;</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должна быть обеспечена возможность уточнения полученного списка документов по нескольким реквизитам. При уточнении по реквизитам «Название документа» и «Текст документа» предусмотрена возможность одновременного использования:</w:t>
      </w:r>
    </w:p>
    <w:p w:rsidR="00A370A0" w:rsidRDefault="004F6099">
      <w:pPr>
        <w:pStyle w:val="afa"/>
        <w:numPr>
          <w:ilvl w:val="0"/>
          <w:numId w:val="12"/>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логических выражений, содержащих скобки;</w:t>
      </w:r>
    </w:p>
    <w:p w:rsidR="00A370A0" w:rsidRDefault="004F6099">
      <w:pPr>
        <w:pStyle w:val="afa"/>
        <w:numPr>
          <w:ilvl w:val="0"/>
          <w:numId w:val="12"/>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логических операций и условий: И, ИЛИ, КРОМЕ, РЯДОМ;</w:t>
      </w:r>
    </w:p>
    <w:p w:rsidR="00A370A0" w:rsidRDefault="004F6099">
      <w:pPr>
        <w:pStyle w:val="afa"/>
        <w:numPr>
          <w:ilvl w:val="0"/>
          <w:numId w:val="12"/>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реализована возможность включать или отключать словарь синонимов.</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ссылки в СПС должны распределяться по типам юридических взаимосвязей, тип взаимосвязи должен отображаться в явном виде.</w:t>
      </w:r>
    </w:p>
    <w:p w:rsidR="00A370A0" w:rsidRDefault="004F6099">
      <w:pPr>
        <w:pStyle w:val="afa"/>
        <w:numPr>
          <w:ilvl w:val="0"/>
          <w:numId w:val="9"/>
        </w:numPr>
        <w:tabs>
          <w:tab w:val="left" w:pos="567"/>
        </w:tabs>
        <w:spacing w:after="0" w:line="240" w:lineRule="atLeast"/>
        <w:ind w:left="0" w:firstLine="0"/>
        <w:jc w:val="both"/>
        <w:rPr>
          <w:rFonts w:ascii="Times New Roman" w:hAnsi="Times New Roman"/>
          <w:b/>
          <w:bCs/>
          <w:color w:val="000000"/>
          <w:sz w:val="20"/>
          <w:szCs w:val="20"/>
        </w:rPr>
      </w:pPr>
      <w:r>
        <w:rPr>
          <w:rFonts w:ascii="Times New Roman" w:hAnsi="Times New Roman"/>
          <w:b/>
          <w:bCs/>
          <w:color w:val="000000"/>
          <w:sz w:val="20"/>
          <w:szCs w:val="20"/>
        </w:rPr>
        <w:t>СПС должна отвечать следующим требованиям к операциям с текстом документа:</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обеспечена возможность печати документа и его фрагментов, в том числе, возможности печати больших фрагментов без предварительного выделения их в тексте (например, возможность печати из Оглавления);</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 xml:space="preserve">обеспечена возможность печати текста </w:t>
      </w:r>
      <w:r w:rsidR="006A7043">
        <w:rPr>
          <w:rFonts w:ascii="Times New Roman" w:hAnsi="Times New Roman"/>
          <w:color w:val="000000"/>
          <w:sz w:val="20"/>
          <w:szCs w:val="20"/>
        </w:rPr>
        <w:t>документа,</w:t>
      </w:r>
      <w:r>
        <w:rPr>
          <w:rFonts w:ascii="Times New Roman" w:hAnsi="Times New Roman"/>
          <w:color w:val="000000"/>
          <w:sz w:val="20"/>
          <w:szCs w:val="20"/>
        </w:rPr>
        <w:t xml:space="preserve"> как с примечаниями разработчика, так и без них;</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обеспечена возможность копирования в MS-Word документа и его фрагментов, в том числе, возможности копирования в MS-Word больших фрагментов без предварительного выделения их в тексте (например, возможность копирования в Word из Оглавления);</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обеспечена возможность выделения сразу нескольких фрагментов текста, не связанных между собой для дальнейшего копирования или экспорта в Word;</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предусмотрена возможность экспорта и установки гиперссылки в документе MS-Word, из текста которого можно будет перейти непосредственно в текст правового акта, расположенного в СПС;</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предусмотрена возможность копировать текст без ссылок, содержащихся в документе.</w:t>
      </w:r>
    </w:p>
    <w:p w:rsidR="00A370A0" w:rsidRDefault="004F6099">
      <w:pPr>
        <w:pStyle w:val="afa"/>
        <w:numPr>
          <w:ilvl w:val="0"/>
          <w:numId w:val="9"/>
        </w:numPr>
        <w:tabs>
          <w:tab w:val="left" w:pos="567"/>
        </w:tabs>
        <w:spacing w:after="0" w:line="240" w:lineRule="atLeast"/>
        <w:ind w:left="0" w:firstLine="0"/>
        <w:jc w:val="both"/>
        <w:rPr>
          <w:rFonts w:ascii="Times New Roman" w:hAnsi="Times New Roman"/>
          <w:b/>
          <w:bCs/>
          <w:color w:val="000000"/>
          <w:sz w:val="20"/>
          <w:szCs w:val="20"/>
        </w:rPr>
      </w:pPr>
      <w:r>
        <w:rPr>
          <w:rFonts w:ascii="Times New Roman" w:hAnsi="Times New Roman"/>
          <w:b/>
          <w:bCs/>
          <w:color w:val="000000"/>
          <w:sz w:val="20"/>
          <w:szCs w:val="20"/>
        </w:rPr>
        <w:t xml:space="preserve">СПС должна обеспечить возможность доступа к «Горячим» документам на сайте Разработчика СПС непосредственно из программной оболочки: </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возможность обращения к онлайн-архиву решений арбитражных судов первой инстанции объемом не менее 23 млн документов;</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возможность обращения к онлайн-архиву определений арбитражных судов первой, апелляционной и кассационной инстанций объемом не менее 116 млн документов;</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возможность обращения к онлайн-архиву судов общей юрисдикции объемом не менее 78 млн документов;</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возможность обращения к онлайн-архиву решений мировых судей, представляющих не менее 85 субъектов Российской Федерации, объемом не менее 68 млн. документов.</w:t>
      </w:r>
    </w:p>
    <w:p w:rsidR="00A370A0" w:rsidRDefault="004F6099">
      <w:pPr>
        <w:pStyle w:val="afa"/>
        <w:numPr>
          <w:ilvl w:val="0"/>
          <w:numId w:val="9"/>
        </w:numPr>
        <w:tabs>
          <w:tab w:val="left" w:pos="567"/>
        </w:tabs>
        <w:spacing w:after="0" w:line="240" w:lineRule="atLeast"/>
        <w:ind w:left="0" w:firstLine="0"/>
        <w:jc w:val="both"/>
        <w:rPr>
          <w:rFonts w:ascii="Times New Roman" w:hAnsi="Times New Roman"/>
          <w:b/>
          <w:bCs/>
          <w:color w:val="000000"/>
          <w:sz w:val="20"/>
          <w:szCs w:val="20"/>
        </w:rPr>
      </w:pPr>
      <w:r>
        <w:rPr>
          <w:rFonts w:ascii="Times New Roman" w:hAnsi="Times New Roman"/>
          <w:b/>
          <w:bCs/>
          <w:color w:val="000000"/>
          <w:sz w:val="20"/>
          <w:szCs w:val="20"/>
        </w:rPr>
        <w:t>Общее количество документов, доступных в полном комплекте информационных банков данного производителя, не менее 70 млн. документов.</w:t>
      </w:r>
    </w:p>
    <w:p w:rsidR="00A370A0" w:rsidRDefault="004F6099">
      <w:pPr>
        <w:pStyle w:val="afa"/>
        <w:numPr>
          <w:ilvl w:val="0"/>
          <w:numId w:val="9"/>
        </w:numPr>
        <w:tabs>
          <w:tab w:val="left" w:pos="567"/>
        </w:tabs>
        <w:spacing w:after="0" w:line="240" w:lineRule="atLeast"/>
        <w:ind w:left="0" w:firstLine="0"/>
        <w:jc w:val="both"/>
        <w:rPr>
          <w:rFonts w:ascii="Times New Roman" w:hAnsi="Times New Roman"/>
          <w:b/>
          <w:bCs/>
          <w:color w:val="000000"/>
          <w:sz w:val="20"/>
          <w:szCs w:val="20"/>
        </w:rPr>
      </w:pPr>
      <w:r>
        <w:rPr>
          <w:rFonts w:ascii="Times New Roman" w:hAnsi="Times New Roman"/>
          <w:b/>
          <w:bCs/>
          <w:color w:val="000000"/>
          <w:sz w:val="20"/>
          <w:szCs w:val="20"/>
        </w:rPr>
        <w:t>Наличие в СПС консультационных материалов, которые соответствуют следующим требованиям:</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отдельный материал посвящен одной теме, и в нем содержится решение большинства правовых вопросов, связанных с этой темой, ссылки на документы и судебные решения;</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материалы постоянно поддерживаются в актуальном состоянии (ежедневная проверка актуальности материалов);</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должны быть представлены материалы для всех основных групп пользователей: для бухгалтеров, юристов, специалистов по кадрам и охране труда, специалистов по закупкам, специалистам технического профиля и др.;</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СПС должна обеспечивать возможность работы со всеми ресурсами СПС (Информационными Банками, сервисами, справочной информацией) в едином информационном массиве, построенном по модульному принципу с возможностью дополнения необходимыми Информационными Банками;</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 xml:space="preserve">судебные акты по арбитражным спорам Верховного Суда РФ (до 06.08.2014 – Высшего Арбитражного Суда) и арбитражных судов округов должны быть снабжены аннотациями, предоставляющими возможность экспресс-анализа соответствующего акта без необходимости изучения полного текста. Вышеуказанные аннотации должны содержать следующие элементы: </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номер дела, дату принятия судебного акта и наименование суда;</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lastRenderedPageBreak/>
        <w:t>предмет спора (требования, заявленные истцом);</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краткое описание фактических и (или) юридических обстоятельств дела, из которых можно было бы увидеть, чем обусловлен соответствующий арбитражный спор;</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краткое описание резолютивной части (результата рассмотрения дела).</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наличие в текстах нормативных актов актуальных примечаний на правой панели с полезной информацией к наиболее востребованным нормам НПА;</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наличие в текстах нормативных актов не менее чем у 500 наиболее востребованных статей и их пунктов (или/ частей) аналитических подсказок-выводов, составленных на основе разъяснений и решений по конкретным делам высших, арбитражных судов, судов общей юрисдикции и административных органов, позволяющих без дополнительных действий видеть ключевые риски применения соответствующей статьи и ее пункта / части (без переходов в другие документы);</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при работе с судебными актами арбитражных судов:</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наличие инструмента, позволяющего выстроить полную историю рассмотрения конкретного дела, включая определения арбитражных судов;</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наличие инструмента, позволяющего в один клик построить список похожих судебных актов, которые соответствуют юридическим и фактическим обстоятельствам исходного дела.</w:t>
      </w:r>
    </w:p>
    <w:p w:rsidR="00A370A0"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Pr>
          <w:rFonts w:ascii="Times New Roman" w:hAnsi="Times New Roman"/>
          <w:color w:val="000000"/>
          <w:sz w:val="20"/>
          <w:szCs w:val="20"/>
        </w:rPr>
        <w:t>при работе с судебными актами судов общей юрисдикции:</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наличие инструмента, позволяющего выстроить полную историю рассмотрения конкретного дела.</w:t>
      </w:r>
    </w:p>
    <w:p w:rsidR="00A370A0" w:rsidRDefault="004F6099">
      <w:pPr>
        <w:pStyle w:val="afa"/>
        <w:numPr>
          <w:ilvl w:val="0"/>
          <w:numId w:val="9"/>
        </w:numPr>
        <w:tabs>
          <w:tab w:val="left" w:pos="567"/>
        </w:tabs>
        <w:spacing w:after="0" w:line="240" w:lineRule="atLeast"/>
        <w:ind w:left="0" w:firstLine="0"/>
        <w:jc w:val="both"/>
        <w:rPr>
          <w:rFonts w:ascii="Times New Roman" w:hAnsi="Times New Roman"/>
          <w:b/>
          <w:bCs/>
          <w:color w:val="000000"/>
          <w:sz w:val="20"/>
          <w:szCs w:val="20"/>
        </w:rPr>
      </w:pPr>
      <w:r>
        <w:rPr>
          <w:rFonts w:ascii="Times New Roman" w:hAnsi="Times New Roman"/>
          <w:b/>
          <w:bCs/>
          <w:color w:val="000000"/>
          <w:sz w:val="20"/>
          <w:szCs w:val="20"/>
        </w:rPr>
        <w:t>Наличие в Системе не менее 9 профилей специалистов:</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«Бухгалтерия и кадры»;</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«Юрист»;</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«Бухгалтерия и кадры бюджетной организации»;</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«Специалист по закупкам»;</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«Кадры»;</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«Специалист по охране труда»;</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«Специалист по нормативно-техническим актам»</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«Универсальный»;</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«Универсальный для бюджетной организации».</w:t>
      </w:r>
    </w:p>
    <w:p w:rsidR="00A370A0" w:rsidRDefault="004F6099">
      <w:pPr>
        <w:tabs>
          <w:tab w:val="left" w:pos="567"/>
        </w:tabs>
        <w:spacing w:after="0" w:line="240" w:lineRule="atLeast"/>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Каждому профилю должны соответствовать свой вид главной страницы (набор важнейших нормативных правовых актов, справочной информации, новостные ленты) и особенности поисковой выдачи, адаптированные под профессиональные потребности соответствующих специалистов.</w:t>
      </w:r>
    </w:p>
    <w:p w:rsidR="00A370A0" w:rsidRDefault="004F6099">
      <w:pPr>
        <w:pStyle w:val="afa"/>
        <w:numPr>
          <w:ilvl w:val="0"/>
          <w:numId w:val="9"/>
        </w:numPr>
        <w:tabs>
          <w:tab w:val="left" w:pos="567"/>
        </w:tabs>
        <w:spacing w:after="0" w:line="240" w:lineRule="atLeast"/>
        <w:ind w:left="0" w:firstLine="0"/>
        <w:jc w:val="both"/>
        <w:rPr>
          <w:rFonts w:ascii="Times New Roman" w:hAnsi="Times New Roman"/>
          <w:b/>
          <w:bCs/>
          <w:color w:val="000000"/>
          <w:sz w:val="20"/>
          <w:szCs w:val="20"/>
        </w:rPr>
      </w:pPr>
      <w:r>
        <w:rPr>
          <w:rFonts w:ascii="Times New Roman" w:hAnsi="Times New Roman"/>
          <w:b/>
          <w:bCs/>
          <w:color w:val="000000"/>
          <w:sz w:val="20"/>
          <w:szCs w:val="20"/>
        </w:rPr>
        <w:t xml:space="preserve">Онлайн-сервис по созданию договоров с предоставлением пользователю перечня вопросов (анкеты) по условиям договора с вариантами ответов на них. </w:t>
      </w:r>
    </w:p>
    <w:p w:rsidR="00A370A0" w:rsidRDefault="004F6099">
      <w:pPr>
        <w:tabs>
          <w:tab w:val="left" w:pos="567"/>
        </w:tabs>
        <w:spacing w:after="0" w:line="240" w:lineRule="atLeast"/>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0"/>
          <w:szCs w:val="20"/>
          <w:lang w:eastAsia="ru-RU"/>
        </w:rPr>
        <w:t>Выбор условий договора пользователем должен осуществляться путем выбора готового варианта ответа на вопрос анкеты (при наличии подключения и выхода в Интернет с рабочего места пользователя). В сервисе должны быть реализованы следующие возможности:</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создание смешанного договора (поставка с элементами услуг и подряда);</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для каждого договора – автоматические предупреждения о рисках к конкретным условиям договора со ссылками на законодательство и судебную практику либо аналитические материалы;</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для каждого договора – возможность изменения условий внутри каждого раздела договора;</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для каждого договора – обзор изменений, внесенных в шаблон, с указанием даты и характера изменений;</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для каждого договора – краткое описание отношений, которые соответствующий договор призван регулировать, его существенных условий и соотношения со смежными договорами;</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выделение цветом условий, измененных пользователем при формировании договора;</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автоматическое формирование всех договорных документов (актов, уведомлений и т.д.) при составлении договора;</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в шаблон трудового договора должно быть включено приложение «Лист ознакомления с документами»;</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 xml:space="preserve">наличие раздела (папки) «Мои документы», отображающего список ранее созданных договоров с возможностью перехода в выбранный документ. </w:t>
      </w:r>
    </w:p>
    <w:p w:rsidR="00A370A0" w:rsidRDefault="004F6099">
      <w:pPr>
        <w:pStyle w:val="afa"/>
        <w:numPr>
          <w:ilvl w:val="0"/>
          <w:numId w:val="13"/>
        </w:numPr>
        <w:shd w:val="clear" w:color="auto" w:fill="FFFFFF"/>
        <w:tabs>
          <w:tab w:val="left" w:pos="284"/>
        </w:tabs>
        <w:spacing w:after="0" w:line="240" w:lineRule="auto"/>
        <w:jc w:val="both"/>
        <w:rPr>
          <w:rFonts w:ascii="Times New Roman" w:hAnsi="Times New Roman"/>
          <w:color w:val="000000"/>
          <w:sz w:val="20"/>
          <w:szCs w:val="20"/>
        </w:rPr>
      </w:pPr>
      <w:r>
        <w:rPr>
          <w:rFonts w:ascii="Times New Roman" w:hAnsi="Times New Roman"/>
          <w:color w:val="000000"/>
          <w:sz w:val="20"/>
          <w:szCs w:val="20"/>
        </w:rPr>
        <w:t>для составленного ранее шаблона документа – предупреждение об изменениях и автоматическая корректировка составленного шаблона с учетом изменения законодательства.</w:t>
      </w:r>
    </w:p>
    <w:p w:rsidR="00A370A0" w:rsidRDefault="004F6099">
      <w:pPr>
        <w:pStyle w:val="afa"/>
        <w:numPr>
          <w:ilvl w:val="0"/>
          <w:numId w:val="9"/>
        </w:numPr>
        <w:tabs>
          <w:tab w:val="left" w:pos="567"/>
        </w:tabs>
        <w:spacing w:after="0" w:line="240" w:lineRule="atLeast"/>
        <w:ind w:left="0" w:firstLine="0"/>
        <w:jc w:val="both"/>
        <w:rPr>
          <w:rFonts w:ascii="Times New Roman" w:hAnsi="Times New Roman"/>
          <w:b/>
          <w:bCs/>
          <w:color w:val="000000"/>
          <w:sz w:val="20"/>
          <w:szCs w:val="20"/>
        </w:rPr>
      </w:pPr>
      <w:r>
        <w:rPr>
          <w:rFonts w:ascii="Times New Roman" w:hAnsi="Times New Roman"/>
          <w:b/>
          <w:bCs/>
          <w:color w:val="000000"/>
          <w:sz w:val="20"/>
          <w:szCs w:val="20"/>
        </w:rPr>
        <w:t>СПС должна отвечать всем требованиям, предъявляемым к современному программному обеспечению, в том числе:</w:t>
      </w:r>
    </w:p>
    <w:p w:rsidR="00A370A0" w:rsidRPr="0022336E"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sidRPr="0022336E">
        <w:rPr>
          <w:rFonts w:ascii="Times New Roman" w:hAnsi="Times New Roman"/>
          <w:color w:val="000000"/>
          <w:sz w:val="20"/>
          <w:szCs w:val="20"/>
        </w:rPr>
        <w:t>корректно и стабильно работать в среде Microsoft Windows;</w:t>
      </w:r>
    </w:p>
    <w:p w:rsidR="00A370A0" w:rsidRPr="0022336E"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sidRPr="0022336E">
        <w:rPr>
          <w:rFonts w:ascii="Times New Roman" w:hAnsi="Times New Roman"/>
          <w:color w:val="000000"/>
          <w:sz w:val="20"/>
          <w:szCs w:val="20"/>
        </w:rPr>
        <w:t>иметь сертификат Microsoft на совместимость с Windows 7, Windows 8; Windows 10; Windows 11;</w:t>
      </w:r>
    </w:p>
    <w:p w:rsidR="00A370A0" w:rsidRPr="0022336E"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sidRPr="0022336E">
        <w:rPr>
          <w:rFonts w:ascii="Times New Roman" w:hAnsi="Times New Roman"/>
          <w:color w:val="000000"/>
          <w:sz w:val="20"/>
          <w:szCs w:val="20"/>
        </w:rPr>
        <w:t xml:space="preserve">возможность </w:t>
      </w:r>
      <w:r w:rsidR="006A7043" w:rsidRPr="0022336E">
        <w:rPr>
          <w:rFonts w:ascii="Times New Roman" w:hAnsi="Times New Roman"/>
          <w:color w:val="000000"/>
          <w:sz w:val="20"/>
          <w:szCs w:val="20"/>
        </w:rPr>
        <w:t>экспорта</w:t>
      </w:r>
      <w:r w:rsidRPr="0022336E">
        <w:rPr>
          <w:rFonts w:ascii="Times New Roman" w:hAnsi="Times New Roman"/>
          <w:color w:val="000000"/>
          <w:sz w:val="20"/>
          <w:szCs w:val="20"/>
        </w:rPr>
        <w:t xml:space="preserve"> документов в форматы rtf, pdf, epub, html, doc</w:t>
      </w:r>
      <w:r w:rsidRPr="0022336E">
        <w:rPr>
          <w:rFonts w:ascii="Times New Roman" w:hAnsi="Times New Roman"/>
          <w:color w:val="000000"/>
          <w:sz w:val="20"/>
          <w:szCs w:val="20"/>
          <w:lang w:val="en-US"/>
        </w:rPr>
        <w:t>x</w:t>
      </w:r>
      <w:r w:rsidRPr="0022336E">
        <w:rPr>
          <w:rFonts w:ascii="Times New Roman" w:hAnsi="Times New Roman"/>
          <w:color w:val="000000"/>
          <w:sz w:val="20"/>
          <w:szCs w:val="20"/>
        </w:rPr>
        <w:t>, txt прямо из оболочки СПС;</w:t>
      </w:r>
    </w:p>
    <w:p w:rsidR="00A370A0" w:rsidRPr="0022336E" w:rsidRDefault="004F6099">
      <w:pPr>
        <w:pStyle w:val="afa"/>
        <w:numPr>
          <w:ilvl w:val="0"/>
          <w:numId w:val="10"/>
        </w:numPr>
        <w:shd w:val="clear" w:color="auto" w:fill="FFFFFF"/>
        <w:tabs>
          <w:tab w:val="left" w:pos="284"/>
        </w:tabs>
        <w:spacing w:after="0" w:line="240" w:lineRule="auto"/>
        <w:ind w:left="0" w:firstLine="0"/>
        <w:jc w:val="both"/>
        <w:rPr>
          <w:rFonts w:ascii="Times New Roman" w:hAnsi="Times New Roman"/>
          <w:color w:val="000000"/>
          <w:sz w:val="20"/>
          <w:szCs w:val="20"/>
        </w:rPr>
      </w:pPr>
      <w:r w:rsidRPr="0022336E">
        <w:rPr>
          <w:rFonts w:ascii="Times New Roman" w:hAnsi="Times New Roman"/>
          <w:color w:val="000000"/>
          <w:sz w:val="20"/>
          <w:szCs w:val="20"/>
        </w:rPr>
        <w:t>должна быть предусмотрена возможность работать с большим количеством вкладок (более 10).</w:t>
      </w:r>
    </w:p>
    <w:p w:rsidR="00A370A0" w:rsidRDefault="00A370A0">
      <w:pPr>
        <w:tabs>
          <w:tab w:val="left" w:pos="567"/>
        </w:tabs>
        <w:spacing w:after="0" w:line="240" w:lineRule="auto"/>
        <w:jc w:val="both"/>
        <w:rPr>
          <w:rFonts w:ascii="Times New Roman" w:hAnsi="Times New Roman" w:cs="Times New Roman"/>
          <w:sz w:val="20"/>
          <w:szCs w:val="20"/>
        </w:rPr>
      </w:pPr>
    </w:p>
    <w:p w:rsidR="00A370A0" w:rsidRDefault="004F6099">
      <w:pPr>
        <w:numPr>
          <w:ilvl w:val="0"/>
          <w:numId w:val="1"/>
        </w:numPr>
        <w:tabs>
          <w:tab w:val="clear" w:pos="360"/>
        </w:tabs>
        <w:spacing w:after="0" w:line="240" w:lineRule="auto"/>
        <w:ind w:left="0" w:firstLine="0"/>
        <w:jc w:val="center"/>
        <w:rPr>
          <w:rFonts w:ascii="Times New Roman" w:hAnsi="Times New Roman" w:cs="Times New Roman"/>
          <w:b/>
          <w:bCs/>
          <w:sz w:val="20"/>
          <w:szCs w:val="20"/>
        </w:rPr>
      </w:pPr>
      <w:r>
        <w:rPr>
          <w:rFonts w:ascii="Times New Roman" w:hAnsi="Times New Roman" w:cs="Times New Roman"/>
          <w:b/>
          <w:bCs/>
          <w:sz w:val="20"/>
          <w:szCs w:val="20"/>
        </w:rPr>
        <w:t xml:space="preserve">Требования </w:t>
      </w:r>
      <w:r>
        <w:rPr>
          <w:rFonts w:ascii="Times New Roman" w:hAnsi="Times New Roman" w:cs="Times New Roman"/>
          <w:b/>
          <w:sz w:val="20"/>
          <w:szCs w:val="20"/>
        </w:rPr>
        <w:t>совместимости</w:t>
      </w:r>
    </w:p>
    <w:p w:rsidR="00A370A0" w:rsidRDefault="004F6099">
      <w:pPr>
        <w:numPr>
          <w:ilvl w:val="1"/>
          <w:numId w:val="1"/>
        </w:numPr>
        <w:tabs>
          <w:tab w:val="clear" w:pos="432"/>
          <w:tab w:val="left" w:pos="567"/>
        </w:tabs>
        <w:spacing w:after="0" w:line="240" w:lineRule="auto"/>
        <w:ind w:left="0" w:firstLine="0"/>
        <w:jc w:val="both"/>
        <w:rPr>
          <w:rFonts w:ascii="Times New Roman" w:hAnsi="Times New Roman" w:cs="Times New Roman"/>
          <w:sz w:val="20"/>
          <w:szCs w:val="20"/>
        </w:rPr>
      </w:pPr>
      <w:r>
        <w:rPr>
          <w:rFonts w:ascii="Times New Roman" w:hAnsi="Times New Roman" w:cs="Times New Roman"/>
          <w:sz w:val="20"/>
          <w:szCs w:val="20"/>
        </w:rPr>
        <w:t>Исполнитель обязан обеспечить взаимодействие и совместимость услуг по адаптации и сопровождению с имеющимися у Заказчика экземплярами СПС КонсультантПлюс, ввиду чего предложение эквивалентной СПС не будет соответствовать потребностям Заказчика.</w:t>
      </w:r>
    </w:p>
    <w:p w:rsidR="00A370A0" w:rsidRDefault="004F6099">
      <w:pPr>
        <w:numPr>
          <w:ilvl w:val="1"/>
          <w:numId w:val="1"/>
        </w:numPr>
        <w:tabs>
          <w:tab w:val="clear" w:pos="432"/>
          <w:tab w:val="left" w:pos="567"/>
        </w:tabs>
        <w:spacing w:after="0" w:line="240" w:lineRule="auto"/>
        <w:ind w:left="0" w:firstLine="0"/>
        <w:jc w:val="both"/>
        <w:rPr>
          <w:rFonts w:ascii="Times New Roman" w:hAnsi="Times New Roman" w:cs="Times New Roman"/>
          <w:sz w:val="20"/>
          <w:szCs w:val="20"/>
        </w:rPr>
      </w:pPr>
      <w:r>
        <w:rPr>
          <w:rFonts w:ascii="Times New Roman" w:hAnsi="Times New Roman" w:cs="Times New Roman"/>
          <w:sz w:val="20"/>
          <w:szCs w:val="20"/>
        </w:rPr>
        <w:lastRenderedPageBreak/>
        <w:t>Участник обязуется предоставить достоверные сведения о совместимости оказываемых услуг по адаптации и сопровождению с установленными у Заказчика экземплярами Систем КонсультантПлюс на основе специального лицензионного сервисного программного обеспечения, обеспечивающего такую совместимость, а также о возможности оказания указанных услуг по адаптации и сопровождению.</w:t>
      </w:r>
    </w:p>
    <w:p w:rsidR="00A370A0" w:rsidRDefault="004F6099">
      <w:pPr>
        <w:numPr>
          <w:ilvl w:val="1"/>
          <w:numId w:val="1"/>
        </w:numPr>
        <w:tabs>
          <w:tab w:val="clear" w:pos="432"/>
          <w:tab w:val="left" w:pos="567"/>
        </w:tabs>
        <w:spacing w:after="0" w:line="240" w:lineRule="auto"/>
        <w:ind w:left="0" w:firstLine="0"/>
        <w:jc w:val="both"/>
        <w:rPr>
          <w:rFonts w:ascii="Times New Roman" w:hAnsi="Times New Roman" w:cs="Times New Roman"/>
          <w:sz w:val="20"/>
          <w:szCs w:val="20"/>
        </w:rPr>
      </w:pPr>
      <w:r>
        <w:rPr>
          <w:rFonts w:ascii="Times New Roman" w:hAnsi="Times New Roman" w:cs="Times New Roman"/>
          <w:sz w:val="20"/>
          <w:szCs w:val="20"/>
        </w:rPr>
        <w:t>Участник закупки (Исполнитель) обязан предоставить Заказчику документы, подтверждающие наличие у участника закупки (Исполнителя) необходимых прав на использование технологий и иных результатов интеллектуальной деятельности, которые необходимы участнику закупки (Исполнителю) для оказания соответствующих услуг Заказчику (копию Лицензионного соглашения, заключенного с Правообладателем, либо другого документа, подтверждающего наличие исключительных прав).</w:t>
      </w:r>
    </w:p>
    <w:p w:rsidR="00A370A0" w:rsidRDefault="00A370A0">
      <w:pPr>
        <w:tabs>
          <w:tab w:val="left" w:pos="567"/>
        </w:tabs>
        <w:spacing w:after="0" w:line="240" w:lineRule="auto"/>
        <w:jc w:val="both"/>
        <w:rPr>
          <w:rFonts w:ascii="Times New Roman" w:hAnsi="Times New Roman" w:cs="Times New Roman"/>
          <w:sz w:val="20"/>
          <w:szCs w:val="20"/>
        </w:rPr>
      </w:pPr>
    </w:p>
    <w:p w:rsidR="00A370A0" w:rsidRDefault="004F6099">
      <w:pPr>
        <w:numPr>
          <w:ilvl w:val="0"/>
          <w:numId w:val="1"/>
        </w:numPr>
        <w:tabs>
          <w:tab w:val="clear" w:pos="360"/>
        </w:tabs>
        <w:spacing w:after="0" w:line="240" w:lineRule="auto"/>
        <w:ind w:left="0" w:firstLine="0"/>
        <w:jc w:val="center"/>
        <w:rPr>
          <w:rFonts w:ascii="Times New Roman" w:hAnsi="Times New Roman" w:cs="Times New Roman"/>
          <w:b/>
          <w:bCs/>
          <w:sz w:val="20"/>
          <w:szCs w:val="20"/>
        </w:rPr>
      </w:pPr>
      <w:r>
        <w:rPr>
          <w:rFonts w:ascii="Times New Roman" w:hAnsi="Times New Roman" w:cs="Times New Roman"/>
          <w:b/>
          <w:bCs/>
          <w:sz w:val="20"/>
          <w:szCs w:val="20"/>
        </w:rPr>
        <w:t>Требования к комплексу услуг и порядку их предоставления.</w:t>
      </w:r>
    </w:p>
    <w:p w:rsidR="00A370A0" w:rsidRDefault="004F6099">
      <w:pPr>
        <w:pStyle w:val="afa"/>
        <w:numPr>
          <w:ilvl w:val="1"/>
          <w:numId w:val="1"/>
        </w:numPr>
        <w:tabs>
          <w:tab w:val="clear" w:pos="432"/>
          <w:tab w:val="num" w:pos="709"/>
        </w:tabs>
        <w:spacing w:after="0" w:line="240" w:lineRule="auto"/>
        <w:ind w:left="0" w:firstLine="0"/>
        <w:jc w:val="both"/>
        <w:rPr>
          <w:rFonts w:ascii="Times New Roman" w:eastAsia="Calibri" w:hAnsi="Times New Roman"/>
          <w:sz w:val="20"/>
          <w:szCs w:val="20"/>
          <w:lang w:eastAsia="en-US"/>
        </w:rPr>
      </w:pPr>
      <w:r>
        <w:rPr>
          <w:rFonts w:ascii="Times New Roman" w:hAnsi="Times New Roman"/>
          <w:sz w:val="20"/>
          <w:szCs w:val="20"/>
        </w:rPr>
        <w:t xml:space="preserve">Адаптация и сопровождение должны удовлетворять требованиям и положениям действующих нормативных документов, а также требованиям, предъявляемым разработчиком Системы КонсультантПлюс. </w:t>
      </w:r>
    </w:p>
    <w:p w:rsidR="00A370A0" w:rsidRDefault="004F6099">
      <w:pPr>
        <w:pStyle w:val="afa"/>
        <w:numPr>
          <w:ilvl w:val="1"/>
          <w:numId w:val="1"/>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Оказание услуг предусматривает:</w:t>
      </w:r>
    </w:p>
    <w:p w:rsidR="00A370A0" w:rsidRDefault="004F6099">
      <w:pPr>
        <w:pStyle w:val="afa"/>
        <w:numPr>
          <w:ilvl w:val="1"/>
          <w:numId w:val="15"/>
        </w:numPr>
        <w:spacing w:after="0" w:line="240" w:lineRule="auto"/>
        <w:ind w:left="0" w:firstLine="0"/>
        <w:jc w:val="both"/>
        <w:rPr>
          <w:rFonts w:ascii="Times New Roman" w:hAnsi="Times New Roman"/>
          <w:sz w:val="20"/>
          <w:szCs w:val="20"/>
        </w:rPr>
      </w:pPr>
      <w:r>
        <w:rPr>
          <w:rFonts w:ascii="Times New Roman" w:hAnsi="Times New Roman"/>
          <w:sz w:val="20"/>
          <w:szCs w:val="20"/>
        </w:rPr>
        <w:t>Адаптацию (установку, тестирование, регистрацию, формирование в комплекты, внесение других изменений, необходимых для работоспособности на оборудовании Заказчика) экземпляров Систем;</w:t>
      </w:r>
    </w:p>
    <w:p w:rsidR="00A370A0" w:rsidRDefault="004F6099">
      <w:pPr>
        <w:pStyle w:val="afa"/>
        <w:numPr>
          <w:ilvl w:val="1"/>
          <w:numId w:val="15"/>
        </w:numPr>
        <w:spacing w:after="0" w:line="240" w:lineRule="auto"/>
        <w:ind w:left="0" w:firstLine="0"/>
        <w:jc w:val="both"/>
        <w:rPr>
          <w:rFonts w:ascii="Times New Roman" w:hAnsi="Times New Roman"/>
          <w:sz w:val="20"/>
          <w:szCs w:val="20"/>
        </w:rPr>
      </w:pPr>
      <w:r>
        <w:rPr>
          <w:rFonts w:ascii="Times New Roman" w:hAnsi="Times New Roman"/>
          <w:sz w:val="20"/>
          <w:szCs w:val="20"/>
        </w:rPr>
        <w:t xml:space="preserve">Сопровождение адаптированных Исполнителем экземпляров Систем, в т.ч.: </w:t>
      </w:r>
    </w:p>
    <w:p w:rsidR="00A370A0" w:rsidRDefault="004F6099">
      <w:pPr>
        <w:pStyle w:val="afa"/>
        <w:numPr>
          <w:ilvl w:val="0"/>
          <w:numId w:val="14"/>
        </w:numPr>
        <w:tabs>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Передачу Заказчику актуальной информации (актуальных наборов текстовой информации, адаптированных к имеющимся у Заказчика экземплярам Систем);</w:t>
      </w:r>
    </w:p>
    <w:p w:rsidR="00A370A0" w:rsidRDefault="004F6099">
      <w:pPr>
        <w:pStyle w:val="afa"/>
        <w:numPr>
          <w:ilvl w:val="0"/>
          <w:numId w:val="14"/>
        </w:numPr>
        <w:tabs>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Техническую профилактику работоспособности Систем и восстановление работоспособности Систем в случае сбоев компьютерного оборудования после их устранения Заказчиком (тестирование, переустановка);</w:t>
      </w:r>
    </w:p>
    <w:p w:rsidR="00A370A0" w:rsidRDefault="004F6099">
      <w:pPr>
        <w:pStyle w:val="afa"/>
        <w:numPr>
          <w:ilvl w:val="0"/>
          <w:numId w:val="14"/>
        </w:numPr>
        <w:tabs>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Предоставление дополнительной информации и возможностей, состав которых определяется Исполнителем;</w:t>
      </w:r>
    </w:p>
    <w:p w:rsidR="00A370A0" w:rsidRDefault="004F6099">
      <w:pPr>
        <w:pStyle w:val="afa"/>
        <w:numPr>
          <w:ilvl w:val="0"/>
          <w:numId w:val="14"/>
        </w:numPr>
        <w:tabs>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 xml:space="preserve">Мониторинг данных об использовании Систем с целью предотвращения их противоправного и контрафактного использования, а также замедления работы; </w:t>
      </w:r>
    </w:p>
    <w:p w:rsidR="00A370A0" w:rsidRDefault="004F6099">
      <w:pPr>
        <w:pStyle w:val="afa"/>
        <w:numPr>
          <w:ilvl w:val="0"/>
          <w:numId w:val="14"/>
        </w:numPr>
        <w:tabs>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Консультирование по работе с Системами, в т.ч. обучение Заказчика работе с Системами по методикам Сети КонсультантПлюс с возможностью получения специального сертификата об обучении;</w:t>
      </w:r>
    </w:p>
    <w:p w:rsidR="00A370A0" w:rsidRDefault="004F6099">
      <w:pPr>
        <w:pStyle w:val="afa"/>
        <w:numPr>
          <w:ilvl w:val="0"/>
          <w:numId w:val="14"/>
        </w:numPr>
        <w:tabs>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Предоставление возможности получения Заказчиком консультаций по работе Систем по телефону, по электронной почте, через специальные сервисы и базы данных либо в офисе Исполнителя;</w:t>
      </w:r>
    </w:p>
    <w:p w:rsidR="00A370A0" w:rsidRDefault="004F6099">
      <w:pPr>
        <w:pStyle w:val="afa"/>
        <w:numPr>
          <w:ilvl w:val="0"/>
          <w:numId w:val="14"/>
        </w:numPr>
        <w:tabs>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Предоставление другой информации и материалов;</w:t>
      </w:r>
    </w:p>
    <w:p w:rsidR="00A370A0" w:rsidRDefault="004F6099">
      <w:pPr>
        <w:pStyle w:val="afa"/>
        <w:numPr>
          <w:ilvl w:val="0"/>
          <w:numId w:val="14"/>
        </w:numPr>
        <w:tabs>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Выполнение иных действий, предоставление другой информации и материалов.</w:t>
      </w:r>
    </w:p>
    <w:p w:rsidR="00A370A0" w:rsidRDefault="004F6099">
      <w:pPr>
        <w:pStyle w:val="afa"/>
        <w:numPr>
          <w:ilvl w:val="1"/>
          <w:numId w:val="15"/>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Бесплатное начальное обучение Заказчика работе с экземплярами СПС по методикам разработчика с возможностью получения специального свидетельства об обучении.</w:t>
      </w:r>
    </w:p>
    <w:p w:rsidR="00A370A0" w:rsidRDefault="004F6099">
      <w:pPr>
        <w:pStyle w:val="afa"/>
        <w:numPr>
          <w:ilvl w:val="1"/>
          <w:numId w:val="15"/>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Обновление информационных банков с полной юридической обработкой.</w:t>
      </w:r>
    </w:p>
    <w:p w:rsidR="00A370A0" w:rsidRDefault="004F6099">
      <w:pPr>
        <w:pStyle w:val="afa"/>
        <w:numPr>
          <w:ilvl w:val="1"/>
          <w:numId w:val="15"/>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Предоставление услуг мини-консалтинг, профессиональные консультации по теме бухгалтерского и налогового учёта специалистами.</w:t>
      </w:r>
    </w:p>
    <w:p w:rsidR="00A370A0" w:rsidRDefault="004F6099">
      <w:pPr>
        <w:pStyle w:val="afa"/>
        <w:numPr>
          <w:ilvl w:val="1"/>
          <w:numId w:val="15"/>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Предоставление документов по индивидуальным заказам.</w:t>
      </w:r>
    </w:p>
    <w:p w:rsidR="00A370A0" w:rsidRDefault="004F6099">
      <w:pPr>
        <w:pStyle w:val="afa"/>
        <w:numPr>
          <w:ilvl w:val="1"/>
          <w:numId w:val="15"/>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Индивидуальную настройку экземпляров СПС на рабочем месте.</w:t>
      </w:r>
    </w:p>
    <w:p w:rsidR="00A370A0" w:rsidRDefault="004F6099">
      <w:pPr>
        <w:pStyle w:val="afa"/>
        <w:numPr>
          <w:ilvl w:val="1"/>
          <w:numId w:val="15"/>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Информирование об изменениях в СПС, передачу другой значимой информации.</w:t>
      </w:r>
    </w:p>
    <w:p w:rsidR="00A370A0" w:rsidRDefault="004F6099">
      <w:pPr>
        <w:pStyle w:val="afa"/>
        <w:numPr>
          <w:ilvl w:val="1"/>
          <w:numId w:val="15"/>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Бесплатное обеспечение печатными информационными материалами.</w:t>
      </w:r>
    </w:p>
    <w:p w:rsidR="00A370A0" w:rsidRDefault="004F6099">
      <w:pPr>
        <w:pStyle w:val="afa"/>
        <w:numPr>
          <w:ilvl w:val="1"/>
          <w:numId w:val="15"/>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Индивидуальное консультирование на рабочем месте по вопросам эксплуатации экземпляров СПС.</w:t>
      </w:r>
    </w:p>
    <w:p w:rsidR="00A370A0" w:rsidRDefault="004F6099">
      <w:pPr>
        <w:pStyle w:val="afa"/>
        <w:numPr>
          <w:ilvl w:val="1"/>
          <w:numId w:val="15"/>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 xml:space="preserve">Бухгалтерские семинары: в области налогообложения и бухгалтерского учета – не менее 4 в год. </w:t>
      </w:r>
    </w:p>
    <w:p w:rsidR="00A370A0" w:rsidRDefault="004F6099">
      <w:pPr>
        <w:pStyle w:val="afa"/>
        <w:numPr>
          <w:ilvl w:val="1"/>
          <w:numId w:val="15"/>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Семинары-тренинги (одновременно: лекция по теме и тренинг по работе с СПС) для разных специалистов. Семинары должны проводиться ежемесячно.</w:t>
      </w:r>
    </w:p>
    <w:p w:rsidR="00A370A0" w:rsidRDefault="004F6099">
      <w:pPr>
        <w:pStyle w:val="afa"/>
        <w:numPr>
          <w:ilvl w:val="1"/>
          <w:numId w:val="15"/>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Предоставление услуг «Горячей линии» с 9:00 до 18:00 часов по московскому времени по рабочим дням с пн. по пт., кроме выходных праздничных дней.</w:t>
      </w:r>
    </w:p>
    <w:p w:rsidR="00A370A0" w:rsidRDefault="004F6099">
      <w:pPr>
        <w:pStyle w:val="afa"/>
        <w:numPr>
          <w:ilvl w:val="1"/>
          <w:numId w:val="1"/>
        </w:numPr>
        <w:tabs>
          <w:tab w:val="clear" w:pos="432"/>
          <w:tab w:val="num" w:pos="709"/>
        </w:tabs>
        <w:spacing w:after="0" w:line="240" w:lineRule="auto"/>
        <w:ind w:left="0" w:firstLine="0"/>
        <w:jc w:val="both"/>
        <w:rPr>
          <w:rFonts w:ascii="Times New Roman" w:hAnsi="Times New Roman"/>
          <w:sz w:val="20"/>
          <w:szCs w:val="20"/>
        </w:rPr>
      </w:pPr>
      <w:r>
        <w:rPr>
          <w:rFonts w:ascii="Times New Roman" w:hAnsi="Times New Roman"/>
          <w:sz w:val="20"/>
          <w:szCs w:val="20"/>
        </w:rPr>
        <w:t>Сопровождение Заказчика с использованием экземпляров Систем осуществляется без выбора документов.</w:t>
      </w:r>
    </w:p>
    <w:p w:rsidR="00A370A0" w:rsidRDefault="00A370A0">
      <w:pPr>
        <w:pStyle w:val="afa"/>
        <w:tabs>
          <w:tab w:val="num" w:pos="709"/>
        </w:tabs>
        <w:spacing w:after="0" w:line="240" w:lineRule="auto"/>
        <w:ind w:left="0"/>
        <w:jc w:val="both"/>
        <w:rPr>
          <w:rFonts w:ascii="Times New Roman" w:hAnsi="Times New Roman"/>
          <w:bCs/>
          <w:sz w:val="20"/>
          <w:szCs w:val="20"/>
          <w:highlight w:val="yellow"/>
        </w:rPr>
      </w:pPr>
    </w:p>
    <w:p w:rsidR="00A370A0" w:rsidRDefault="004F6099">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6. Требования к комплексу услуг по адаптации и сопровождению Систем</w:t>
      </w:r>
    </w:p>
    <w:p w:rsidR="00A370A0" w:rsidRDefault="004F6099">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 (технологический тип – ОВП):</w:t>
      </w:r>
    </w:p>
    <w:p w:rsidR="00A370A0" w:rsidRDefault="004F6099">
      <w:pPr>
        <w:pStyle w:val="afa"/>
        <w:widowControl w:val="0"/>
        <w:numPr>
          <w:ilvl w:val="1"/>
          <w:numId w:val="4"/>
        </w:numPr>
        <w:tabs>
          <w:tab w:val="left" w:pos="567"/>
        </w:tabs>
        <w:spacing w:after="0" w:line="240" w:lineRule="auto"/>
        <w:ind w:left="0" w:firstLine="0"/>
        <w:jc w:val="both"/>
        <w:rPr>
          <w:rFonts w:ascii="Times New Roman" w:eastAsia="Calibri" w:hAnsi="Times New Roman"/>
          <w:sz w:val="20"/>
          <w:szCs w:val="20"/>
          <w:lang w:eastAsia="en-US"/>
        </w:rPr>
      </w:pPr>
      <w:r>
        <w:rPr>
          <w:rFonts w:ascii="Times New Roman" w:eastAsia="Calibri" w:hAnsi="Times New Roman"/>
          <w:sz w:val="20"/>
          <w:szCs w:val="20"/>
          <w:lang w:eastAsia="en-US"/>
        </w:rPr>
        <w:t xml:space="preserve">Для организации сопровождения экземпляры Систем, включая специальную копию Систем, регистрируются </w:t>
      </w:r>
      <w:r>
        <w:rPr>
          <w:rFonts w:ascii="Times New Roman" w:eastAsia="Calibri" w:hAnsi="Times New Roman"/>
          <w:sz w:val="20"/>
          <w:szCs w:val="20"/>
          <w:lang w:eastAsia="en-US"/>
        </w:rPr>
        <w:br/>
        <w:t>и адаптируются на ЭВМ Заказчика, ЭВМ Исполнителя, ЭВМ Разработчика Систем.</w:t>
      </w:r>
    </w:p>
    <w:p w:rsidR="00A370A0" w:rsidRDefault="004F6099">
      <w:pPr>
        <w:pStyle w:val="afa"/>
        <w:widowControl w:val="0"/>
        <w:numPr>
          <w:ilvl w:val="1"/>
          <w:numId w:val="4"/>
        </w:numPr>
        <w:pBdr>
          <w:top w:val="none" w:sz="4" w:space="0" w:color="000000"/>
          <w:left w:val="none" w:sz="4" w:space="0" w:color="000000"/>
          <w:bottom w:val="none" w:sz="4" w:space="0" w:color="000000"/>
          <w:right w:val="none" w:sz="4" w:space="0" w:color="000000"/>
        </w:pBdr>
        <w:tabs>
          <w:tab w:val="left" w:pos="567"/>
        </w:tabs>
        <w:spacing w:after="0" w:line="240" w:lineRule="auto"/>
        <w:ind w:left="0" w:firstLine="0"/>
        <w:jc w:val="both"/>
        <w:rPr>
          <w:rFonts w:ascii="Times New Roman" w:eastAsia="Calibri" w:hAnsi="Times New Roman"/>
          <w:sz w:val="20"/>
          <w:szCs w:val="20"/>
          <w:lang w:eastAsia="en-US"/>
        </w:rPr>
      </w:pPr>
      <w:r>
        <w:rPr>
          <w:rFonts w:ascii="Times New Roman" w:eastAsia="Calibri" w:hAnsi="Times New Roman"/>
          <w:sz w:val="20"/>
          <w:szCs w:val="20"/>
          <w:lang w:eastAsia="en-US"/>
        </w:rPr>
        <w:t xml:space="preserve">Экземпляры Систем, указанные в п. 2.1 </w:t>
      </w:r>
      <w:r>
        <w:rPr>
          <w:rFonts w:ascii="Times New Roman" w:eastAsia="Calibri" w:hAnsi="Times New Roman"/>
          <w:sz w:val="20"/>
          <w:szCs w:val="20"/>
        </w:rPr>
        <w:t>настоящего</w:t>
      </w:r>
      <w:r>
        <w:rPr>
          <w:rFonts w:ascii="Times New Roman" w:hAnsi="Times New Roman"/>
          <w:bCs/>
          <w:sz w:val="20"/>
          <w:szCs w:val="20"/>
        </w:rPr>
        <w:t xml:space="preserve"> </w:t>
      </w:r>
      <w:r>
        <w:rPr>
          <w:rFonts w:ascii="Times New Roman" w:eastAsia="Calibri" w:hAnsi="Times New Roman"/>
          <w:bCs/>
          <w:sz w:val="20"/>
          <w:szCs w:val="20"/>
        </w:rPr>
        <w:t>Описания объекта закупки</w:t>
      </w:r>
      <w:r>
        <w:rPr>
          <w:rFonts w:ascii="Times New Roman" w:eastAsia="Calibri" w:hAnsi="Times New Roman"/>
          <w:sz w:val="20"/>
          <w:szCs w:val="20"/>
          <w:lang w:eastAsia="en-US"/>
        </w:rPr>
        <w:t>, предназначены для организации подключения к Системам посредством регистрации (адаптации) на ЭВМ Заказчика, ЭВМ Исполнителя, ЭВМ Разработчика Систем. Разработчиком могут определяться особенности перенастройки экземпляров Систем и их последующей работы на ЭВМ ЛВС.</w:t>
      </w:r>
    </w:p>
    <w:p w:rsidR="00A370A0" w:rsidRDefault="004F6099">
      <w:pPr>
        <w:pStyle w:val="afa"/>
        <w:widowControl w:val="0"/>
        <w:numPr>
          <w:ilvl w:val="1"/>
          <w:numId w:val="4"/>
        </w:numPr>
        <w:tabs>
          <w:tab w:val="left" w:pos="567"/>
        </w:tabs>
        <w:spacing w:after="0" w:line="240" w:lineRule="auto"/>
        <w:ind w:left="0" w:firstLine="0"/>
        <w:jc w:val="both"/>
        <w:rPr>
          <w:rFonts w:ascii="Times New Roman" w:eastAsia="Calibri" w:hAnsi="Times New Roman"/>
          <w:sz w:val="20"/>
          <w:szCs w:val="20"/>
          <w:lang w:eastAsia="en-US"/>
        </w:rPr>
      </w:pPr>
      <w:r>
        <w:rPr>
          <w:rFonts w:ascii="Times New Roman" w:eastAsia="Calibri" w:hAnsi="Times New Roman"/>
          <w:sz w:val="20"/>
          <w:szCs w:val="20"/>
          <w:lang w:eastAsia="en-US"/>
        </w:rPr>
        <w:t>Заказчик не вправе передавать экземпляр Системы третьему лицу.</w:t>
      </w:r>
    </w:p>
    <w:p w:rsidR="00A370A0" w:rsidRDefault="004F6099">
      <w:pPr>
        <w:pStyle w:val="afa"/>
        <w:widowControl w:val="0"/>
        <w:numPr>
          <w:ilvl w:val="1"/>
          <w:numId w:val="4"/>
        </w:numPr>
        <w:tabs>
          <w:tab w:val="left" w:pos="567"/>
        </w:tabs>
        <w:spacing w:after="0" w:line="240" w:lineRule="auto"/>
        <w:ind w:left="0" w:firstLine="0"/>
        <w:jc w:val="both"/>
        <w:rPr>
          <w:rFonts w:ascii="Times New Roman" w:eastAsia="Calibri" w:hAnsi="Times New Roman"/>
          <w:sz w:val="20"/>
          <w:szCs w:val="20"/>
          <w:lang w:eastAsia="en-US"/>
        </w:rPr>
      </w:pPr>
      <w:r>
        <w:rPr>
          <w:rFonts w:ascii="Times New Roman" w:eastAsia="Calibri" w:hAnsi="Times New Roman"/>
          <w:sz w:val="20"/>
          <w:szCs w:val="20"/>
          <w:lang w:eastAsia="en-US"/>
        </w:rPr>
        <w:t xml:space="preserve">Электронный адрес для направления Заказчику реквизитов учетной записи (далее - УЗ) и другой информации: </w:t>
      </w:r>
      <w:r w:rsidRPr="00EF0B25">
        <w:rPr>
          <w:rFonts w:ascii="Times New Roman" w:eastAsia="Calibri" w:hAnsi="Times New Roman"/>
          <w:sz w:val="20"/>
          <w:szCs w:val="20"/>
          <w:lang w:eastAsia="en-US"/>
        </w:rPr>
        <w:t>________@__________. В</w:t>
      </w:r>
      <w:r>
        <w:rPr>
          <w:rFonts w:ascii="Times New Roman" w:eastAsia="Calibri" w:hAnsi="Times New Roman"/>
          <w:sz w:val="20"/>
          <w:szCs w:val="20"/>
          <w:lang w:eastAsia="en-US"/>
        </w:rPr>
        <w:t xml:space="preserve"> случае изменения электронного адреса Заказчик направляет Исполнителю письменное уведомление.</w:t>
      </w:r>
    </w:p>
    <w:p w:rsidR="00A370A0" w:rsidRDefault="004F6099">
      <w:pPr>
        <w:pStyle w:val="afa"/>
        <w:widowControl w:val="0"/>
        <w:numPr>
          <w:ilvl w:val="1"/>
          <w:numId w:val="4"/>
        </w:numPr>
        <w:tabs>
          <w:tab w:val="left" w:pos="567"/>
        </w:tabs>
        <w:spacing w:after="0" w:line="240" w:lineRule="auto"/>
        <w:ind w:left="0" w:firstLine="0"/>
        <w:jc w:val="both"/>
        <w:rPr>
          <w:rFonts w:ascii="Times New Roman" w:eastAsia="Calibri" w:hAnsi="Times New Roman"/>
          <w:sz w:val="20"/>
          <w:szCs w:val="20"/>
          <w:lang w:eastAsia="en-US"/>
        </w:rPr>
      </w:pPr>
      <w:r>
        <w:rPr>
          <w:rFonts w:ascii="Times New Roman" w:eastAsia="Calibri" w:hAnsi="Times New Roman"/>
          <w:sz w:val="20"/>
          <w:szCs w:val="20"/>
          <w:lang w:eastAsia="en-US"/>
        </w:rPr>
        <w:t xml:space="preserve">При осуществлении регистрации и адаптации Исполнитель: </w:t>
      </w:r>
    </w:p>
    <w:p w:rsidR="00A370A0" w:rsidRDefault="004F6099">
      <w:pPr>
        <w:pStyle w:val="afa"/>
        <w:numPr>
          <w:ilvl w:val="2"/>
          <w:numId w:val="16"/>
        </w:numPr>
        <w:tabs>
          <w:tab w:val="left" w:pos="567"/>
        </w:tabs>
        <w:spacing w:after="0" w:line="240" w:lineRule="auto"/>
        <w:ind w:left="0" w:firstLine="0"/>
        <w:jc w:val="both"/>
        <w:rPr>
          <w:rFonts w:ascii="Times New Roman" w:eastAsia="Calibri" w:hAnsi="Times New Roman"/>
          <w:sz w:val="20"/>
          <w:szCs w:val="20"/>
          <w:lang w:eastAsia="en-US"/>
        </w:rPr>
      </w:pPr>
      <w:r>
        <w:rPr>
          <w:rFonts w:ascii="Times New Roman" w:eastAsia="Calibri" w:hAnsi="Times New Roman"/>
          <w:sz w:val="20"/>
          <w:szCs w:val="20"/>
          <w:lang w:eastAsia="en-US"/>
        </w:rPr>
        <w:t xml:space="preserve">Согласно п. 6.2. настоящего Описания объекта закупки обеспечивает создание и передачу Заказчику одной УЗ для использования комплекта. </w:t>
      </w:r>
    </w:p>
    <w:p w:rsidR="00A370A0" w:rsidRDefault="004F6099">
      <w:pPr>
        <w:pStyle w:val="afa"/>
        <w:numPr>
          <w:ilvl w:val="2"/>
          <w:numId w:val="16"/>
        </w:numPr>
        <w:tabs>
          <w:tab w:val="left" w:pos="567"/>
        </w:tabs>
        <w:spacing w:after="0" w:line="240" w:lineRule="auto"/>
        <w:ind w:left="0" w:firstLine="0"/>
        <w:jc w:val="both"/>
        <w:rPr>
          <w:rFonts w:ascii="Times New Roman" w:eastAsia="Calibri" w:hAnsi="Times New Roman"/>
          <w:sz w:val="20"/>
          <w:szCs w:val="20"/>
          <w:lang w:eastAsia="en-US"/>
        </w:rPr>
      </w:pPr>
      <w:r>
        <w:rPr>
          <w:rFonts w:ascii="Times New Roman" w:eastAsia="Calibri" w:hAnsi="Times New Roman"/>
          <w:sz w:val="20"/>
          <w:szCs w:val="20"/>
          <w:lang w:eastAsia="en-US"/>
        </w:rPr>
        <w:t>Сохраняет реквизиты УЗ в специальной копии Системы.</w:t>
      </w:r>
    </w:p>
    <w:p w:rsidR="00A370A0" w:rsidRDefault="004F6099">
      <w:pPr>
        <w:widowControl w:val="0"/>
        <w:numPr>
          <w:ilvl w:val="1"/>
          <w:numId w:val="4"/>
        </w:numPr>
        <w:tabs>
          <w:tab w:val="num" w:pos="360"/>
          <w:tab w:val="left" w:pos="567"/>
        </w:tabs>
        <w:spacing w:after="0" w:line="240" w:lineRule="auto"/>
        <w:ind w:left="0" w:firstLine="0"/>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Исполнитель вправе заменять УЗ по собственной инициативе с одновременным уведомлением Заказчика открытым электронным сообщением на электронный адрес Заказчика, указанный в п. 6.</w:t>
      </w:r>
      <w:r w:rsidR="007B5A01">
        <w:rPr>
          <w:rFonts w:ascii="Times New Roman" w:eastAsia="Calibri" w:hAnsi="Times New Roman" w:cs="Times New Roman"/>
          <w:sz w:val="20"/>
          <w:szCs w:val="20"/>
        </w:rPr>
        <w:t>4</w:t>
      </w:r>
      <w:r>
        <w:rPr>
          <w:rFonts w:ascii="Times New Roman" w:eastAsia="Calibri" w:hAnsi="Times New Roman" w:cs="Times New Roman"/>
          <w:bCs/>
          <w:sz w:val="20"/>
          <w:szCs w:val="20"/>
        </w:rPr>
        <w:t xml:space="preserve">. </w:t>
      </w:r>
      <w:r>
        <w:rPr>
          <w:rFonts w:ascii="Times New Roman" w:eastAsia="Calibri" w:hAnsi="Times New Roman"/>
          <w:sz w:val="20"/>
          <w:szCs w:val="20"/>
        </w:rPr>
        <w:t>настоящего</w:t>
      </w:r>
      <w:r>
        <w:rPr>
          <w:rFonts w:ascii="Times New Roman" w:hAnsi="Times New Roman" w:cs="Times New Roman"/>
          <w:bCs/>
          <w:sz w:val="20"/>
          <w:szCs w:val="20"/>
        </w:rPr>
        <w:t xml:space="preserve"> </w:t>
      </w:r>
      <w:r>
        <w:rPr>
          <w:rFonts w:ascii="Times New Roman" w:eastAsia="Calibri" w:hAnsi="Times New Roman"/>
          <w:bCs/>
          <w:sz w:val="20"/>
          <w:szCs w:val="20"/>
        </w:rPr>
        <w:t>Описания</w:t>
      </w:r>
      <w:r>
        <w:rPr>
          <w:rFonts w:ascii="Times New Roman" w:eastAsia="Calibri" w:hAnsi="Times New Roman" w:cs="Times New Roman"/>
          <w:bCs/>
          <w:sz w:val="20"/>
          <w:szCs w:val="20"/>
          <w:lang w:eastAsia="ru-RU"/>
        </w:rPr>
        <w:t xml:space="preserve"> объекта закупки.</w:t>
      </w:r>
    </w:p>
    <w:p w:rsidR="00A370A0" w:rsidRDefault="004F6099">
      <w:pPr>
        <w:widowControl w:val="0"/>
        <w:numPr>
          <w:ilvl w:val="1"/>
          <w:numId w:val="4"/>
        </w:numPr>
        <w:tabs>
          <w:tab w:val="num" w:pos="360"/>
          <w:tab w:val="left" w:pos="567"/>
        </w:tabs>
        <w:spacing w:after="0" w:line="240" w:lineRule="auto"/>
        <w:ind w:left="0" w:firstLine="0"/>
        <w:contextualSpacing/>
        <w:jc w:val="both"/>
        <w:rPr>
          <w:rFonts w:ascii="Times New Roman" w:eastAsia="Calibri" w:hAnsi="Times New Roman" w:cs="Times New Roman"/>
          <w:b/>
          <w:bCs/>
          <w:sz w:val="20"/>
          <w:szCs w:val="20"/>
        </w:rPr>
      </w:pPr>
      <w:r>
        <w:rPr>
          <w:rFonts w:ascii="Times New Roman" w:eastAsia="Calibri" w:hAnsi="Times New Roman" w:cs="Times New Roman"/>
          <w:sz w:val="20"/>
          <w:szCs w:val="20"/>
        </w:rPr>
        <w:lastRenderedPageBreak/>
        <w:t xml:space="preserve">Заказчик вправе передавать реквизиты УЗ только своим Уникальным пользователям в соответствии с условиями Контракта. По запросу Исполнителя Заказчик обязан предоставлять Исполнителю информацию об Уникальных пользователях, которым была передана УЗ. Заказчик обязан обеспечить конфиденциальность УЗ. Заказчик не вправе предоставлять возможность использования Системы(м) лицам и/или способами, не предусмотренными настоящим </w:t>
      </w:r>
      <w:r w:rsidR="007B5A01">
        <w:rPr>
          <w:rFonts w:ascii="Times New Roman" w:eastAsia="Calibri" w:hAnsi="Times New Roman" w:cs="Times New Roman"/>
          <w:sz w:val="20"/>
          <w:szCs w:val="20"/>
        </w:rPr>
        <w:t>пунктом.</w:t>
      </w:r>
    </w:p>
    <w:p w:rsidR="00A370A0" w:rsidRDefault="004F6099">
      <w:pPr>
        <w:widowControl w:val="0"/>
        <w:numPr>
          <w:ilvl w:val="1"/>
          <w:numId w:val="4"/>
        </w:numPr>
        <w:tabs>
          <w:tab w:val="num" w:pos="426"/>
          <w:tab w:val="left" w:pos="567"/>
        </w:tabs>
        <w:spacing w:after="0" w:line="240" w:lineRule="auto"/>
        <w:ind w:left="0" w:firstLine="0"/>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Заказчик вправе в любое время заблокировать УЗ путем смены ее реквизитов. </w:t>
      </w:r>
      <w:r w:rsidRPr="007B5A01">
        <w:rPr>
          <w:rFonts w:ascii="Times New Roman" w:eastAsia="Calibri" w:hAnsi="Times New Roman" w:cs="Times New Roman"/>
          <w:sz w:val="20"/>
          <w:szCs w:val="20"/>
        </w:rPr>
        <w:t>Заказчик обязан заблокировать УЗ в следующих случаях:</w:t>
      </w:r>
    </w:p>
    <w:p w:rsidR="00A370A0" w:rsidRDefault="004F6099">
      <w:pPr>
        <w:pStyle w:val="afa"/>
        <w:numPr>
          <w:ilvl w:val="0"/>
          <w:numId w:val="7"/>
        </w:numPr>
        <w:tabs>
          <w:tab w:val="num" w:pos="426"/>
          <w:tab w:val="left" w:pos="567"/>
        </w:tabs>
        <w:spacing w:after="0" w:line="240" w:lineRule="auto"/>
        <w:ind w:left="0" w:firstLine="0"/>
        <w:jc w:val="both"/>
        <w:rPr>
          <w:rFonts w:ascii="Times New Roman" w:eastAsia="Calibri" w:hAnsi="Times New Roman"/>
          <w:sz w:val="20"/>
          <w:szCs w:val="20"/>
          <w:lang w:eastAsia="en-US"/>
        </w:rPr>
      </w:pPr>
      <w:r>
        <w:rPr>
          <w:rFonts w:ascii="Times New Roman" w:eastAsia="Calibri" w:hAnsi="Times New Roman"/>
          <w:sz w:val="20"/>
          <w:szCs w:val="20"/>
          <w:lang w:eastAsia="en-US"/>
        </w:rPr>
        <w:t>В случае прекращения трудовых отношений с Уникальным пользователем, получившим учетную запись, - в течение одного рабочего дня с момента прекращения трудовых отношений;</w:t>
      </w:r>
    </w:p>
    <w:p w:rsidR="00A370A0" w:rsidRDefault="004F6099">
      <w:pPr>
        <w:pStyle w:val="afa"/>
        <w:numPr>
          <w:ilvl w:val="0"/>
          <w:numId w:val="7"/>
        </w:numPr>
        <w:tabs>
          <w:tab w:val="num" w:pos="426"/>
          <w:tab w:val="left" w:pos="567"/>
        </w:tabs>
        <w:spacing w:after="0" w:line="240" w:lineRule="auto"/>
        <w:ind w:left="0" w:firstLine="0"/>
        <w:jc w:val="both"/>
        <w:rPr>
          <w:rFonts w:ascii="Times New Roman" w:eastAsia="Calibri" w:hAnsi="Times New Roman"/>
          <w:sz w:val="20"/>
          <w:szCs w:val="20"/>
          <w:lang w:eastAsia="en-US"/>
        </w:rPr>
      </w:pPr>
      <w:r>
        <w:rPr>
          <w:rFonts w:ascii="Times New Roman" w:eastAsia="Calibri" w:hAnsi="Times New Roman"/>
          <w:sz w:val="20"/>
          <w:szCs w:val="20"/>
          <w:lang w:eastAsia="en-US"/>
        </w:rPr>
        <w:t>В случае действительного или потенциального нарушения конфиденциальности реквизитов учетной записи - незамедлительно при получении соответствующей информации.</w:t>
      </w:r>
    </w:p>
    <w:p w:rsidR="00A370A0" w:rsidRDefault="004F6099">
      <w:pPr>
        <w:widowControl w:val="0"/>
        <w:numPr>
          <w:ilvl w:val="1"/>
          <w:numId w:val="4"/>
        </w:numPr>
        <w:tabs>
          <w:tab w:val="num" w:pos="426"/>
          <w:tab w:val="left" w:pos="567"/>
        </w:tabs>
        <w:spacing w:after="0" w:line="240" w:lineRule="auto"/>
        <w:ind w:left="0" w:firstLine="0"/>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Заказчик обязан обеспечивать конфиденциальность УЗ. Нарушениями конфиденциальности, являющимися грубыми нарушениями прав на объект(ы) интеллектуальной собственности, в частности, признаются: передача (разглашение) реквизитов УЗ лицу, которое не является Уникальным пользователем, а также несвоевременная блокировка УЗ при прекращении трудовых отношений с бывшим Уникальным пользователем.</w:t>
      </w:r>
    </w:p>
    <w:p w:rsidR="00825392" w:rsidRPr="00825392" w:rsidRDefault="00825392" w:rsidP="00825392">
      <w:pPr>
        <w:widowControl w:val="0"/>
        <w:tabs>
          <w:tab w:val="left" w:pos="567"/>
        </w:tabs>
        <w:spacing w:after="0" w:line="240" w:lineRule="auto"/>
        <w:contextualSpacing/>
        <w:jc w:val="both"/>
        <w:rPr>
          <w:rFonts w:ascii="Times New Roman" w:eastAsia="Calibri" w:hAnsi="Times New Roman" w:cs="Times New Roman"/>
          <w:sz w:val="20"/>
          <w:szCs w:val="20"/>
        </w:rPr>
      </w:pPr>
      <w:r w:rsidRPr="00825392">
        <w:rPr>
          <w:rFonts w:ascii="Times New Roman" w:eastAsia="Calibri" w:hAnsi="Times New Roman" w:cs="Times New Roman"/>
          <w:sz w:val="20"/>
          <w:szCs w:val="20"/>
        </w:rPr>
        <w:t>Без специального разрешения Правообладателя запрещено использование Системы и/или материалов из нее любыми автоматизированными системами и/или сервисами искусственного интеллекта (в том числе языковыми моделями, нейросетями, чат-ботами, ИИ-помощниками, ИИ-ассистентами и пр.) и/или программным обеспечением или любыми прочими инструментами, использующими автоматизированные методы сбора и обработки данных.</w:t>
      </w:r>
    </w:p>
    <w:p w:rsidR="00825392" w:rsidRDefault="00825392" w:rsidP="00825392">
      <w:pPr>
        <w:widowControl w:val="0"/>
        <w:tabs>
          <w:tab w:val="left" w:pos="567"/>
        </w:tabs>
        <w:spacing w:after="0" w:line="240" w:lineRule="auto"/>
        <w:contextualSpacing/>
        <w:jc w:val="both"/>
        <w:rPr>
          <w:rFonts w:ascii="Times New Roman" w:eastAsia="Calibri" w:hAnsi="Times New Roman" w:cs="Times New Roman"/>
          <w:sz w:val="20"/>
          <w:szCs w:val="20"/>
        </w:rPr>
      </w:pPr>
      <w:r w:rsidRPr="00825392">
        <w:rPr>
          <w:rFonts w:ascii="Times New Roman" w:eastAsia="Calibri" w:hAnsi="Times New Roman" w:cs="Times New Roman"/>
          <w:sz w:val="20"/>
          <w:szCs w:val="20"/>
        </w:rPr>
        <w:t>Без специального разрешения Правообладателя запрещено использование Системы и/или материалов из нее для создания любых программных продуктов и/или баз данных и/или любых иных сервисов, в том числе с применением методов и инструментов автоматического извлечения и/или систематизации и/или обработки данных (включая, но не ограничиваясь этим, веб-скрейпинг и парсинг), машинного обучения, обучения искусственного интеллекта, автоматизированного добавления в запросы, команды и инструкции (промпты) для подготовки ответов системами искусственного интеллекта или любых иных автоматизированных методов сбора и обработки данных.</w:t>
      </w:r>
      <w:r>
        <w:rPr>
          <w:rFonts w:ascii="Times New Roman" w:eastAsia="Calibri" w:hAnsi="Times New Roman" w:cs="Times New Roman"/>
          <w:sz w:val="20"/>
          <w:szCs w:val="20"/>
        </w:rPr>
        <w:t xml:space="preserve"> </w:t>
      </w:r>
      <w:r w:rsidRPr="00825392">
        <w:rPr>
          <w:rFonts w:ascii="Times New Roman" w:eastAsia="Calibri" w:hAnsi="Times New Roman" w:cs="Times New Roman"/>
          <w:sz w:val="20"/>
          <w:szCs w:val="20"/>
        </w:rPr>
        <w:t>Заказчик обязуется предпринимать все зависящие от него меры по недопущению такого использования</w:t>
      </w:r>
      <w:r>
        <w:rPr>
          <w:rFonts w:ascii="Times New Roman" w:eastAsia="Calibri" w:hAnsi="Times New Roman" w:cs="Times New Roman"/>
          <w:sz w:val="20"/>
          <w:szCs w:val="20"/>
        </w:rPr>
        <w:t>.</w:t>
      </w:r>
    </w:p>
    <w:p w:rsidR="00A370A0" w:rsidRDefault="004F6099">
      <w:pPr>
        <w:widowControl w:val="0"/>
        <w:numPr>
          <w:ilvl w:val="1"/>
          <w:numId w:val="4"/>
        </w:numPr>
        <w:tabs>
          <w:tab w:val="num" w:pos="360"/>
          <w:tab w:val="left" w:pos="567"/>
        </w:tabs>
        <w:spacing w:after="0" w:line="240" w:lineRule="auto"/>
        <w:ind w:left="0" w:firstLine="0"/>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Система может содержать информационное сообщение о наименовании и местонахождении правомерного пользователя комплекта Систем. Сообщение может быть показано не чаще одного раза в 24 часа.</w:t>
      </w:r>
    </w:p>
    <w:p w:rsidR="00A370A0" w:rsidRDefault="004F6099">
      <w:pPr>
        <w:widowControl w:val="0"/>
        <w:numPr>
          <w:ilvl w:val="1"/>
          <w:numId w:val="4"/>
        </w:numPr>
        <w:tabs>
          <w:tab w:val="num" w:pos="360"/>
          <w:tab w:val="left" w:pos="567"/>
        </w:tabs>
        <w:spacing w:after="0" w:line="240" w:lineRule="auto"/>
        <w:ind w:left="0" w:firstLine="0"/>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Разработчик Систем самостоятельно определяет параметры использования Систем и вправе в одностороннем порядке их изменять. С актуальными параметрами Заказчик вправе ознакомиться в разделе справочной информации о комплекте в электронном виде.</w:t>
      </w:r>
    </w:p>
    <w:p w:rsidR="00A370A0" w:rsidRDefault="004F6099">
      <w:pPr>
        <w:widowControl w:val="0"/>
        <w:numPr>
          <w:ilvl w:val="1"/>
          <w:numId w:val="4"/>
        </w:numPr>
        <w:tabs>
          <w:tab w:val="num" w:pos="360"/>
          <w:tab w:val="left" w:pos="567"/>
        </w:tabs>
        <w:spacing w:after="0" w:line="240" w:lineRule="auto"/>
        <w:ind w:left="0" w:firstLine="0"/>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В случае отказа Заказчика от услуг с использованием экземпляра Системы возможность использования Заказчиком данной Системы блокируется, оказание Заказчику любых услуг с использованием данного экземпляра Системы может быть осуществлено Исполнителем только при наличии технической возможности после оплаты Заказчиком стоимости возобновления оказания услуг. Оказание Заказчику любых услуг с использованием иных Систем, включенных в один комплект с Системой, в отношении экземпляра которой Заказчик отказался от услуг, может быть продолжено Исполнителем только при наличии технической возможности.</w:t>
      </w:r>
    </w:p>
    <w:p w:rsidR="00A370A0" w:rsidRDefault="004F6099">
      <w:pPr>
        <w:widowControl w:val="0"/>
        <w:numPr>
          <w:ilvl w:val="1"/>
          <w:numId w:val="4"/>
        </w:numPr>
        <w:tabs>
          <w:tab w:val="num" w:pos="360"/>
          <w:tab w:val="left" w:pos="567"/>
        </w:tabs>
        <w:spacing w:after="0" w:line="240" w:lineRule="auto"/>
        <w:ind w:left="0" w:firstLine="0"/>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Исполнитель обеспечивает возможность использования комплекта Систем 24 часа в сутки 7 дней в неделю, за исключением времени перерывов в предоставлении услуг, связанных с заменой оборудования, программного обеспечения и/или проведения других ремонтных или планово-профилактических работ на серверном оборудовании. Использование комплекта возможно под управлением специальной копии Системы с электронного устройства Заказчика, на котором она установлена.</w:t>
      </w:r>
    </w:p>
    <w:p w:rsidR="00A370A0" w:rsidRDefault="004F6099">
      <w:pPr>
        <w:widowControl w:val="0"/>
        <w:numPr>
          <w:ilvl w:val="1"/>
          <w:numId w:val="4"/>
        </w:numPr>
        <w:tabs>
          <w:tab w:val="num" w:pos="360"/>
          <w:tab w:val="left" w:pos="567"/>
        </w:tabs>
        <w:spacing w:after="0" w:line="240" w:lineRule="auto"/>
        <w:ind w:left="0" w:firstLine="0"/>
        <w:contextualSpacing/>
        <w:jc w:val="both"/>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Услуги Исполнителя предусматривают:</w:t>
      </w:r>
    </w:p>
    <w:p w:rsidR="00A370A0" w:rsidRDefault="004F6099">
      <w:pPr>
        <w:pStyle w:val="afa"/>
        <w:numPr>
          <w:ilvl w:val="0"/>
          <w:numId w:val="17"/>
        </w:numPr>
        <w:tabs>
          <w:tab w:val="left" w:pos="567"/>
        </w:tabs>
        <w:spacing w:after="0" w:line="240" w:lineRule="auto"/>
        <w:ind w:left="0" w:firstLine="0"/>
        <w:jc w:val="both"/>
        <w:rPr>
          <w:rFonts w:ascii="Times New Roman" w:eastAsia="Calibri" w:hAnsi="Times New Roman"/>
          <w:sz w:val="20"/>
          <w:szCs w:val="20"/>
        </w:rPr>
      </w:pPr>
      <w:r>
        <w:rPr>
          <w:rFonts w:ascii="Times New Roman" w:eastAsia="Calibri" w:hAnsi="Times New Roman"/>
          <w:sz w:val="20"/>
          <w:szCs w:val="20"/>
        </w:rPr>
        <w:t>Предоставление Заказчику актуальной информации путем сопровождения зарегистрированных экземпляров Систем и в том числе специальной копии Системы.</w:t>
      </w:r>
    </w:p>
    <w:p w:rsidR="00A370A0" w:rsidRDefault="004F6099">
      <w:pPr>
        <w:pStyle w:val="afa"/>
        <w:numPr>
          <w:ilvl w:val="0"/>
          <w:numId w:val="17"/>
        </w:numPr>
        <w:tabs>
          <w:tab w:val="left" w:pos="567"/>
        </w:tabs>
        <w:spacing w:after="0" w:line="240" w:lineRule="auto"/>
        <w:ind w:left="0" w:firstLine="0"/>
        <w:jc w:val="both"/>
        <w:rPr>
          <w:rFonts w:ascii="Times New Roman" w:eastAsia="Calibri" w:hAnsi="Times New Roman"/>
          <w:sz w:val="20"/>
          <w:szCs w:val="20"/>
        </w:rPr>
      </w:pPr>
      <w:r>
        <w:rPr>
          <w:rFonts w:ascii="Times New Roman" w:eastAsia="Calibri" w:hAnsi="Times New Roman"/>
          <w:sz w:val="20"/>
          <w:szCs w:val="20"/>
        </w:rPr>
        <w:t>Предоставление Заказчику возможности получения консультаций по работе Систем по телефону, по электронной почте, через специальные сервисы и базы данных либо в офисе Исполнителя.</w:t>
      </w:r>
    </w:p>
    <w:p w:rsidR="00A370A0" w:rsidRDefault="004F6099">
      <w:pPr>
        <w:pStyle w:val="afa"/>
        <w:numPr>
          <w:ilvl w:val="0"/>
          <w:numId w:val="17"/>
        </w:numPr>
        <w:tabs>
          <w:tab w:val="left" w:pos="567"/>
        </w:tabs>
        <w:spacing w:after="0" w:line="240" w:lineRule="auto"/>
        <w:ind w:left="0" w:firstLine="0"/>
        <w:jc w:val="both"/>
        <w:rPr>
          <w:rFonts w:ascii="Times New Roman" w:eastAsia="Calibri" w:hAnsi="Times New Roman"/>
          <w:sz w:val="20"/>
          <w:szCs w:val="20"/>
        </w:rPr>
      </w:pPr>
      <w:r>
        <w:rPr>
          <w:rFonts w:ascii="Times New Roman" w:eastAsia="Calibri" w:hAnsi="Times New Roman"/>
          <w:sz w:val="20"/>
          <w:szCs w:val="20"/>
        </w:rPr>
        <w:t>Изменение реквизитов УЗ, сохраненных в специальной копии Системы.</w:t>
      </w:r>
    </w:p>
    <w:p w:rsidR="00A370A0" w:rsidRDefault="004F6099">
      <w:pPr>
        <w:pStyle w:val="afa"/>
        <w:numPr>
          <w:ilvl w:val="0"/>
          <w:numId w:val="17"/>
        </w:numPr>
        <w:tabs>
          <w:tab w:val="left" w:pos="567"/>
        </w:tabs>
        <w:spacing w:after="0" w:line="240" w:lineRule="auto"/>
        <w:ind w:left="0" w:firstLine="0"/>
        <w:jc w:val="both"/>
        <w:rPr>
          <w:rFonts w:ascii="Times New Roman" w:eastAsia="Calibri" w:hAnsi="Times New Roman"/>
          <w:sz w:val="20"/>
          <w:szCs w:val="20"/>
        </w:rPr>
      </w:pPr>
      <w:r>
        <w:rPr>
          <w:rFonts w:ascii="Times New Roman" w:eastAsia="Calibri" w:hAnsi="Times New Roman"/>
          <w:sz w:val="20"/>
          <w:szCs w:val="20"/>
        </w:rPr>
        <w:t>Выполнение иных действий, предоставление другой информации и материалов, предусмотренных Контрактом.</w:t>
      </w:r>
    </w:p>
    <w:p w:rsidR="00A370A0" w:rsidRDefault="004F6099">
      <w:pPr>
        <w:widowControl w:val="0"/>
        <w:numPr>
          <w:ilvl w:val="1"/>
          <w:numId w:val="4"/>
        </w:numPr>
        <w:tabs>
          <w:tab w:val="num" w:pos="360"/>
          <w:tab w:val="left" w:pos="567"/>
        </w:tabs>
        <w:spacing w:after="0" w:line="240" w:lineRule="auto"/>
        <w:ind w:left="0" w:firstLine="0"/>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Услуги с использованием экземпляра дополнительной Системы предоставляются Исполнителем только при условии одновременного сопровождения экземпляра основной Системы. В случае отключения Заказчиком сопровождения экземпляра основной Системы блокируется возможность использования Заказчиком всех Систем комплекта и прекращается сопровождение специальной копии Системы.</w:t>
      </w:r>
    </w:p>
    <w:p w:rsidR="00A370A0" w:rsidRPr="00EF0B25" w:rsidRDefault="004F6099">
      <w:pPr>
        <w:widowControl w:val="0"/>
        <w:numPr>
          <w:ilvl w:val="1"/>
          <w:numId w:val="4"/>
        </w:numPr>
        <w:tabs>
          <w:tab w:val="num" w:pos="360"/>
          <w:tab w:val="left" w:pos="567"/>
        </w:tabs>
        <w:spacing w:after="0" w:line="240" w:lineRule="auto"/>
        <w:ind w:left="0" w:firstLine="0"/>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Адрес(а</w:t>
      </w:r>
      <w:r w:rsidRPr="00EF0B25">
        <w:rPr>
          <w:rFonts w:ascii="Times New Roman" w:eastAsia="Calibri" w:hAnsi="Times New Roman" w:cs="Times New Roman"/>
          <w:sz w:val="20"/>
          <w:szCs w:val="20"/>
        </w:rPr>
        <w:t>) Заказчика, по которому(ым) осуществляется использование комплекта Систем Уникальными пользователями: ________________________.</w:t>
      </w:r>
    </w:p>
    <w:p w:rsidR="00A370A0" w:rsidRDefault="004F6099">
      <w:pPr>
        <w:tabs>
          <w:tab w:val="left" w:pos="567"/>
        </w:tabs>
        <w:spacing w:after="0" w:line="240" w:lineRule="auto"/>
        <w:jc w:val="both"/>
        <w:rPr>
          <w:rFonts w:ascii="Times New Roman" w:eastAsia="Calibri" w:hAnsi="Times New Roman" w:cs="Times New Roman"/>
          <w:sz w:val="20"/>
          <w:szCs w:val="20"/>
        </w:rPr>
      </w:pPr>
      <w:r w:rsidRPr="00EF0B25">
        <w:rPr>
          <w:rFonts w:ascii="Times New Roman" w:eastAsia="Calibri" w:hAnsi="Times New Roman" w:cs="Times New Roman"/>
          <w:sz w:val="20"/>
          <w:szCs w:val="20"/>
        </w:rPr>
        <w:t>Примечание: домашние адреса Уникальных пользователей</w:t>
      </w:r>
      <w:r>
        <w:rPr>
          <w:rFonts w:ascii="Times New Roman" w:eastAsia="Calibri" w:hAnsi="Times New Roman" w:cs="Times New Roman"/>
          <w:sz w:val="20"/>
          <w:szCs w:val="20"/>
        </w:rPr>
        <w:t xml:space="preserve">, а также адреса временного использования Систем Уникальными пользователями (например, при нахождении Уникальных пользователей в командировке) указывать не требуется. </w:t>
      </w:r>
    </w:p>
    <w:p w:rsidR="00A370A0" w:rsidRDefault="004F6099">
      <w:pPr>
        <w:pStyle w:val="afa"/>
        <w:numPr>
          <w:ilvl w:val="1"/>
          <w:numId w:val="4"/>
        </w:numPr>
        <w:tabs>
          <w:tab w:val="left" w:pos="567"/>
        </w:tabs>
        <w:spacing w:after="0" w:line="240" w:lineRule="auto"/>
        <w:ind w:left="0" w:firstLine="0"/>
        <w:jc w:val="both"/>
        <w:rPr>
          <w:rFonts w:ascii="Times New Roman" w:eastAsia="Calibri" w:hAnsi="Times New Roman"/>
          <w:sz w:val="20"/>
          <w:szCs w:val="20"/>
          <w:lang w:eastAsia="en-US"/>
        </w:rPr>
      </w:pPr>
      <w:r>
        <w:rPr>
          <w:rFonts w:ascii="Times New Roman" w:eastAsia="Calibri" w:hAnsi="Times New Roman"/>
          <w:sz w:val="20"/>
          <w:szCs w:val="20"/>
          <w:lang w:eastAsia="en-US"/>
        </w:rPr>
        <w:t xml:space="preserve">Все расходы, связанные с обеспечением достаточного для оказания текущих услуг трафика, оплачиваются Заказчиком за свой счет. Работоспособность компьютерного, телекоммуникационного оборудования Заказчика и каналов связи Заказчик обеспечивает самостоятельно. </w:t>
      </w:r>
    </w:p>
    <w:p w:rsidR="00A370A0" w:rsidRDefault="00A370A0">
      <w:pPr>
        <w:spacing w:after="0" w:line="240" w:lineRule="auto"/>
        <w:jc w:val="center"/>
        <w:rPr>
          <w:rFonts w:ascii="Times New Roman" w:hAnsi="Times New Roman" w:cs="Times New Roman"/>
          <w:b/>
          <w:sz w:val="20"/>
          <w:szCs w:val="20"/>
        </w:rPr>
      </w:pPr>
    </w:p>
    <w:p w:rsidR="00A370A0" w:rsidRDefault="00A370A0">
      <w:pPr>
        <w:spacing w:line="240" w:lineRule="auto"/>
        <w:jc w:val="both"/>
        <w:rPr>
          <w:rFonts w:ascii="Times New Roman" w:hAnsi="Times New Roman" w:cs="Times New Roman"/>
          <w:b/>
          <w:sz w:val="20"/>
          <w:szCs w:val="20"/>
        </w:rPr>
      </w:pPr>
      <w:bookmarkStart w:id="2" w:name="_GoBack"/>
      <w:bookmarkEnd w:id="2"/>
    </w:p>
    <w:sectPr w:rsidR="00A370A0">
      <w:pgSz w:w="11906" w:h="16838"/>
      <w:pgMar w:top="1134" w:right="707" w:bottom="426" w:left="1134" w:header="709" w:footer="709" w:gutter="0"/>
      <w:cols w:space="708"/>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Анна Яковлева, 220" w:date="2025-08-27T17:21:00Z" w:initials="АЯ2">
    <w:p w14:paraId="00000001" w14:textId="00000001">
      <w:pPr>
        <w:spacing w:line="240" w:after="0" w:lineRule="auto" w:before="0"/>
        <w:ind w:firstLine="0" w:left="0" w:right="0"/>
        <w:jc w:val="left"/>
      </w:pPr>
      <w:r>
        <w:rPr>
          <w:rFonts w:eastAsia="Arial" w:ascii="Arial" w:hAnsi="Arial" w:cs="Arial"/>
          <w:sz w:val="22"/>
        </w:rPr>
        <w:t xml:space="preserve">Для ОВП изложить в такой редакции</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ExtensibleDocument.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673E190B" w16cex:dateUtc="2025-08-27T14:21:00Z"/>
</w16cex:commentsExtensible>
</file>

<file path=word/commentsIdsDocument.xml><?xml version="1.0" encoding="utf-8"?>
<w16cid:commentsIds xmlns:mc="http://schemas.openxmlformats.org/markup-compatibility/2006" xmlns:w16cid="http://schemas.microsoft.com/office/word/2016/wordml/cid" mc:Ignorable="w16cid">
  <w16cid:commentId w16cid:paraId="00000001" w16cid:durableId="673E190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2A1" w:rsidRDefault="001C22A1">
      <w:pPr>
        <w:spacing w:after="0" w:line="240" w:lineRule="auto"/>
      </w:pPr>
      <w:r>
        <w:separator/>
      </w:r>
    </w:p>
  </w:endnote>
  <w:endnote w:type="continuationSeparator" w:id="0">
    <w:p w:rsidR="001C22A1" w:rsidRDefault="001C2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2A1" w:rsidRDefault="001C22A1">
      <w:pPr>
        <w:spacing w:after="0" w:line="240" w:lineRule="auto"/>
      </w:pPr>
      <w:r>
        <w:separator/>
      </w:r>
    </w:p>
  </w:footnote>
  <w:footnote w:type="continuationSeparator" w:id="0">
    <w:p w:rsidR="001C22A1" w:rsidRDefault="001C22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55CFC"/>
    <w:multiLevelType w:val="hybridMultilevel"/>
    <w:tmpl w:val="E5E2C01C"/>
    <w:lvl w:ilvl="0" w:tplc="6CCE9AD2">
      <w:start w:val="1"/>
      <w:numFmt w:val="bullet"/>
      <w:lvlText w:val=""/>
      <w:lvlJc w:val="left"/>
      <w:pPr>
        <w:ind w:left="644" w:hanging="360"/>
      </w:pPr>
      <w:rPr>
        <w:rFonts w:ascii="Symbol" w:hAnsi="Symbol" w:hint="default"/>
      </w:rPr>
    </w:lvl>
    <w:lvl w:ilvl="1" w:tplc="01D0C328">
      <w:start w:val="1"/>
      <w:numFmt w:val="bullet"/>
      <w:lvlText w:val="o"/>
      <w:lvlJc w:val="left"/>
      <w:pPr>
        <w:ind w:left="1440" w:hanging="360"/>
      </w:pPr>
      <w:rPr>
        <w:rFonts w:ascii="Courier New" w:hAnsi="Courier New" w:cs="Courier New" w:hint="default"/>
      </w:rPr>
    </w:lvl>
    <w:lvl w:ilvl="2" w:tplc="4CDABC76">
      <w:start w:val="1"/>
      <w:numFmt w:val="bullet"/>
      <w:lvlText w:val=""/>
      <w:lvlJc w:val="left"/>
      <w:pPr>
        <w:ind w:left="2160" w:hanging="360"/>
      </w:pPr>
      <w:rPr>
        <w:rFonts w:ascii="Wingdings" w:hAnsi="Wingdings" w:hint="default"/>
      </w:rPr>
    </w:lvl>
    <w:lvl w:ilvl="3" w:tplc="744E64A6">
      <w:start w:val="1"/>
      <w:numFmt w:val="bullet"/>
      <w:lvlText w:val=""/>
      <w:lvlJc w:val="left"/>
      <w:pPr>
        <w:ind w:left="2880" w:hanging="360"/>
      </w:pPr>
      <w:rPr>
        <w:rFonts w:ascii="Symbol" w:hAnsi="Symbol" w:hint="default"/>
      </w:rPr>
    </w:lvl>
    <w:lvl w:ilvl="4" w:tplc="98CE99BC">
      <w:start w:val="1"/>
      <w:numFmt w:val="bullet"/>
      <w:lvlText w:val="o"/>
      <w:lvlJc w:val="left"/>
      <w:pPr>
        <w:ind w:left="3600" w:hanging="360"/>
      </w:pPr>
      <w:rPr>
        <w:rFonts w:ascii="Courier New" w:hAnsi="Courier New" w:cs="Courier New" w:hint="default"/>
      </w:rPr>
    </w:lvl>
    <w:lvl w:ilvl="5" w:tplc="5CF81C48">
      <w:start w:val="1"/>
      <w:numFmt w:val="bullet"/>
      <w:lvlText w:val=""/>
      <w:lvlJc w:val="left"/>
      <w:pPr>
        <w:ind w:left="4320" w:hanging="360"/>
      </w:pPr>
      <w:rPr>
        <w:rFonts w:ascii="Wingdings" w:hAnsi="Wingdings" w:hint="default"/>
      </w:rPr>
    </w:lvl>
    <w:lvl w:ilvl="6" w:tplc="7A9882EC">
      <w:start w:val="1"/>
      <w:numFmt w:val="bullet"/>
      <w:lvlText w:val=""/>
      <w:lvlJc w:val="left"/>
      <w:pPr>
        <w:ind w:left="5040" w:hanging="360"/>
      </w:pPr>
      <w:rPr>
        <w:rFonts w:ascii="Symbol" w:hAnsi="Symbol" w:hint="default"/>
      </w:rPr>
    </w:lvl>
    <w:lvl w:ilvl="7" w:tplc="F5E0295E">
      <w:start w:val="1"/>
      <w:numFmt w:val="bullet"/>
      <w:lvlText w:val="o"/>
      <w:lvlJc w:val="left"/>
      <w:pPr>
        <w:ind w:left="5760" w:hanging="360"/>
      </w:pPr>
      <w:rPr>
        <w:rFonts w:ascii="Courier New" w:hAnsi="Courier New" w:cs="Courier New" w:hint="default"/>
      </w:rPr>
    </w:lvl>
    <w:lvl w:ilvl="8" w:tplc="8444CA2A">
      <w:start w:val="1"/>
      <w:numFmt w:val="bullet"/>
      <w:lvlText w:val=""/>
      <w:lvlJc w:val="left"/>
      <w:pPr>
        <w:ind w:left="6480" w:hanging="360"/>
      </w:pPr>
      <w:rPr>
        <w:rFonts w:ascii="Wingdings" w:hAnsi="Wingdings" w:hint="default"/>
      </w:rPr>
    </w:lvl>
  </w:abstractNum>
  <w:abstractNum w:abstractNumId="1" w15:restartNumberingAfterBreak="0">
    <w:nsid w:val="0CAC521C"/>
    <w:multiLevelType w:val="multilevel"/>
    <w:tmpl w:val="7D849DB0"/>
    <w:lvl w:ilvl="0">
      <w:start w:val="5"/>
      <w:numFmt w:val="decimal"/>
      <w:lvlText w:val="%1."/>
      <w:lvlJc w:val="left"/>
      <w:pPr>
        <w:ind w:left="360" w:hanging="360"/>
      </w:pPr>
      <w:rPr>
        <w:rFonts w:hint="default"/>
      </w:rPr>
    </w:lvl>
    <w:lvl w:ilvl="1">
      <w:start w:val="1"/>
      <w:numFmt w:val="decimal"/>
      <w:lvlText w:val="6.%2."/>
      <w:lvlJc w:val="left"/>
      <w:pPr>
        <w:ind w:left="3054" w:hanging="360"/>
      </w:pPr>
      <w:rPr>
        <w:rFonts w:hint="default"/>
        <w:b/>
      </w:rPr>
    </w:lvl>
    <w:lvl w:ilvl="2">
      <w:start w:val="1"/>
      <w:numFmt w:val="decimal"/>
      <w:lvlText w:val="6.5.%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0526CF"/>
    <w:multiLevelType w:val="hybridMultilevel"/>
    <w:tmpl w:val="1B701038"/>
    <w:lvl w:ilvl="0" w:tplc="90D01086">
      <w:start w:val="1"/>
      <w:numFmt w:val="bullet"/>
      <w:lvlText w:val=""/>
      <w:lvlJc w:val="left"/>
      <w:pPr>
        <w:ind w:left="360" w:hanging="360"/>
      </w:pPr>
      <w:rPr>
        <w:rFonts w:ascii="Symbol" w:hAnsi="Symbol" w:hint="default"/>
      </w:rPr>
    </w:lvl>
    <w:lvl w:ilvl="1" w:tplc="5D3639E0">
      <w:start w:val="1"/>
      <w:numFmt w:val="bullet"/>
      <w:lvlText w:val="o"/>
      <w:lvlJc w:val="left"/>
      <w:pPr>
        <w:ind w:left="1080" w:hanging="360"/>
      </w:pPr>
      <w:rPr>
        <w:rFonts w:ascii="Courier New" w:hAnsi="Courier New" w:cs="Courier New" w:hint="default"/>
      </w:rPr>
    </w:lvl>
    <w:lvl w:ilvl="2" w:tplc="D7489EEA">
      <w:start w:val="1"/>
      <w:numFmt w:val="bullet"/>
      <w:lvlText w:val=""/>
      <w:lvlJc w:val="left"/>
      <w:pPr>
        <w:ind w:left="1800" w:hanging="360"/>
      </w:pPr>
      <w:rPr>
        <w:rFonts w:ascii="Wingdings" w:hAnsi="Wingdings" w:hint="default"/>
      </w:rPr>
    </w:lvl>
    <w:lvl w:ilvl="3" w:tplc="DF8EC430">
      <w:start w:val="1"/>
      <w:numFmt w:val="bullet"/>
      <w:lvlText w:val=""/>
      <w:lvlJc w:val="left"/>
      <w:pPr>
        <w:ind w:left="2520" w:hanging="360"/>
      </w:pPr>
      <w:rPr>
        <w:rFonts w:ascii="Symbol" w:hAnsi="Symbol" w:hint="default"/>
      </w:rPr>
    </w:lvl>
    <w:lvl w:ilvl="4" w:tplc="028AB6EC">
      <w:start w:val="1"/>
      <w:numFmt w:val="bullet"/>
      <w:lvlText w:val="o"/>
      <w:lvlJc w:val="left"/>
      <w:pPr>
        <w:ind w:left="3240" w:hanging="360"/>
      </w:pPr>
      <w:rPr>
        <w:rFonts w:ascii="Courier New" w:hAnsi="Courier New" w:cs="Courier New" w:hint="default"/>
      </w:rPr>
    </w:lvl>
    <w:lvl w:ilvl="5" w:tplc="01406832">
      <w:start w:val="1"/>
      <w:numFmt w:val="bullet"/>
      <w:lvlText w:val=""/>
      <w:lvlJc w:val="left"/>
      <w:pPr>
        <w:ind w:left="3960" w:hanging="360"/>
      </w:pPr>
      <w:rPr>
        <w:rFonts w:ascii="Wingdings" w:hAnsi="Wingdings" w:hint="default"/>
      </w:rPr>
    </w:lvl>
    <w:lvl w:ilvl="6" w:tplc="B7A49518">
      <w:start w:val="1"/>
      <w:numFmt w:val="bullet"/>
      <w:lvlText w:val=""/>
      <w:lvlJc w:val="left"/>
      <w:pPr>
        <w:ind w:left="4680" w:hanging="360"/>
      </w:pPr>
      <w:rPr>
        <w:rFonts w:ascii="Symbol" w:hAnsi="Symbol" w:hint="default"/>
      </w:rPr>
    </w:lvl>
    <w:lvl w:ilvl="7" w:tplc="22685546">
      <w:start w:val="1"/>
      <w:numFmt w:val="bullet"/>
      <w:lvlText w:val="o"/>
      <w:lvlJc w:val="left"/>
      <w:pPr>
        <w:ind w:left="5400" w:hanging="360"/>
      </w:pPr>
      <w:rPr>
        <w:rFonts w:ascii="Courier New" w:hAnsi="Courier New" w:cs="Courier New" w:hint="default"/>
      </w:rPr>
    </w:lvl>
    <w:lvl w:ilvl="8" w:tplc="AF8AB9CA">
      <w:start w:val="1"/>
      <w:numFmt w:val="bullet"/>
      <w:lvlText w:val=""/>
      <w:lvlJc w:val="left"/>
      <w:pPr>
        <w:ind w:left="6120" w:hanging="360"/>
      </w:pPr>
      <w:rPr>
        <w:rFonts w:ascii="Wingdings" w:hAnsi="Wingdings" w:hint="default"/>
      </w:rPr>
    </w:lvl>
  </w:abstractNum>
  <w:abstractNum w:abstractNumId="3" w15:restartNumberingAfterBreak="0">
    <w:nsid w:val="1A670B20"/>
    <w:multiLevelType w:val="multilevel"/>
    <w:tmpl w:val="037892FA"/>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4" w15:restartNumberingAfterBreak="0">
    <w:nsid w:val="283129D6"/>
    <w:multiLevelType w:val="hybridMultilevel"/>
    <w:tmpl w:val="5282B798"/>
    <w:lvl w:ilvl="0" w:tplc="C930F028">
      <w:start w:val="1"/>
      <w:numFmt w:val="bullet"/>
      <w:lvlText w:val=""/>
      <w:lvlJc w:val="left"/>
      <w:pPr>
        <w:ind w:left="644" w:hanging="360"/>
      </w:pPr>
      <w:rPr>
        <w:rFonts w:ascii="Symbol" w:hAnsi="Symbol" w:hint="default"/>
      </w:rPr>
    </w:lvl>
    <w:lvl w:ilvl="1" w:tplc="EAD6D026">
      <w:start w:val="1"/>
      <w:numFmt w:val="bullet"/>
      <w:lvlText w:val="o"/>
      <w:lvlJc w:val="left"/>
      <w:pPr>
        <w:ind w:left="1440" w:hanging="360"/>
      </w:pPr>
      <w:rPr>
        <w:rFonts w:ascii="Courier New" w:hAnsi="Courier New" w:cs="Courier New" w:hint="default"/>
      </w:rPr>
    </w:lvl>
    <w:lvl w:ilvl="2" w:tplc="C9F44CC6">
      <w:start w:val="1"/>
      <w:numFmt w:val="bullet"/>
      <w:lvlText w:val=""/>
      <w:lvlJc w:val="left"/>
      <w:pPr>
        <w:ind w:left="2160" w:hanging="360"/>
      </w:pPr>
      <w:rPr>
        <w:rFonts w:ascii="Wingdings" w:hAnsi="Wingdings" w:hint="default"/>
      </w:rPr>
    </w:lvl>
    <w:lvl w:ilvl="3" w:tplc="959C1170">
      <w:start w:val="1"/>
      <w:numFmt w:val="bullet"/>
      <w:lvlText w:val=""/>
      <w:lvlJc w:val="left"/>
      <w:pPr>
        <w:ind w:left="2880" w:hanging="360"/>
      </w:pPr>
      <w:rPr>
        <w:rFonts w:ascii="Symbol" w:hAnsi="Symbol" w:hint="default"/>
      </w:rPr>
    </w:lvl>
    <w:lvl w:ilvl="4" w:tplc="422E739E">
      <w:start w:val="1"/>
      <w:numFmt w:val="bullet"/>
      <w:lvlText w:val="o"/>
      <w:lvlJc w:val="left"/>
      <w:pPr>
        <w:ind w:left="3600" w:hanging="360"/>
      </w:pPr>
      <w:rPr>
        <w:rFonts w:ascii="Courier New" w:hAnsi="Courier New" w:cs="Courier New" w:hint="default"/>
      </w:rPr>
    </w:lvl>
    <w:lvl w:ilvl="5" w:tplc="0C8239D2">
      <w:start w:val="1"/>
      <w:numFmt w:val="bullet"/>
      <w:lvlText w:val=""/>
      <w:lvlJc w:val="left"/>
      <w:pPr>
        <w:ind w:left="4320" w:hanging="360"/>
      </w:pPr>
      <w:rPr>
        <w:rFonts w:ascii="Wingdings" w:hAnsi="Wingdings" w:hint="default"/>
      </w:rPr>
    </w:lvl>
    <w:lvl w:ilvl="6" w:tplc="76A0357E">
      <w:start w:val="1"/>
      <w:numFmt w:val="bullet"/>
      <w:lvlText w:val=""/>
      <w:lvlJc w:val="left"/>
      <w:pPr>
        <w:ind w:left="5040" w:hanging="360"/>
      </w:pPr>
      <w:rPr>
        <w:rFonts w:ascii="Symbol" w:hAnsi="Symbol" w:hint="default"/>
      </w:rPr>
    </w:lvl>
    <w:lvl w:ilvl="7" w:tplc="721E5DB6">
      <w:start w:val="1"/>
      <w:numFmt w:val="bullet"/>
      <w:lvlText w:val="o"/>
      <w:lvlJc w:val="left"/>
      <w:pPr>
        <w:ind w:left="5760" w:hanging="360"/>
      </w:pPr>
      <w:rPr>
        <w:rFonts w:ascii="Courier New" w:hAnsi="Courier New" w:cs="Courier New" w:hint="default"/>
      </w:rPr>
    </w:lvl>
    <w:lvl w:ilvl="8" w:tplc="A5F8B0DA">
      <w:start w:val="1"/>
      <w:numFmt w:val="bullet"/>
      <w:lvlText w:val=""/>
      <w:lvlJc w:val="left"/>
      <w:pPr>
        <w:ind w:left="6480" w:hanging="360"/>
      </w:pPr>
      <w:rPr>
        <w:rFonts w:ascii="Wingdings" w:hAnsi="Wingdings" w:hint="default"/>
      </w:rPr>
    </w:lvl>
  </w:abstractNum>
  <w:abstractNum w:abstractNumId="5" w15:restartNumberingAfterBreak="0">
    <w:nsid w:val="2FFB6D96"/>
    <w:multiLevelType w:val="multilevel"/>
    <w:tmpl w:val="22185DA2"/>
    <w:lvl w:ilvl="0">
      <w:start w:val="1"/>
      <w:numFmt w:val="decimal"/>
      <w:lvlText w:val="%1."/>
      <w:lvlJc w:val="left"/>
      <w:pPr>
        <w:tabs>
          <w:tab w:val="num" w:pos="360"/>
        </w:tabs>
        <w:ind w:left="360" w:hanging="360"/>
      </w:pPr>
      <w:rPr>
        <w:rFonts w:hint="default"/>
      </w:rPr>
    </w:lvl>
    <w:lvl w:ilvl="1">
      <w:start w:val="1"/>
      <w:numFmt w:val="decimal"/>
      <w:lvlText w:val="5.2.%2."/>
      <w:lvlJc w:val="left"/>
      <w:pPr>
        <w:tabs>
          <w:tab w:val="num" w:pos="432"/>
        </w:tabs>
        <w:ind w:left="43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322D29B6"/>
    <w:multiLevelType w:val="multilevel"/>
    <w:tmpl w:val="A0EC2414"/>
    <w:lvl w:ilvl="0">
      <w:start w:val="2"/>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3BA26EE8"/>
    <w:multiLevelType w:val="multilevel"/>
    <w:tmpl w:val="64187072"/>
    <w:lvl w:ilvl="0">
      <w:start w:val="5"/>
      <w:numFmt w:val="decimal"/>
      <w:lvlText w:val="%1."/>
      <w:lvlJc w:val="left"/>
      <w:pPr>
        <w:ind w:left="360" w:hanging="360"/>
      </w:pPr>
      <w:rPr>
        <w:rFonts w:hint="default"/>
      </w:rPr>
    </w:lvl>
    <w:lvl w:ilvl="1">
      <w:start w:val="1"/>
      <w:numFmt w:val="decimal"/>
      <w:lvlText w:val="6.%2."/>
      <w:lvlJc w:val="left"/>
      <w:pPr>
        <w:ind w:left="3054"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52136A6"/>
    <w:multiLevelType w:val="hybridMultilevel"/>
    <w:tmpl w:val="9AB0E82E"/>
    <w:lvl w:ilvl="0" w:tplc="D9FAE83C">
      <w:start w:val="1"/>
      <w:numFmt w:val="decimal"/>
      <w:lvlText w:val="3.%1."/>
      <w:lvlJc w:val="left"/>
      <w:pPr>
        <w:ind w:left="720" w:hanging="360"/>
      </w:pPr>
      <w:rPr>
        <w:rFonts w:hint="default"/>
        <w:b/>
      </w:rPr>
    </w:lvl>
    <w:lvl w:ilvl="1" w:tplc="084E0D58">
      <w:start w:val="1"/>
      <w:numFmt w:val="lowerLetter"/>
      <w:lvlText w:val="%2."/>
      <w:lvlJc w:val="left"/>
      <w:pPr>
        <w:ind w:left="1440" w:hanging="360"/>
      </w:pPr>
    </w:lvl>
    <w:lvl w:ilvl="2" w:tplc="2786AC1E">
      <w:start w:val="1"/>
      <w:numFmt w:val="lowerRoman"/>
      <w:lvlText w:val="%3."/>
      <w:lvlJc w:val="right"/>
      <w:pPr>
        <w:ind w:left="2160" w:hanging="180"/>
      </w:pPr>
    </w:lvl>
    <w:lvl w:ilvl="3" w:tplc="A330115C">
      <w:start w:val="1"/>
      <w:numFmt w:val="decimal"/>
      <w:lvlText w:val="%4."/>
      <w:lvlJc w:val="left"/>
      <w:pPr>
        <w:ind w:left="2880" w:hanging="360"/>
      </w:pPr>
    </w:lvl>
    <w:lvl w:ilvl="4" w:tplc="4044DDB2">
      <w:start w:val="1"/>
      <w:numFmt w:val="lowerLetter"/>
      <w:lvlText w:val="%5."/>
      <w:lvlJc w:val="left"/>
      <w:pPr>
        <w:ind w:left="3600" w:hanging="360"/>
      </w:pPr>
    </w:lvl>
    <w:lvl w:ilvl="5" w:tplc="71CAF74A">
      <w:start w:val="1"/>
      <w:numFmt w:val="lowerRoman"/>
      <w:lvlText w:val="%6."/>
      <w:lvlJc w:val="right"/>
      <w:pPr>
        <w:ind w:left="4320" w:hanging="180"/>
      </w:pPr>
    </w:lvl>
    <w:lvl w:ilvl="6" w:tplc="99AC0808">
      <w:start w:val="1"/>
      <w:numFmt w:val="decimal"/>
      <w:lvlText w:val="%7."/>
      <w:lvlJc w:val="left"/>
      <w:pPr>
        <w:ind w:left="5040" w:hanging="360"/>
      </w:pPr>
    </w:lvl>
    <w:lvl w:ilvl="7" w:tplc="615ED094">
      <w:start w:val="1"/>
      <w:numFmt w:val="lowerLetter"/>
      <w:lvlText w:val="%8."/>
      <w:lvlJc w:val="left"/>
      <w:pPr>
        <w:ind w:left="5760" w:hanging="360"/>
      </w:pPr>
    </w:lvl>
    <w:lvl w:ilvl="8" w:tplc="38D6EA90">
      <w:start w:val="1"/>
      <w:numFmt w:val="lowerRoman"/>
      <w:lvlText w:val="%9."/>
      <w:lvlJc w:val="right"/>
      <w:pPr>
        <w:ind w:left="6480" w:hanging="180"/>
      </w:pPr>
    </w:lvl>
  </w:abstractNum>
  <w:abstractNum w:abstractNumId="9" w15:restartNumberingAfterBreak="0">
    <w:nsid w:val="4D9A5000"/>
    <w:multiLevelType w:val="hybridMultilevel"/>
    <w:tmpl w:val="AE7EBD98"/>
    <w:lvl w:ilvl="0" w:tplc="1E46CDCC">
      <w:start w:val="1"/>
      <w:numFmt w:val="bullet"/>
      <w:lvlText w:val=""/>
      <w:lvlJc w:val="left"/>
      <w:pPr>
        <w:tabs>
          <w:tab w:val="num" w:pos="720"/>
        </w:tabs>
        <w:ind w:left="720" w:hanging="360"/>
      </w:pPr>
      <w:rPr>
        <w:rFonts w:ascii="Symbol" w:hAnsi="Symbol" w:hint="default"/>
        <w:sz w:val="20"/>
      </w:rPr>
    </w:lvl>
    <w:lvl w:ilvl="1" w:tplc="BE402AE8">
      <w:start w:val="1"/>
      <w:numFmt w:val="bullet"/>
      <w:lvlText w:val="o"/>
      <w:lvlJc w:val="left"/>
      <w:pPr>
        <w:tabs>
          <w:tab w:val="num" w:pos="1440"/>
        </w:tabs>
        <w:ind w:left="1440" w:hanging="360"/>
      </w:pPr>
      <w:rPr>
        <w:rFonts w:ascii="Courier New" w:hAnsi="Courier New" w:hint="default"/>
        <w:sz w:val="20"/>
      </w:rPr>
    </w:lvl>
    <w:lvl w:ilvl="2" w:tplc="864698D8">
      <w:start w:val="1"/>
      <w:numFmt w:val="bullet"/>
      <w:lvlText w:val=""/>
      <w:lvlJc w:val="left"/>
      <w:pPr>
        <w:tabs>
          <w:tab w:val="num" w:pos="2160"/>
        </w:tabs>
        <w:ind w:left="2160" w:hanging="360"/>
      </w:pPr>
      <w:rPr>
        <w:rFonts w:ascii="Wingdings" w:hAnsi="Wingdings" w:hint="default"/>
        <w:sz w:val="20"/>
      </w:rPr>
    </w:lvl>
    <w:lvl w:ilvl="3" w:tplc="41EEB16A">
      <w:start w:val="1"/>
      <w:numFmt w:val="bullet"/>
      <w:lvlText w:val=""/>
      <w:lvlJc w:val="left"/>
      <w:pPr>
        <w:tabs>
          <w:tab w:val="num" w:pos="2880"/>
        </w:tabs>
        <w:ind w:left="2880" w:hanging="360"/>
      </w:pPr>
      <w:rPr>
        <w:rFonts w:ascii="Wingdings" w:hAnsi="Wingdings" w:hint="default"/>
        <w:sz w:val="20"/>
      </w:rPr>
    </w:lvl>
    <w:lvl w:ilvl="4" w:tplc="AC2A5158">
      <w:start w:val="1"/>
      <w:numFmt w:val="bullet"/>
      <w:lvlText w:val=""/>
      <w:lvlJc w:val="left"/>
      <w:pPr>
        <w:tabs>
          <w:tab w:val="num" w:pos="3600"/>
        </w:tabs>
        <w:ind w:left="3600" w:hanging="360"/>
      </w:pPr>
      <w:rPr>
        <w:rFonts w:ascii="Wingdings" w:hAnsi="Wingdings" w:hint="default"/>
        <w:sz w:val="20"/>
      </w:rPr>
    </w:lvl>
    <w:lvl w:ilvl="5" w:tplc="F09666C8">
      <w:start w:val="1"/>
      <w:numFmt w:val="bullet"/>
      <w:lvlText w:val=""/>
      <w:lvlJc w:val="left"/>
      <w:pPr>
        <w:tabs>
          <w:tab w:val="num" w:pos="4320"/>
        </w:tabs>
        <w:ind w:left="4320" w:hanging="360"/>
      </w:pPr>
      <w:rPr>
        <w:rFonts w:ascii="Wingdings" w:hAnsi="Wingdings" w:hint="default"/>
        <w:sz w:val="20"/>
      </w:rPr>
    </w:lvl>
    <w:lvl w:ilvl="6" w:tplc="6F4E7550">
      <w:start w:val="1"/>
      <w:numFmt w:val="bullet"/>
      <w:lvlText w:val=""/>
      <w:lvlJc w:val="left"/>
      <w:pPr>
        <w:tabs>
          <w:tab w:val="num" w:pos="5040"/>
        </w:tabs>
        <w:ind w:left="5040" w:hanging="360"/>
      </w:pPr>
      <w:rPr>
        <w:rFonts w:ascii="Wingdings" w:hAnsi="Wingdings" w:hint="default"/>
        <w:sz w:val="20"/>
      </w:rPr>
    </w:lvl>
    <w:lvl w:ilvl="7" w:tplc="E05CE320">
      <w:start w:val="1"/>
      <w:numFmt w:val="bullet"/>
      <w:lvlText w:val=""/>
      <w:lvlJc w:val="left"/>
      <w:pPr>
        <w:tabs>
          <w:tab w:val="num" w:pos="5760"/>
        </w:tabs>
        <w:ind w:left="5760" w:hanging="360"/>
      </w:pPr>
      <w:rPr>
        <w:rFonts w:ascii="Wingdings" w:hAnsi="Wingdings" w:hint="default"/>
        <w:sz w:val="20"/>
      </w:rPr>
    </w:lvl>
    <w:lvl w:ilvl="8" w:tplc="C15C8CBC">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1A6CF7"/>
    <w:multiLevelType w:val="hybridMultilevel"/>
    <w:tmpl w:val="08CA84B2"/>
    <w:lvl w:ilvl="0" w:tplc="170C80CC">
      <w:start w:val="1"/>
      <w:numFmt w:val="bullet"/>
      <w:lvlText w:val=""/>
      <w:lvlJc w:val="left"/>
      <w:pPr>
        <w:ind w:left="644" w:hanging="360"/>
      </w:pPr>
      <w:rPr>
        <w:rFonts w:ascii="Symbol" w:hAnsi="Symbol" w:hint="default"/>
      </w:rPr>
    </w:lvl>
    <w:lvl w:ilvl="1" w:tplc="B7B42B36">
      <w:start w:val="1"/>
      <w:numFmt w:val="bullet"/>
      <w:lvlText w:val="o"/>
      <w:lvlJc w:val="left"/>
      <w:pPr>
        <w:ind w:left="1440" w:hanging="360"/>
      </w:pPr>
      <w:rPr>
        <w:rFonts w:ascii="Courier New" w:hAnsi="Courier New" w:cs="Courier New" w:hint="default"/>
      </w:rPr>
    </w:lvl>
    <w:lvl w:ilvl="2" w:tplc="32C4E898">
      <w:start w:val="1"/>
      <w:numFmt w:val="bullet"/>
      <w:lvlText w:val=""/>
      <w:lvlJc w:val="left"/>
      <w:pPr>
        <w:ind w:left="2160" w:hanging="360"/>
      </w:pPr>
      <w:rPr>
        <w:rFonts w:ascii="Wingdings" w:hAnsi="Wingdings" w:hint="default"/>
      </w:rPr>
    </w:lvl>
    <w:lvl w:ilvl="3" w:tplc="94B8C1FC">
      <w:start w:val="1"/>
      <w:numFmt w:val="bullet"/>
      <w:lvlText w:val=""/>
      <w:lvlJc w:val="left"/>
      <w:pPr>
        <w:ind w:left="2880" w:hanging="360"/>
      </w:pPr>
      <w:rPr>
        <w:rFonts w:ascii="Symbol" w:hAnsi="Symbol" w:hint="default"/>
      </w:rPr>
    </w:lvl>
    <w:lvl w:ilvl="4" w:tplc="8A0C5CD2">
      <w:start w:val="1"/>
      <w:numFmt w:val="bullet"/>
      <w:lvlText w:val="o"/>
      <w:lvlJc w:val="left"/>
      <w:pPr>
        <w:ind w:left="3600" w:hanging="360"/>
      </w:pPr>
      <w:rPr>
        <w:rFonts w:ascii="Courier New" w:hAnsi="Courier New" w:cs="Courier New" w:hint="default"/>
      </w:rPr>
    </w:lvl>
    <w:lvl w:ilvl="5" w:tplc="573C2830">
      <w:start w:val="1"/>
      <w:numFmt w:val="bullet"/>
      <w:lvlText w:val=""/>
      <w:lvlJc w:val="left"/>
      <w:pPr>
        <w:ind w:left="4320" w:hanging="360"/>
      </w:pPr>
      <w:rPr>
        <w:rFonts w:ascii="Wingdings" w:hAnsi="Wingdings" w:hint="default"/>
      </w:rPr>
    </w:lvl>
    <w:lvl w:ilvl="6" w:tplc="105AA72C">
      <w:start w:val="1"/>
      <w:numFmt w:val="bullet"/>
      <w:lvlText w:val=""/>
      <w:lvlJc w:val="left"/>
      <w:pPr>
        <w:ind w:left="5040" w:hanging="360"/>
      </w:pPr>
      <w:rPr>
        <w:rFonts w:ascii="Symbol" w:hAnsi="Symbol" w:hint="default"/>
      </w:rPr>
    </w:lvl>
    <w:lvl w:ilvl="7" w:tplc="D826ABDC">
      <w:start w:val="1"/>
      <w:numFmt w:val="bullet"/>
      <w:lvlText w:val="o"/>
      <w:lvlJc w:val="left"/>
      <w:pPr>
        <w:ind w:left="5760" w:hanging="360"/>
      </w:pPr>
      <w:rPr>
        <w:rFonts w:ascii="Courier New" w:hAnsi="Courier New" w:cs="Courier New" w:hint="default"/>
      </w:rPr>
    </w:lvl>
    <w:lvl w:ilvl="8" w:tplc="B5FAEAA0">
      <w:start w:val="1"/>
      <w:numFmt w:val="bullet"/>
      <w:lvlText w:val=""/>
      <w:lvlJc w:val="left"/>
      <w:pPr>
        <w:ind w:left="6480" w:hanging="360"/>
      </w:pPr>
      <w:rPr>
        <w:rFonts w:ascii="Wingdings" w:hAnsi="Wingdings" w:hint="default"/>
      </w:rPr>
    </w:lvl>
  </w:abstractNum>
  <w:abstractNum w:abstractNumId="11" w15:restartNumberingAfterBreak="0">
    <w:nsid w:val="56B356FC"/>
    <w:multiLevelType w:val="hybridMultilevel"/>
    <w:tmpl w:val="6D98BAE0"/>
    <w:lvl w:ilvl="0" w:tplc="A9407FEC">
      <w:start w:val="1"/>
      <w:numFmt w:val="decimal"/>
      <w:lvlText w:val="5.2.2.%1"/>
      <w:lvlJc w:val="left"/>
      <w:pPr>
        <w:ind w:left="360" w:hanging="360"/>
      </w:pPr>
      <w:rPr>
        <w:rFonts w:hint="default"/>
      </w:rPr>
    </w:lvl>
    <w:lvl w:ilvl="1" w:tplc="01FEC144">
      <w:start w:val="1"/>
      <w:numFmt w:val="lowerLetter"/>
      <w:lvlText w:val="%2)"/>
      <w:lvlJc w:val="left"/>
      <w:pPr>
        <w:ind w:left="720" w:hanging="360"/>
      </w:pPr>
      <w:rPr>
        <w:rFonts w:hint="default"/>
      </w:rPr>
    </w:lvl>
    <w:lvl w:ilvl="2" w:tplc="C632F598">
      <w:start w:val="1"/>
      <w:numFmt w:val="lowerRoman"/>
      <w:lvlText w:val="%3)"/>
      <w:lvlJc w:val="left"/>
      <w:pPr>
        <w:ind w:left="1080" w:hanging="360"/>
      </w:pPr>
      <w:rPr>
        <w:rFonts w:hint="default"/>
      </w:rPr>
    </w:lvl>
    <w:lvl w:ilvl="3" w:tplc="4CF24632">
      <w:start w:val="1"/>
      <w:numFmt w:val="decimal"/>
      <w:lvlText w:val="(%4)"/>
      <w:lvlJc w:val="left"/>
      <w:pPr>
        <w:ind w:left="1440" w:hanging="360"/>
      </w:pPr>
      <w:rPr>
        <w:rFonts w:hint="default"/>
      </w:rPr>
    </w:lvl>
    <w:lvl w:ilvl="4" w:tplc="6DFE14C8">
      <w:start w:val="1"/>
      <w:numFmt w:val="lowerLetter"/>
      <w:lvlText w:val="(%5)"/>
      <w:lvlJc w:val="left"/>
      <w:pPr>
        <w:ind w:left="1800" w:hanging="360"/>
      </w:pPr>
      <w:rPr>
        <w:rFonts w:hint="default"/>
      </w:rPr>
    </w:lvl>
    <w:lvl w:ilvl="5" w:tplc="BCB26BCC">
      <w:start w:val="1"/>
      <w:numFmt w:val="lowerRoman"/>
      <w:lvlText w:val="(%6)"/>
      <w:lvlJc w:val="left"/>
      <w:pPr>
        <w:ind w:left="2160" w:hanging="360"/>
      </w:pPr>
      <w:rPr>
        <w:rFonts w:hint="default"/>
      </w:rPr>
    </w:lvl>
    <w:lvl w:ilvl="6" w:tplc="E43682C6">
      <w:start w:val="1"/>
      <w:numFmt w:val="decimal"/>
      <w:lvlText w:val="%7."/>
      <w:lvlJc w:val="left"/>
      <w:pPr>
        <w:ind w:left="2520" w:hanging="360"/>
      </w:pPr>
      <w:rPr>
        <w:rFonts w:hint="default"/>
      </w:rPr>
    </w:lvl>
    <w:lvl w:ilvl="7" w:tplc="67720CF6">
      <w:start w:val="1"/>
      <w:numFmt w:val="lowerLetter"/>
      <w:lvlText w:val="%8."/>
      <w:lvlJc w:val="left"/>
      <w:pPr>
        <w:ind w:left="2880" w:hanging="360"/>
      </w:pPr>
      <w:rPr>
        <w:rFonts w:hint="default"/>
      </w:rPr>
    </w:lvl>
    <w:lvl w:ilvl="8" w:tplc="8D08FCE0">
      <w:start w:val="1"/>
      <w:numFmt w:val="lowerRoman"/>
      <w:lvlText w:val="%9."/>
      <w:lvlJc w:val="left"/>
      <w:pPr>
        <w:ind w:left="3240" w:hanging="360"/>
      </w:pPr>
      <w:rPr>
        <w:rFonts w:hint="default"/>
      </w:rPr>
    </w:lvl>
  </w:abstractNum>
  <w:abstractNum w:abstractNumId="12" w15:restartNumberingAfterBreak="0">
    <w:nsid w:val="59223020"/>
    <w:multiLevelType w:val="multilevel"/>
    <w:tmpl w:val="34064B3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5A7C7E90"/>
    <w:multiLevelType w:val="hybridMultilevel"/>
    <w:tmpl w:val="6BB0C26E"/>
    <w:lvl w:ilvl="0" w:tplc="A8240BAA">
      <w:start w:val="1"/>
      <w:numFmt w:val="decimal"/>
      <w:lvlText w:val="6.14.%1."/>
      <w:lvlJc w:val="left"/>
      <w:pPr>
        <w:ind w:left="720" w:hanging="360"/>
      </w:pPr>
      <w:rPr>
        <w:rFonts w:hint="default"/>
      </w:rPr>
    </w:lvl>
    <w:lvl w:ilvl="1" w:tplc="F258CD5E">
      <w:start w:val="1"/>
      <w:numFmt w:val="lowerLetter"/>
      <w:lvlText w:val="%2."/>
      <w:lvlJc w:val="left"/>
      <w:pPr>
        <w:ind w:left="1440" w:hanging="360"/>
      </w:pPr>
    </w:lvl>
    <w:lvl w:ilvl="2" w:tplc="26CE153E">
      <w:start w:val="1"/>
      <w:numFmt w:val="lowerRoman"/>
      <w:lvlText w:val="%3."/>
      <w:lvlJc w:val="right"/>
      <w:pPr>
        <w:ind w:left="2160" w:hanging="180"/>
      </w:pPr>
    </w:lvl>
    <w:lvl w:ilvl="3" w:tplc="3318755A">
      <w:start w:val="1"/>
      <w:numFmt w:val="decimal"/>
      <w:lvlText w:val="%4."/>
      <w:lvlJc w:val="left"/>
      <w:pPr>
        <w:ind w:left="2880" w:hanging="360"/>
      </w:pPr>
    </w:lvl>
    <w:lvl w:ilvl="4" w:tplc="602284A0">
      <w:start w:val="1"/>
      <w:numFmt w:val="lowerLetter"/>
      <w:lvlText w:val="%5."/>
      <w:lvlJc w:val="left"/>
      <w:pPr>
        <w:ind w:left="3600" w:hanging="360"/>
      </w:pPr>
    </w:lvl>
    <w:lvl w:ilvl="5" w:tplc="8FB2165A">
      <w:start w:val="1"/>
      <w:numFmt w:val="lowerRoman"/>
      <w:lvlText w:val="%6."/>
      <w:lvlJc w:val="right"/>
      <w:pPr>
        <w:ind w:left="4320" w:hanging="180"/>
      </w:pPr>
    </w:lvl>
    <w:lvl w:ilvl="6" w:tplc="F368810E">
      <w:start w:val="1"/>
      <w:numFmt w:val="decimal"/>
      <w:lvlText w:val="%7."/>
      <w:lvlJc w:val="left"/>
      <w:pPr>
        <w:ind w:left="5040" w:hanging="360"/>
      </w:pPr>
    </w:lvl>
    <w:lvl w:ilvl="7" w:tplc="564282B0">
      <w:start w:val="1"/>
      <w:numFmt w:val="lowerLetter"/>
      <w:lvlText w:val="%8."/>
      <w:lvlJc w:val="left"/>
      <w:pPr>
        <w:ind w:left="5760" w:hanging="360"/>
      </w:pPr>
    </w:lvl>
    <w:lvl w:ilvl="8" w:tplc="29C25EC2">
      <w:start w:val="1"/>
      <w:numFmt w:val="lowerRoman"/>
      <w:lvlText w:val="%9."/>
      <w:lvlJc w:val="right"/>
      <w:pPr>
        <w:ind w:left="6480" w:hanging="180"/>
      </w:pPr>
    </w:lvl>
  </w:abstractNum>
  <w:abstractNum w:abstractNumId="14" w15:restartNumberingAfterBreak="0">
    <w:nsid w:val="5AD14EE1"/>
    <w:multiLevelType w:val="hybridMultilevel"/>
    <w:tmpl w:val="4E1AC21E"/>
    <w:lvl w:ilvl="0" w:tplc="7B945230">
      <w:start w:val="1"/>
      <w:numFmt w:val="bullet"/>
      <w:lvlText w:val=""/>
      <w:lvlJc w:val="left"/>
      <w:pPr>
        <w:ind w:left="644" w:hanging="360"/>
      </w:pPr>
      <w:rPr>
        <w:rFonts w:ascii="Symbol" w:hAnsi="Symbol" w:hint="default"/>
        <w:color w:val="auto"/>
      </w:rPr>
    </w:lvl>
    <w:lvl w:ilvl="1" w:tplc="1FAA09D6">
      <w:start w:val="1"/>
      <w:numFmt w:val="bullet"/>
      <w:lvlText w:val="o"/>
      <w:lvlJc w:val="left"/>
      <w:pPr>
        <w:ind w:left="1440" w:hanging="360"/>
      </w:pPr>
      <w:rPr>
        <w:rFonts w:ascii="Courier New" w:hAnsi="Courier New" w:cs="Courier New" w:hint="default"/>
      </w:rPr>
    </w:lvl>
    <w:lvl w:ilvl="2" w:tplc="A86A6AAA">
      <w:start w:val="1"/>
      <w:numFmt w:val="bullet"/>
      <w:lvlText w:val=""/>
      <w:lvlJc w:val="left"/>
      <w:pPr>
        <w:ind w:left="2160" w:hanging="360"/>
      </w:pPr>
      <w:rPr>
        <w:rFonts w:ascii="Wingdings" w:hAnsi="Wingdings" w:hint="default"/>
      </w:rPr>
    </w:lvl>
    <w:lvl w:ilvl="3" w:tplc="8ACE7292">
      <w:start w:val="1"/>
      <w:numFmt w:val="bullet"/>
      <w:lvlText w:val=""/>
      <w:lvlJc w:val="left"/>
      <w:pPr>
        <w:ind w:left="2880" w:hanging="360"/>
      </w:pPr>
      <w:rPr>
        <w:rFonts w:ascii="Symbol" w:hAnsi="Symbol" w:hint="default"/>
      </w:rPr>
    </w:lvl>
    <w:lvl w:ilvl="4" w:tplc="BFA2446E">
      <w:start w:val="1"/>
      <w:numFmt w:val="bullet"/>
      <w:lvlText w:val="o"/>
      <w:lvlJc w:val="left"/>
      <w:pPr>
        <w:ind w:left="3600" w:hanging="360"/>
      </w:pPr>
      <w:rPr>
        <w:rFonts w:ascii="Courier New" w:hAnsi="Courier New" w:cs="Courier New" w:hint="default"/>
      </w:rPr>
    </w:lvl>
    <w:lvl w:ilvl="5" w:tplc="A87E9076">
      <w:start w:val="1"/>
      <w:numFmt w:val="bullet"/>
      <w:lvlText w:val=""/>
      <w:lvlJc w:val="left"/>
      <w:pPr>
        <w:ind w:left="4320" w:hanging="360"/>
      </w:pPr>
      <w:rPr>
        <w:rFonts w:ascii="Wingdings" w:hAnsi="Wingdings" w:hint="default"/>
      </w:rPr>
    </w:lvl>
    <w:lvl w:ilvl="6" w:tplc="A3962F02">
      <w:start w:val="1"/>
      <w:numFmt w:val="bullet"/>
      <w:lvlText w:val=""/>
      <w:lvlJc w:val="left"/>
      <w:pPr>
        <w:ind w:left="5040" w:hanging="360"/>
      </w:pPr>
      <w:rPr>
        <w:rFonts w:ascii="Symbol" w:hAnsi="Symbol" w:hint="default"/>
      </w:rPr>
    </w:lvl>
    <w:lvl w:ilvl="7" w:tplc="D9FE9882">
      <w:start w:val="1"/>
      <w:numFmt w:val="bullet"/>
      <w:lvlText w:val="o"/>
      <w:lvlJc w:val="left"/>
      <w:pPr>
        <w:ind w:left="5760" w:hanging="360"/>
      </w:pPr>
      <w:rPr>
        <w:rFonts w:ascii="Courier New" w:hAnsi="Courier New" w:cs="Courier New" w:hint="default"/>
      </w:rPr>
    </w:lvl>
    <w:lvl w:ilvl="8" w:tplc="5B8A1218">
      <w:start w:val="1"/>
      <w:numFmt w:val="bullet"/>
      <w:lvlText w:val=""/>
      <w:lvlJc w:val="left"/>
      <w:pPr>
        <w:ind w:left="6480" w:hanging="360"/>
      </w:pPr>
      <w:rPr>
        <w:rFonts w:ascii="Wingdings" w:hAnsi="Wingdings" w:hint="default"/>
      </w:rPr>
    </w:lvl>
  </w:abstractNum>
  <w:abstractNum w:abstractNumId="15" w15:restartNumberingAfterBreak="0">
    <w:nsid w:val="72B55AA2"/>
    <w:multiLevelType w:val="hybridMultilevel"/>
    <w:tmpl w:val="68EC9036"/>
    <w:lvl w:ilvl="0" w:tplc="11D6B274">
      <w:start w:val="1"/>
      <w:numFmt w:val="decimal"/>
      <w:lvlText w:val="6.8.%1."/>
      <w:lvlJc w:val="left"/>
      <w:pPr>
        <w:ind w:left="720" w:hanging="360"/>
      </w:pPr>
      <w:rPr>
        <w:rFonts w:hint="default"/>
      </w:rPr>
    </w:lvl>
    <w:lvl w:ilvl="1" w:tplc="7C6EF60A">
      <w:start w:val="1"/>
      <w:numFmt w:val="lowerLetter"/>
      <w:lvlText w:val="%2."/>
      <w:lvlJc w:val="left"/>
      <w:pPr>
        <w:ind w:left="1440" w:hanging="360"/>
      </w:pPr>
    </w:lvl>
    <w:lvl w:ilvl="2" w:tplc="A4C226EA">
      <w:start w:val="1"/>
      <w:numFmt w:val="lowerRoman"/>
      <w:lvlText w:val="%3."/>
      <w:lvlJc w:val="right"/>
      <w:pPr>
        <w:ind w:left="2160" w:hanging="180"/>
      </w:pPr>
    </w:lvl>
    <w:lvl w:ilvl="3" w:tplc="51B4BB80">
      <w:start w:val="1"/>
      <w:numFmt w:val="decimal"/>
      <w:lvlText w:val="%4."/>
      <w:lvlJc w:val="left"/>
      <w:pPr>
        <w:ind w:left="2880" w:hanging="360"/>
      </w:pPr>
    </w:lvl>
    <w:lvl w:ilvl="4" w:tplc="D7985EC2">
      <w:start w:val="1"/>
      <w:numFmt w:val="lowerLetter"/>
      <w:lvlText w:val="%5."/>
      <w:lvlJc w:val="left"/>
      <w:pPr>
        <w:ind w:left="3600" w:hanging="360"/>
      </w:pPr>
    </w:lvl>
    <w:lvl w:ilvl="5" w:tplc="A53A3CAA">
      <w:start w:val="1"/>
      <w:numFmt w:val="lowerRoman"/>
      <w:lvlText w:val="%6."/>
      <w:lvlJc w:val="right"/>
      <w:pPr>
        <w:ind w:left="4320" w:hanging="180"/>
      </w:pPr>
    </w:lvl>
    <w:lvl w:ilvl="6" w:tplc="C9B81B52">
      <w:start w:val="1"/>
      <w:numFmt w:val="decimal"/>
      <w:lvlText w:val="%7."/>
      <w:lvlJc w:val="left"/>
      <w:pPr>
        <w:ind w:left="5040" w:hanging="360"/>
      </w:pPr>
    </w:lvl>
    <w:lvl w:ilvl="7" w:tplc="69F68E7C">
      <w:start w:val="1"/>
      <w:numFmt w:val="lowerLetter"/>
      <w:lvlText w:val="%8."/>
      <w:lvlJc w:val="left"/>
      <w:pPr>
        <w:ind w:left="5760" w:hanging="360"/>
      </w:pPr>
    </w:lvl>
    <w:lvl w:ilvl="8" w:tplc="8F7C303A">
      <w:start w:val="1"/>
      <w:numFmt w:val="lowerRoman"/>
      <w:lvlText w:val="%9."/>
      <w:lvlJc w:val="right"/>
      <w:pPr>
        <w:ind w:left="6480" w:hanging="180"/>
      </w:pPr>
    </w:lvl>
  </w:abstractNum>
  <w:abstractNum w:abstractNumId="16" w15:restartNumberingAfterBreak="0">
    <w:nsid w:val="7D562AE3"/>
    <w:multiLevelType w:val="hybridMultilevel"/>
    <w:tmpl w:val="E0665854"/>
    <w:lvl w:ilvl="0" w:tplc="F438C320">
      <w:start w:val="1"/>
      <w:numFmt w:val="lowerLetter"/>
      <w:lvlText w:val="%1)"/>
      <w:lvlJc w:val="left"/>
      <w:pPr>
        <w:ind w:left="720" w:hanging="360"/>
      </w:pPr>
      <w:rPr>
        <w:rFonts w:hint="default"/>
      </w:rPr>
    </w:lvl>
    <w:lvl w:ilvl="1" w:tplc="566E5642">
      <w:start w:val="1"/>
      <w:numFmt w:val="lowerLetter"/>
      <w:lvlText w:val="%2."/>
      <w:lvlJc w:val="left"/>
      <w:pPr>
        <w:ind w:left="1440" w:hanging="360"/>
      </w:pPr>
    </w:lvl>
    <w:lvl w:ilvl="2" w:tplc="A892537C">
      <w:start w:val="1"/>
      <w:numFmt w:val="lowerRoman"/>
      <w:lvlText w:val="%3."/>
      <w:lvlJc w:val="right"/>
      <w:pPr>
        <w:ind w:left="2160" w:hanging="180"/>
      </w:pPr>
    </w:lvl>
    <w:lvl w:ilvl="3" w:tplc="52782DC0">
      <w:start w:val="1"/>
      <w:numFmt w:val="decimal"/>
      <w:lvlText w:val="%4."/>
      <w:lvlJc w:val="left"/>
      <w:pPr>
        <w:ind w:left="2880" w:hanging="360"/>
      </w:pPr>
    </w:lvl>
    <w:lvl w:ilvl="4" w:tplc="6378721C">
      <w:start w:val="1"/>
      <w:numFmt w:val="lowerLetter"/>
      <w:lvlText w:val="%5."/>
      <w:lvlJc w:val="left"/>
      <w:pPr>
        <w:ind w:left="3600" w:hanging="360"/>
      </w:pPr>
    </w:lvl>
    <w:lvl w:ilvl="5" w:tplc="1554AB18">
      <w:start w:val="1"/>
      <w:numFmt w:val="lowerRoman"/>
      <w:lvlText w:val="%6."/>
      <w:lvlJc w:val="right"/>
      <w:pPr>
        <w:ind w:left="4320" w:hanging="180"/>
      </w:pPr>
    </w:lvl>
    <w:lvl w:ilvl="6" w:tplc="3B76849C">
      <w:start w:val="1"/>
      <w:numFmt w:val="decimal"/>
      <w:lvlText w:val="%7."/>
      <w:lvlJc w:val="left"/>
      <w:pPr>
        <w:ind w:left="5040" w:hanging="360"/>
      </w:pPr>
    </w:lvl>
    <w:lvl w:ilvl="7" w:tplc="F0941282">
      <w:start w:val="1"/>
      <w:numFmt w:val="lowerLetter"/>
      <w:lvlText w:val="%8."/>
      <w:lvlJc w:val="left"/>
      <w:pPr>
        <w:ind w:left="5760" w:hanging="360"/>
      </w:pPr>
    </w:lvl>
    <w:lvl w:ilvl="8" w:tplc="7A28CED0">
      <w:start w:val="1"/>
      <w:numFmt w:val="lowerRoman"/>
      <w:lvlText w:val="%9."/>
      <w:lvlJc w:val="right"/>
      <w:pPr>
        <w:ind w:left="6480" w:hanging="180"/>
      </w:pPr>
    </w:lvl>
  </w:abstractNum>
  <w:num w:numId="1">
    <w:abstractNumId w:val="12"/>
  </w:num>
  <w:num w:numId="2">
    <w:abstractNumId w:val="3"/>
  </w:num>
  <w:num w:numId="3">
    <w:abstractNumId w:val="2"/>
  </w:num>
  <w:num w:numId="4">
    <w:abstractNumId w:val="7"/>
  </w:num>
  <w:num w:numId="5">
    <w:abstractNumId w:val="6"/>
  </w:num>
  <w:num w:numId="6">
    <w:abstractNumId w:val="16"/>
  </w:num>
  <w:num w:numId="7">
    <w:abstractNumId w:val="15"/>
  </w:num>
  <w:num w:numId="8">
    <w:abstractNumId w:val="9"/>
  </w:num>
  <w:num w:numId="9">
    <w:abstractNumId w:val="8"/>
  </w:num>
  <w:num w:numId="10">
    <w:abstractNumId w:val="14"/>
  </w:num>
  <w:num w:numId="11">
    <w:abstractNumId w:val="0"/>
  </w:num>
  <w:num w:numId="12">
    <w:abstractNumId w:val="10"/>
  </w:num>
  <w:num w:numId="13">
    <w:abstractNumId w:val="4"/>
  </w:num>
  <w:num w:numId="14">
    <w:abstractNumId w:val="11"/>
  </w:num>
  <w:num w:numId="15">
    <w:abstractNumId w:val="5"/>
  </w:num>
  <w:num w:numId="16">
    <w:abstractNumId w:val="1"/>
  </w:num>
  <w:num w:numId="17">
    <w:abstractNumId w:val="13"/>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Анна Яковлева, 220">
    <w15:presenceInfo w15:providerId="Teamlab" w15:userId="3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0A0"/>
    <w:rsid w:val="001C22A1"/>
    <w:rsid w:val="001E66FF"/>
    <w:rsid w:val="002061CE"/>
    <w:rsid w:val="0022336E"/>
    <w:rsid w:val="00234620"/>
    <w:rsid w:val="00297541"/>
    <w:rsid w:val="002E0466"/>
    <w:rsid w:val="004F6099"/>
    <w:rsid w:val="00556338"/>
    <w:rsid w:val="005F384C"/>
    <w:rsid w:val="005F6392"/>
    <w:rsid w:val="006A7043"/>
    <w:rsid w:val="00774B00"/>
    <w:rsid w:val="007B5A01"/>
    <w:rsid w:val="007D0BAC"/>
    <w:rsid w:val="007D0E95"/>
    <w:rsid w:val="00815214"/>
    <w:rsid w:val="00825392"/>
    <w:rsid w:val="009C08AC"/>
    <w:rsid w:val="00A370A0"/>
    <w:rsid w:val="00AF3E60"/>
    <w:rsid w:val="00B63BC6"/>
    <w:rsid w:val="00C7445A"/>
    <w:rsid w:val="00E61232"/>
    <w:rsid w:val="00EF0B25"/>
    <w:rsid w:val="00FA17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E7E6B"/>
  <w15:docId w15:val="{7B89CC2D-9DBD-4D73-9CCC-B80C95C78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pPr>
      <w:keepNext/>
      <w:numPr>
        <w:numId w:val="2"/>
      </w:numPr>
      <w:spacing w:after="0" w:line="240" w:lineRule="auto"/>
      <w:outlineLvl w:val="0"/>
    </w:pPr>
    <w:rPr>
      <w:rFonts w:ascii="Times New Roman" w:eastAsia="Times New Roman" w:hAnsi="Times New Roman" w:cs="Times New Roman"/>
      <w:b/>
      <w:sz w:val="20"/>
      <w:szCs w:val="24"/>
      <w:lang w:eastAsia="ru-RU"/>
    </w:rPr>
  </w:style>
  <w:style w:type="paragraph" w:styleId="2">
    <w:name w:val="heading 2"/>
    <w:basedOn w:val="a"/>
    <w:next w:val="a"/>
    <w:link w:val="20"/>
    <w:uiPriority w:val="9"/>
    <w:qFormat/>
    <w:pPr>
      <w:keepNext/>
      <w:numPr>
        <w:ilvl w:val="1"/>
        <w:numId w:val="2"/>
      </w:numPr>
      <w:spacing w:before="240" w:after="60" w:line="276" w:lineRule="auto"/>
      <w:outlineLvl w:val="1"/>
    </w:pPr>
    <w:rPr>
      <w:rFonts w:ascii="Cambria" w:eastAsia="Times New Roman" w:hAnsi="Cambria" w:cs="Times New Roman"/>
      <w:b/>
      <w:bCs/>
      <w:i/>
      <w:iCs/>
      <w:sz w:val="28"/>
      <w:szCs w:val="28"/>
    </w:rPr>
  </w:style>
  <w:style w:type="paragraph" w:styleId="3">
    <w:name w:val="heading 3"/>
    <w:basedOn w:val="a"/>
    <w:next w:val="a"/>
    <w:link w:val="30"/>
    <w:uiPriority w:val="9"/>
    <w:qFormat/>
    <w:pPr>
      <w:keepNext/>
      <w:numPr>
        <w:ilvl w:val="2"/>
        <w:numId w:val="2"/>
      </w:numPr>
      <w:spacing w:before="240" w:after="60" w:line="276" w:lineRule="auto"/>
      <w:outlineLvl w:val="2"/>
    </w:pPr>
    <w:rPr>
      <w:rFonts w:ascii="Cambria" w:eastAsia="Times New Roman" w:hAnsi="Cambria" w:cs="Times New Roman"/>
      <w:b/>
      <w:bCs/>
      <w:sz w:val="26"/>
      <w:szCs w:val="26"/>
    </w:rPr>
  </w:style>
  <w:style w:type="paragraph" w:styleId="4">
    <w:name w:val="heading 4"/>
    <w:basedOn w:val="a"/>
    <w:next w:val="a"/>
    <w:link w:val="40"/>
    <w:uiPriority w:val="9"/>
    <w:qFormat/>
    <w:pPr>
      <w:keepNext/>
      <w:numPr>
        <w:ilvl w:val="3"/>
        <w:numId w:val="2"/>
      </w:numPr>
      <w:spacing w:before="240" w:after="60" w:line="276" w:lineRule="auto"/>
      <w:outlineLvl w:val="3"/>
    </w:pPr>
    <w:rPr>
      <w:rFonts w:ascii="Calibri" w:eastAsia="Times New Roman" w:hAnsi="Calibri" w:cs="Times New Roman"/>
      <w:b/>
      <w:bCs/>
      <w:sz w:val="28"/>
      <w:szCs w:val="28"/>
    </w:rPr>
  </w:style>
  <w:style w:type="paragraph" w:styleId="5">
    <w:name w:val="heading 5"/>
    <w:basedOn w:val="a"/>
    <w:next w:val="a"/>
    <w:link w:val="50"/>
    <w:uiPriority w:val="9"/>
    <w:qFormat/>
    <w:pPr>
      <w:numPr>
        <w:ilvl w:val="4"/>
        <w:numId w:val="2"/>
      </w:numPr>
      <w:spacing w:before="240" w:after="60" w:line="276" w:lineRule="auto"/>
      <w:outlineLvl w:val="4"/>
    </w:pPr>
    <w:rPr>
      <w:rFonts w:ascii="Calibri" w:eastAsia="Times New Roman" w:hAnsi="Calibri" w:cs="Times New Roman"/>
      <w:b/>
      <w:bCs/>
      <w:i/>
      <w:iCs/>
      <w:sz w:val="26"/>
      <w:szCs w:val="26"/>
    </w:rPr>
  </w:style>
  <w:style w:type="paragraph" w:styleId="6">
    <w:name w:val="heading 6"/>
    <w:basedOn w:val="a"/>
    <w:next w:val="a"/>
    <w:link w:val="60"/>
    <w:uiPriority w:val="9"/>
    <w:qFormat/>
    <w:pPr>
      <w:numPr>
        <w:ilvl w:val="5"/>
        <w:numId w:val="2"/>
      </w:numPr>
      <w:spacing w:before="240" w:after="60" w:line="276" w:lineRule="auto"/>
      <w:outlineLvl w:val="5"/>
    </w:pPr>
    <w:rPr>
      <w:rFonts w:ascii="Calibri" w:eastAsia="Times New Roman" w:hAnsi="Calibri" w:cs="Times New Roman"/>
      <w:b/>
      <w:bCs/>
    </w:rPr>
  </w:style>
  <w:style w:type="paragraph" w:styleId="7">
    <w:name w:val="heading 7"/>
    <w:basedOn w:val="a"/>
    <w:next w:val="a"/>
    <w:link w:val="70"/>
    <w:uiPriority w:val="9"/>
    <w:qFormat/>
    <w:pPr>
      <w:numPr>
        <w:ilvl w:val="6"/>
        <w:numId w:val="2"/>
      </w:numPr>
      <w:spacing w:before="240" w:after="60" w:line="276" w:lineRule="auto"/>
      <w:outlineLvl w:val="6"/>
    </w:pPr>
    <w:rPr>
      <w:rFonts w:ascii="Calibri" w:eastAsia="Times New Roman" w:hAnsi="Calibri" w:cs="Times New Roman"/>
      <w:sz w:val="24"/>
      <w:szCs w:val="24"/>
    </w:rPr>
  </w:style>
  <w:style w:type="paragraph" w:styleId="8">
    <w:name w:val="heading 8"/>
    <w:basedOn w:val="a"/>
    <w:next w:val="a"/>
    <w:link w:val="80"/>
    <w:uiPriority w:val="9"/>
    <w:qFormat/>
    <w:pPr>
      <w:numPr>
        <w:ilvl w:val="7"/>
        <w:numId w:val="2"/>
      </w:numPr>
      <w:spacing w:before="240" w:after="60" w:line="276" w:lineRule="auto"/>
      <w:outlineLvl w:val="7"/>
    </w:pPr>
    <w:rPr>
      <w:rFonts w:ascii="Calibri" w:eastAsia="Times New Roman" w:hAnsi="Calibri" w:cs="Times New Roman"/>
      <w:i/>
      <w:iCs/>
      <w:sz w:val="24"/>
      <w:szCs w:val="24"/>
    </w:rPr>
  </w:style>
  <w:style w:type="paragraph" w:styleId="9">
    <w:name w:val="heading 9"/>
    <w:basedOn w:val="a"/>
    <w:next w:val="a"/>
    <w:link w:val="90"/>
    <w:uiPriority w:val="9"/>
    <w:qFormat/>
    <w:pPr>
      <w:numPr>
        <w:ilvl w:val="8"/>
        <w:numId w:val="2"/>
      </w:numPr>
      <w:spacing w:before="240" w:after="60" w:line="276" w:lineRule="auto"/>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basedOn w:val="a0"/>
    <w:uiPriority w:val="35"/>
    <w:rPr>
      <w:b/>
      <w:bCs/>
      <w:color w:val="5B9BD5"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ad">
    <w:name w:val="Нижний колонтитул Знак"/>
    <w:basedOn w:val="a0"/>
    <w:link w:val="ac"/>
    <w:uiPriority w:val="99"/>
  </w:style>
  <w:style w:type="paragraph" w:styleId="ae">
    <w:name w:val="caption"/>
    <w:basedOn w:val="a"/>
    <w:next w:val="a"/>
    <w:link w:val="af"/>
    <w:uiPriority w:val="35"/>
    <w:semiHidden/>
    <w:unhideWhenUsed/>
    <w:qFormat/>
    <w:pPr>
      <w:spacing w:line="276" w:lineRule="auto"/>
    </w:pPr>
    <w:rPr>
      <w:b/>
      <w:bCs/>
      <w:color w:val="5B9BD5" w:themeColor="accent1"/>
      <w:sz w:val="18"/>
      <w:szCs w:val="18"/>
    </w:rPr>
  </w:style>
  <w:style w:type="character" w:customStyle="1" w:styleId="af">
    <w:name w:val="Название объекта Знак"/>
    <w:basedOn w:val="a0"/>
    <w:link w:val="ae"/>
    <w:uiPriority w:val="35"/>
    <w:rPr>
      <w:b/>
      <w:bCs/>
      <w:color w:val="5B9BD5" w:themeColor="accent1"/>
      <w:sz w:val="18"/>
      <w:szCs w:val="18"/>
    </w:rPr>
  </w:style>
  <w:style w:type="table" w:styleId="af0">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1">
    <w:name w:val="Hyperlink"/>
    <w:uiPriority w:val="99"/>
    <w:unhideWhenUsed/>
    <w:rPr>
      <w:color w:val="0563C1" w:themeColor="hyperlink"/>
      <w:u w:val="single"/>
    </w:rPr>
  </w:style>
  <w:style w:type="paragraph" w:styleId="af2">
    <w:name w:val="footnote text"/>
    <w:basedOn w:val="a"/>
    <w:link w:val="af3"/>
    <w:uiPriority w:val="99"/>
    <w:semiHidden/>
    <w:unhideWhenUsed/>
    <w:pPr>
      <w:spacing w:after="40" w:line="240" w:lineRule="auto"/>
    </w:pPr>
    <w:rPr>
      <w:sz w:val="18"/>
    </w:rPr>
  </w:style>
  <w:style w:type="character" w:customStyle="1" w:styleId="af3">
    <w:name w:val="Текст сноски Знак"/>
    <w:link w:val="af2"/>
    <w:uiPriority w:val="99"/>
    <w:rPr>
      <w:sz w:val="18"/>
    </w:rPr>
  </w:style>
  <w:style w:type="character" w:styleId="af4">
    <w:name w:val="footnote reference"/>
    <w:basedOn w:val="a0"/>
    <w:uiPriority w:val="99"/>
    <w:unhideWhenUsed/>
    <w:rPr>
      <w:vertAlign w:val="superscript"/>
    </w:rPr>
  </w:style>
  <w:style w:type="paragraph" w:styleId="af5">
    <w:name w:val="endnote text"/>
    <w:basedOn w:val="a"/>
    <w:link w:val="af6"/>
    <w:uiPriority w:val="99"/>
    <w:semiHidden/>
    <w:unhideWhenUsed/>
    <w:pPr>
      <w:spacing w:after="0" w:line="240" w:lineRule="auto"/>
    </w:pPr>
    <w:rPr>
      <w:sz w:val="20"/>
    </w:rPr>
  </w:style>
  <w:style w:type="character" w:customStyle="1" w:styleId="af6">
    <w:name w:val="Текст концевой сноски Знак"/>
    <w:link w:val="af5"/>
    <w:uiPriority w:val="99"/>
    <w:rPr>
      <w:sz w:val="20"/>
    </w:rPr>
  </w:style>
  <w:style w:type="character" w:styleId="af7">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pPr>
      <w:spacing w:after="0"/>
    </w:pPr>
  </w:style>
  <w:style w:type="character" w:customStyle="1" w:styleId="10">
    <w:name w:val="Заголовок 1 Знак"/>
    <w:basedOn w:val="a0"/>
    <w:link w:val="1"/>
    <w:rPr>
      <w:rFonts w:ascii="Times New Roman" w:eastAsia="Times New Roman" w:hAnsi="Times New Roman" w:cs="Times New Roman"/>
      <w:b/>
      <w:sz w:val="20"/>
      <w:szCs w:val="24"/>
      <w:lang w:eastAsia="ru-RU"/>
    </w:rPr>
  </w:style>
  <w:style w:type="character" w:customStyle="1" w:styleId="20">
    <w:name w:val="Заголовок 2 Знак"/>
    <w:basedOn w:val="a0"/>
    <w:link w:val="2"/>
    <w:uiPriority w:val="9"/>
    <w:rPr>
      <w:rFonts w:ascii="Cambria" w:eastAsia="Times New Roman" w:hAnsi="Cambria" w:cs="Times New Roman"/>
      <w:b/>
      <w:bCs/>
      <w:i/>
      <w:iCs/>
      <w:sz w:val="28"/>
      <w:szCs w:val="28"/>
    </w:rPr>
  </w:style>
  <w:style w:type="character" w:customStyle="1" w:styleId="30">
    <w:name w:val="Заголовок 3 Знак"/>
    <w:basedOn w:val="a0"/>
    <w:link w:val="3"/>
    <w:uiPriority w:val="9"/>
    <w:rPr>
      <w:rFonts w:ascii="Cambria" w:eastAsia="Times New Roman" w:hAnsi="Cambria" w:cs="Times New Roman"/>
      <w:b/>
      <w:bCs/>
      <w:sz w:val="26"/>
      <w:szCs w:val="26"/>
    </w:rPr>
  </w:style>
  <w:style w:type="character" w:customStyle="1" w:styleId="40">
    <w:name w:val="Заголовок 4 Знак"/>
    <w:basedOn w:val="a0"/>
    <w:link w:val="4"/>
    <w:uiPriority w:val="9"/>
    <w:rPr>
      <w:rFonts w:ascii="Calibri" w:eastAsia="Times New Roman" w:hAnsi="Calibri" w:cs="Times New Roman"/>
      <w:b/>
      <w:bCs/>
      <w:sz w:val="28"/>
      <w:szCs w:val="28"/>
    </w:rPr>
  </w:style>
  <w:style w:type="character" w:customStyle="1" w:styleId="50">
    <w:name w:val="Заголовок 5 Знак"/>
    <w:basedOn w:val="a0"/>
    <w:link w:val="5"/>
    <w:uiPriority w:val="9"/>
    <w:rPr>
      <w:rFonts w:ascii="Calibri" w:eastAsia="Times New Roman" w:hAnsi="Calibri" w:cs="Times New Roman"/>
      <w:b/>
      <w:bCs/>
      <w:i/>
      <w:iCs/>
      <w:sz w:val="26"/>
      <w:szCs w:val="26"/>
    </w:rPr>
  </w:style>
  <w:style w:type="character" w:customStyle="1" w:styleId="60">
    <w:name w:val="Заголовок 6 Знак"/>
    <w:basedOn w:val="a0"/>
    <w:link w:val="6"/>
    <w:uiPriority w:val="9"/>
    <w:rPr>
      <w:rFonts w:ascii="Calibri" w:eastAsia="Times New Roman" w:hAnsi="Calibri" w:cs="Times New Roman"/>
      <w:b/>
      <w:bCs/>
    </w:rPr>
  </w:style>
  <w:style w:type="character" w:customStyle="1" w:styleId="70">
    <w:name w:val="Заголовок 7 Знак"/>
    <w:basedOn w:val="a0"/>
    <w:link w:val="7"/>
    <w:uiPriority w:val="9"/>
    <w:rPr>
      <w:rFonts w:ascii="Calibri" w:eastAsia="Times New Roman" w:hAnsi="Calibri" w:cs="Times New Roman"/>
      <w:sz w:val="24"/>
      <w:szCs w:val="24"/>
    </w:rPr>
  </w:style>
  <w:style w:type="character" w:customStyle="1" w:styleId="80">
    <w:name w:val="Заголовок 8 Знак"/>
    <w:basedOn w:val="a0"/>
    <w:link w:val="8"/>
    <w:uiPriority w:val="9"/>
    <w:rPr>
      <w:rFonts w:ascii="Calibri" w:eastAsia="Times New Roman" w:hAnsi="Calibri" w:cs="Times New Roman"/>
      <w:i/>
      <w:iCs/>
      <w:sz w:val="24"/>
      <w:szCs w:val="24"/>
    </w:rPr>
  </w:style>
  <w:style w:type="character" w:customStyle="1" w:styleId="90">
    <w:name w:val="Заголовок 9 Знак"/>
    <w:basedOn w:val="a0"/>
    <w:link w:val="9"/>
    <w:uiPriority w:val="9"/>
    <w:rPr>
      <w:rFonts w:ascii="Cambria" w:eastAsia="Times New Roman" w:hAnsi="Cambria" w:cs="Times New Roman"/>
    </w:rPr>
  </w:style>
  <w:style w:type="paragraph" w:customStyle="1" w:styleId="110">
    <w:name w:val="Абзац списка11"/>
    <w:basedOn w:val="a"/>
    <w:pPr>
      <w:spacing w:after="200" w:line="276" w:lineRule="auto"/>
      <w:ind w:left="720"/>
      <w:contextualSpacing/>
    </w:pPr>
    <w:rPr>
      <w:rFonts w:ascii="Calibri" w:eastAsia="Calibri" w:hAnsi="Calibri" w:cs="Times New Roman"/>
    </w:rPr>
  </w:style>
  <w:style w:type="paragraph" w:styleId="afa">
    <w:name w:val="List Paragraph"/>
    <w:basedOn w:val="a"/>
    <w:uiPriority w:val="34"/>
    <w:qFormat/>
    <w:pPr>
      <w:spacing w:after="200" w:line="276" w:lineRule="auto"/>
      <w:ind w:left="720"/>
      <w:contextualSpacing/>
    </w:pPr>
    <w:rPr>
      <w:rFonts w:ascii="Calibri" w:eastAsia="Times New Roman" w:hAnsi="Calibri" w:cs="Times New Roman"/>
      <w:lang w:eastAsia="ru-RU"/>
    </w:rPr>
  </w:style>
  <w:style w:type="paragraph" w:styleId="afb">
    <w:name w:val="annotation text"/>
    <w:basedOn w:val="a"/>
    <w:link w:val="afc"/>
    <w:uiPriority w:val="99"/>
    <w:semiHidden/>
    <w:unhideWhenUsed/>
    <w:pPr>
      <w:spacing w:line="240" w:lineRule="auto"/>
    </w:pPr>
    <w:rPr>
      <w:sz w:val="20"/>
      <w:szCs w:val="20"/>
    </w:rPr>
  </w:style>
  <w:style w:type="character" w:customStyle="1" w:styleId="afc">
    <w:name w:val="Текст примечания Знак"/>
    <w:basedOn w:val="a0"/>
    <w:link w:val="afb"/>
    <w:uiPriority w:val="99"/>
    <w:semiHidden/>
    <w:rPr>
      <w:sz w:val="20"/>
      <w:szCs w:val="20"/>
    </w:rPr>
  </w:style>
  <w:style w:type="character" w:styleId="afd">
    <w:name w:val="annotation reference"/>
    <w:basedOn w:val="a0"/>
    <w:uiPriority w:val="99"/>
    <w:semiHidden/>
    <w:unhideWhenUsed/>
    <w:rPr>
      <w:sz w:val="16"/>
      <w:szCs w:val="16"/>
    </w:rPr>
  </w:style>
  <w:style w:type="paragraph" w:styleId="afe">
    <w:name w:val="Balloon Text"/>
    <w:basedOn w:val="a"/>
    <w:link w:val="aff"/>
    <w:uiPriority w:val="99"/>
    <w:semiHidden/>
    <w:unhideWhenUsed/>
    <w:pPr>
      <w:spacing w:after="0" w:line="240" w:lineRule="auto"/>
    </w:pPr>
    <w:rPr>
      <w:rFonts w:ascii="Tahoma" w:hAnsi="Tahoma" w:cs="Tahoma"/>
      <w:sz w:val="16"/>
      <w:szCs w:val="16"/>
    </w:rPr>
  </w:style>
  <w:style w:type="character" w:customStyle="1" w:styleId="aff">
    <w:name w:val="Текст выноски Знак"/>
    <w:basedOn w:val="a0"/>
    <w:link w:val="afe"/>
    <w:uiPriority w:val="99"/>
    <w:semiHidden/>
    <w:rPr>
      <w:rFonts w:ascii="Tahoma" w:hAnsi="Tahoma" w:cs="Tahoma"/>
      <w:sz w:val="16"/>
      <w:szCs w:val="16"/>
    </w:rPr>
  </w:style>
  <w:style w:type="paragraph" w:styleId="aff0">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FA175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onlyoffice.com/peopleDocument" Target="peopleDocument.xml"/><Relationship Id="rId3" Type="http://schemas.openxmlformats.org/officeDocument/2006/relationships/settings" Target="settings.xml"/><Relationship Id="rId7" Type="http://schemas.openxmlformats.org/officeDocument/2006/relationships/fontTable" Target="fontTable.xml"/><Relationship Id="rId12" Type="http://schemas.onlyoffice.com/commentsIdsDocument" Target="commentsIds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nlyoffice.com/commentsExtensibleDocument" Target="commentsExtensibleDocument.xml"/><Relationship Id="rId5" Type="http://schemas.openxmlformats.org/officeDocument/2006/relationships/footnotes" Target="footnotes.xml"/><Relationship Id="rId10" Type="http://schemas.onlyoffice.com/commentsExtendedDocument" Target="commentsExtendedDocument.xml"/><Relationship Id="rId4" Type="http://schemas.openxmlformats.org/officeDocument/2006/relationships/webSettings" Target="webSettings.xml"/><Relationship Id="rId14" Type="http://schemas.onlyoffice.com/commentsDocument" Target="commentsDocument.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8</Pages>
  <Words>5269</Words>
  <Characters>30039</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 А. Папуш</dc:creator>
  <cp:lastModifiedBy>***********</cp:lastModifiedBy>
  <cp:revision>39</cp:revision>
  <dcterms:created xsi:type="dcterms:W3CDTF">2025-09-04T10:35:00Z</dcterms:created>
  <dcterms:modified xsi:type="dcterms:W3CDTF">2026-09-07T12:31:00Z</dcterms:modified>
</cp:coreProperties>
</file>