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A15114">
        <w:rPr>
          <w:rFonts w:ascii="Arial" w:eastAsia="Times New Roman" w:hAnsi="Arial" w:cs="Arial"/>
          <w:iCs/>
          <w:sz w:val="16"/>
          <w:szCs w:val="16"/>
        </w:rPr>
        <w:t xml:space="preserve">Приложение №3 </w:t>
      </w:r>
    </w:p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A15114">
        <w:rPr>
          <w:rFonts w:ascii="Arial" w:eastAsia="Times New Roman" w:hAnsi="Arial" w:cs="Arial"/>
          <w:iCs/>
          <w:sz w:val="16"/>
          <w:szCs w:val="16"/>
        </w:rPr>
        <w:t>Приказ Минстроя РФ от 04.08.2020 г. №421/</w:t>
      </w:r>
      <w:proofErr w:type="spellStart"/>
      <w:r w:rsidRPr="00A15114">
        <w:rPr>
          <w:rFonts w:ascii="Arial" w:eastAsia="Times New Roman" w:hAnsi="Arial" w:cs="Arial"/>
          <w:iCs/>
          <w:sz w:val="16"/>
          <w:szCs w:val="16"/>
        </w:rPr>
        <w:t>пр</w:t>
      </w:r>
      <w:proofErr w:type="spellEnd"/>
      <w:r w:rsidRPr="00A15114">
        <w:rPr>
          <w:rFonts w:ascii="Arial" w:eastAsia="Times New Roman" w:hAnsi="Arial" w:cs="Arial"/>
          <w:iCs/>
          <w:sz w:val="16"/>
          <w:szCs w:val="16"/>
        </w:rPr>
        <w:t xml:space="preserve"> (в ред. Приказа Минстроя РФ от 07.07.2022 N 557/</w:t>
      </w:r>
      <w:proofErr w:type="spellStart"/>
      <w:r w:rsidRPr="00A15114">
        <w:rPr>
          <w:rFonts w:ascii="Arial" w:eastAsia="Times New Roman" w:hAnsi="Arial" w:cs="Arial"/>
          <w:iCs/>
          <w:sz w:val="16"/>
          <w:szCs w:val="16"/>
        </w:rPr>
        <w:t>пр</w:t>
      </w:r>
      <w:proofErr w:type="spellEnd"/>
      <w:r w:rsidRPr="00A15114">
        <w:rPr>
          <w:rFonts w:ascii="Arial" w:eastAsia="Times New Roman" w:hAnsi="Arial" w:cs="Arial"/>
          <w:iCs/>
          <w:sz w:val="16"/>
          <w:szCs w:val="16"/>
        </w:rPr>
        <w:t>)</w:t>
      </w:r>
    </w:p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5249"/>
        <w:gridCol w:w="4812"/>
      </w:tblGrid>
      <w:tr w:rsidR="00A15114" w:rsidRPr="00A15114" w:rsidTr="00424C81">
        <w:tc>
          <w:tcPr>
            <w:tcW w:w="4640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103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A15114" w:rsidRPr="00A15114" w:rsidTr="00424C81">
        <w:tc>
          <w:tcPr>
            <w:tcW w:w="4640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15114" w:rsidRPr="00A15114" w:rsidTr="00424C81">
        <w:tc>
          <w:tcPr>
            <w:tcW w:w="4640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A15114" w:rsidRPr="00A15114" w:rsidTr="00424C81"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103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//</w:t>
            </w:r>
          </w:p>
        </w:tc>
      </w:tr>
      <w:tr w:rsidR="00A15114" w:rsidRPr="00A15114" w:rsidTr="00424C81">
        <w:tc>
          <w:tcPr>
            <w:tcW w:w="4640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г.</w:t>
            </w:r>
          </w:p>
        </w:tc>
        <w:tc>
          <w:tcPr>
            <w:tcW w:w="5103" w:type="dxa"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A15114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0"/>
        <w:gridCol w:w="7463"/>
      </w:tblGrid>
      <w:tr w:rsidR="00A15114" w:rsidRPr="00A15114" w:rsidTr="00424C81">
        <w:trPr>
          <w:trHeight w:val="255"/>
        </w:trPr>
        <w:tc>
          <w:tcPr>
            <w:tcW w:w="7283" w:type="dxa"/>
            <w:noWrap/>
            <w:hideMark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АРОС-Лидер (версия 6.3.4)</w:t>
            </w:r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  <w:hideMark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ФСНБ-2022 (17) - ФСНБ-2022 дополнение №17 (1 кв. 2026) (приказы Минстроя России от 30.12.2021 №1046/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04.08.2020 № 421/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21.12.2020 № 812/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11.12.2020 № 774/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)</w:t>
            </w:r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18.05.2022 №378/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26.08.2022 №703/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26.10.2022 №905/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27.12.2022 №1133/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10.02.2023 №84/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11.05.2023 №335/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02.08.2023 №551/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14.11.2023 №817/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16.02.2024 №102/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13.05.2024 №323/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09.08.2024 №524/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07.11.2024 №747/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07.02.2025 №69/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19.05.2025 №299/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14.08.2025 № 490/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12.11.2025 № 696/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17.02.2026 № 91/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07.07.2022 № 557/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30.01.2024 № 55/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23.01.2025 № 30/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30.01.2026 № 42/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02.09.2021 № 636/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, от 26.07.2022 № 611/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Приказ Минстроя России от 22.04.2022 № 317/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</w:t>
            </w:r>
            <w:proofErr w:type="spellEnd"/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Письмо Минстроя России от 25 февраля 2026 г. № 9859-ИФ/09  «О размещении индексов изменения сметной стоимости строительства по группам однородных строительных ресурсов на I квартал 2026 года в федеральной государственной информационной системе ценообразования в строительстве»</w:t>
            </w:r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Распоряжение Комитета по строительству Администрации Ленинградской области  от 06.05.2025 № 126</w:t>
            </w:r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квартал 2026 Ленинградская область ФГИС ЦС</w:t>
            </w:r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A15114" w:rsidRPr="00A15114" w:rsidTr="00424C81">
        <w:trPr>
          <w:trHeight w:val="255"/>
        </w:trPr>
        <w:tc>
          <w:tcPr>
            <w:tcW w:w="7283" w:type="dxa"/>
            <w:noWrap/>
            <w:hideMark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A15114" w:rsidRPr="00A15114" w:rsidRDefault="00A15114" w:rsidP="00A15114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A15114" w:rsidRPr="00A15114" w:rsidTr="00424C81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:rsidR="00A15114" w:rsidRPr="00D36CB9" w:rsidRDefault="00A15114" w:rsidP="00D36CB9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A15114">
              <w:rPr>
                <w:rFonts w:ascii="Arial" w:eastAsia="Times New Roman" w:hAnsi="Arial" w:cs="Arial"/>
                <w:sz w:val="16"/>
              </w:rPr>
              <w:t>МОУ «Лицей № 1</w:t>
            </w:r>
            <w:r w:rsidR="00D36CB9">
              <w:rPr>
                <w:rFonts w:ascii="Arial" w:eastAsia="Times New Roman" w:hAnsi="Arial" w:cs="Arial"/>
                <w:sz w:val="16"/>
              </w:rPr>
              <w:t>»</w:t>
            </w:r>
            <w:r w:rsidRPr="00A15114">
              <w:rPr>
                <w:rFonts w:ascii="Arial" w:eastAsia="Times New Roman" w:hAnsi="Arial" w:cs="Arial"/>
                <w:sz w:val="16"/>
              </w:rPr>
              <w:t xml:space="preserve"> г. Всеволожска по адресу: Ленинградская обл</w:t>
            </w:r>
            <w:r w:rsidR="00D36CB9">
              <w:rPr>
                <w:rFonts w:ascii="Arial" w:eastAsia="Times New Roman" w:hAnsi="Arial" w:cs="Arial"/>
                <w:sz w:val="16"/>
              </w:rPr>
              <w:t>асть</w:t>
            </w:r>
            <w:r w:rsidRPr="00A15114">
              <w:rPr>
                <w:rFonts w:ascii="Arial" w:eastAsia="Times New Roman" w:hAnsi="Arial" w:cs="Arial"/>
                <w:sz w:val="16"/>
              </w:rPr>
              <w:t xml:space="preserve">, Всеволожский район, г. Всеволожск, ул. </w:t>
            </w:r>
            <w:r w:rsidRPr="00D36CB9">
              <w:rPr>
                <w:rFonts w:ascii="Arial" w:eastAsia="Times New Roman" w:hAnsi="Arial" w:cs="Arial"/>
                <w:sz w:val="16"/>
              </w:rPr>
              <w:t>Межевая, д. 14</w:t>
            </w:r>
          </w:p>
        </w:tc>
      </w:tr>
      <w:tr w:rsidR="00A15114" w:rsidRPr="00A15114" w:rsidTr="00424C81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:rsidR="00A15114" w:rsidRPr="00D36CB9" w:rsidRDefault="00A15114" w:rsidP="00A15114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A15114" w:rsidRPr="00A15114" w:rsidTr="00424C81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:rsidR="00A15114" w:rsidRPr="00A15114" w:rsidRDefault="00D36CB9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val="en-US"/>
              </w:rPr>
            </w:pPr>
            <w:r w:rsidRPr="00A15114">
              <w:rPr>
                <w:rFonts w:ascii="Arial" w:eastAsia="Times New Roman" w:hAnsi="Arial" w:cs="Arial"/>
                <w:sz w:val="16"/>
              </w:rPr>
              <w:lastRenderedPageBreak/>
              <w:t>МОУ «Лицей № 1</w:t>
            </w:r>
            <w:r>
              <w:rPr>
                <w:rFonts w:ascii="Arial" w:eastAsia="Times New Roman" w:hAnsi="Arial" w:cs="Arial"/>
                <w:sz w:val="16"/>
              </w:rPr>
              <w:t>»</w:t>
            </w:r>
            <w:r w:rsidRPr="00A15114">
              <w:rPr>
                <w:rFonts w:ascii="Arial" w:eastAsia="Times New Roman" w:hAnsi="Arial" w:cs="Arial"/>
                <w:sz w:val="16"/>
              </w:rPr>
              <w:t xml:space="preserve"> г. Всеволожска по адресу: Ленинградская обл</w:t>
            </w:r>
            <w:r>
              <w:rPr>
                <w:rFonts w:ascii="Arial" w:eastAsia="Times New Roman" w:hAnsi="Arial" w:cs="Arial"/>
                <w:sz w:val="16"/>
              </w:rPr>
              <w:t>асть</w:t>
            </w:r>
            <w:r w:rsidRPr="00A15114">
              <w:rPr>
                <w:rFonts w:ascii="Arial" w:eastAsia="Times New Roman" w:hAnsi="Arial" w:cs="Arial"/>
                <w:sz w:val="16"/>
              </w:rPr>
              <w:t xml:space="preserve">, Всеволожский район, г. Всеволожск, ул. </w:t>
            </w:r>
            <w:r w:rsidRPr="00D36CB9">
              <w:rPr>
                <w:rFonts w:ascii="Arial" w:eastAsia="Times New Roman" w:hAnsi="Arial" w:cs="Arial"/>
                <w:sz w:val="16"/>
              </w:rPr>
              <w:t>Межевая, д. 14</w:t>
            </w:r>
          </w:p>
        </w:tc>
      </w:tr>
      <w:tr w:rsidR="00A15114" w:rsidRPr="00A15114" w:rsidTr="00424C81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  <w:sz w:val="16"/>
          <w:szCs w:val="16"/>
        </w:rPr>
      </w:pPr>
    </w:p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</w:rPr>
      </w:pPr>
      <w:r w:rsidRPr="00A15114">
        <w:rPr>
          <w:rFonts w:ascii="Arial" w:eastAsia="Times New Roman" w:hAnsi="Arial" w:cs="Arial"/>
          <w:bCs/>
          <w:caps/>
        </w:rPr>
        <w:t>Локальный СМЕТный расчет (СМЕТА) № 52/26/2</w:t>
      </w:r>
    </w:p>
    <w:p w:rsidR="00A15114" w:rsidRPr="00A15114" w:rsidRDefault="00A15114" w:rsidP="00A15114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119"/>
        <w:gridCol w:w="2237"/>
        <w:gridCol w:w="5872"/>
        <w:gridCol w:w="5599"/>
      </w:tblGrid>
      <w:tr w:rsidR="00A15114" w:rsidRPr="00A15114" w:rsidTr="00424C81">
        <w:tc>
          <w:tcPr>
            <w:tcW w:w="14889" w:type="dxa"/>
            <w:gridSpan w:val="5"/>
            <w:tcBorders>
              <w:bottom w:val="single" w:sz="4" w:space="0" w:color="auto"/>
            </w:tcBorders>
            <w:vAlign w:val="center"/>
          </w:tcPr>
          <w:p w:rsidR="00A15114" w:rsidRPr="00A15114" w:rsidRDefault="00A15114" w:rsidP="00D36CB9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Ремонт системы вентиляции кабинет</w:t>
            </w:r>
            <w:r w:rsidR="00D36CB9">
              <w:rPr>
                <w:rFonts w:ascii="Arial" w:eastAsia="Times New Roman" w:hAnsi="Arial" w:cs="Arial"/>
                <w:sz w:val="16"/>
                <w:szCs w:val="16"/>
              </w:rPr>
              <w:t>а</w:t>
            </w:r>
            <w:bookmarkStart w:id="0" w:name="_GoBack"/>
            <w:bookmarkEnd w:id="0"/>
            <w:r w:rsidRPr="00A15114">
              <w:rPr>
                <w:rFonts w:ascii="Arial" w:eastAsia="Times New Roman" w:hAnsi="Arial" w:cs="Arial"/>
                <w:sz w:val="16"/>
                <w:szCs w:val="16"/>
              </w:rPr>
              <w:t xml:space="preserve"> ОБЖ</w:t>
            </w:r>
          </w:p>
        </w:tc>
      </w:tr>
      <w:tr w:rsidR="00A15114" w:rsidRPr="00A15114" w:rsidTr="00424C81">
        <w:tc>
          <w:tcPr>
            <w:tcW w:w="14889" w:type="dxa"/>
            <w:gridSpan w:val="5"/>
            <w:tcBorders>
              <w:top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A15114" w:rsidRPr="00A15114" w:rsidTr="00424C81">
        <w:trPr>
          <w:trHeight w:val="124"/>
        </w:trPr>
        <w:tc>
          <w:tcPr>
            <w:tcW w:w="14889" w:type="dxa"/>
            <w:gridSpan w:val="5"/>
            <w:vAlign w:val="center"/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</w:p>
        </w:tc>
      </w:tr>
      <w:tr w:rsidR="00A15114" w:rsidRPr="00A15114" w:rsidTr="00424C81">
        <w:trPr>
          <w:gridBefore w:val="1"/>
          <w:wBefore w:w="6" w:type="dxa"/>
          <w:trHeight w:val="152"/>
        </w:trPr>
        <w:tc>
          <w:tcPr>
            <w:tcW w:w="1123" w:type="dxa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ресурсно-индексным</w:t>
            </w:r>
          </w:p>
        </w:tc>
        <w:tc>
          <w:tcPr>
            <w:tcW w:w="11515" w:type="dxa"/>
            <w:gridSpan w:val="2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A15114" w:rsidRPr="00A15114" w:rsidTr="00424C81">
        <w:trPr>
          <w:gridBefore w:val="1"/>
          <w:wBefore w:w="6" w:type="dxa"/>
          <w:trHeight w:val="100"/>
        </w:trPr>
        <w:tc>
          <w:tcPr>
            <w:tcW w:w="1123" w:type="dxa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дефектная</w:t>
            </w:r>
            <w:proofErr w:type="spellEnd"/>
            <w:r w:rsidRPr="00A15114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ведомость</w:t>
            </w:r>
            <w:proofErr w:type="spellEnd"/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A15114" w:rsidRPr="00A15114" w:rsidTr="00424C81">
        <w:trPr>
          <w:gridBefore w:val="1"/>
          <w:wBefore w:w="6" w:type="dxa"/>
          <w:trHeight w:val="52"/>
        </w:trPr>
        <w:tc>
          <w:tcPr>
            <w:tcW w:w="1123" w:type="dxa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(проектная и (или) техническая документация)</w:t>
            </w:r>
          </w:p>
        </w:tc>
      </w:tr>
      <w:tr w:rsidR="00A15114" w:rsidRPr="00A15114" w:rsidTr="00424C81">
        <w:trPr>
          <w:gridBefore w:val="1"/>
          <w:wBefore w:w="6" w:type="dxa"/>
          <w:trHeight w:val="156"/>
        </w:trPr>
        <w:tc>
          <w:tcPr>
            <w:tcW w:w="1123" w:type="dxa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4"/>
        <w:gridCol w:w="2825"/>
        <w:gridCol w:w="1958"/>
        <w:gridCol w:w="629"/>
      </w:tblGrid>
      <w:tr w:rsidR="00A15114" w:rsidRPr="00A15114" w:rsidTr="00424C81">
        <w:tc>
          <w:tcPr>
            <w:tcW w:w="3990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sz w:val="16"/>
                <w:szCs w:val="16"/>
              </w:rPr>
              <w:t>1 квартал 2026г. (Январь 2022г.)</w:t>
            </w:r>
          </w:p>
        </w:tc>
        <w:tc>
          <w:tcPr>
            <w:tcW w:w="196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7"/>
        <w:gridCol w:w="2109"/>
        <w:gridCol w:w="76"/>
        <w:gridCol w:w="1347"/>
        <w:gridCol w:w="1977"/>
        <w:gridCol w:w="3530"/>
        <w:gridCol w:w="1695"/>
        <w:gridCol w:w="142"/>
        <w:gridCol w:w="1530"/>
      </w:tblGrid>
      <w:tr w:rsidR="00A15114" w:rsidRPr="00A15114" w:rsidTr="00424C81">
        <w:trPr>
          <w:trHeight w:val="121"/>
        </w:trPr>
        <w:tc>
          <w:tcPr>
            <w:tcW w:w="24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363,37</w:t>
            </w:r>
          </w:p>
        </w:tc>
        <w:tc>
          <w:tcPr>
            <w:tcW w:w="7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</w:t>
            </w: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47,55</w:t>
            </w:r>
          </w:p>
        </w:tc>
        <w:tc>
          <w:tcPr>
            <w:tcW w:w="14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15114" w:rsidRPr="00A15114" w:rsidTr="00424C81">
        <w:tc>
          <w:tcPr>
            <w:tcW w:w="24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 w:rsidRPr="00A15114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0,59</w:t>
            </w:r>
          </w:p>
        </w:tc>
        <w:tc>
          <w:tcPr>
            <w:tcW w:w="14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15114" w:rsidRPr="00A15114" w:rsidTr="00424C81">
        <w:tc>
          <w:tcPr>
            <w:tcW w:w="24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1238"/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137,53</w:t>
            </w:r>
          </w:p>
        </w:tc>
        <w:tc>
          <w:tcPr>
            <w:tcW w:w="76" w:type="dxa"/>
          </w:tcPr>
          <w:p w:rsidR="00A15114" w:rsidRPr="00A15114" w:rsidRDefault="00A15114" w:rsidP="00A15114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82,0109415</w:t>
            </w:r>
          </w:p>
        </w:tc>
        <w:tc>
          <w:tcPr>
            <w:tcW w:w="14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15114" w:rsidRPr="00A15114" w:rsidTr="00424C81">
        <w:tc>
          <w:tcPr>
            <w:tcW w:w="24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1,45</w:t>
            </w:r>
          </w:p>
        </w:tc>
        <w:tc>
          <w:tcPr>
            <w:tcW w:w="76" w:type="dxa"/>
          </w:tcPr>
          <w:p w:rsidR="00A15114" w:rsidRPr="00A15114" w:rsidRDefault="00A15114" w:rsidP="00A15114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0,9393875</w:t>
            </w:r>
          </w:p>
        </w:tc>
        <w:tc>
          <w:tcPr>
            <w:tcW w:w="14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15114" w:rsidRPr="00A15114" w:rsidTr="00424C81">
        <w:tc>
          <w:tcPr>
            <w:tcW w:w="24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158,86</w:t>
            </w:r>
          </w:p>
        </w:tc>
        <w:tc>
          <w:tcPr>
            <w:tcW w:w="7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A15114" w:rsidRPr="00A15114" w:rsidTr="00424C81">
        <w:tc>
          <w:tcPr>
            <w:tcW w:w="2436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15114" w:rsidRPr="00A15114" w:rsidRDefault="00A15114" w:rsidP="00A15114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65,53</w:t>
            </w:r>
          </w:p>
        </w:tc>
        <w:tc>
          <w:tcPr>
            <w:tcW w:w="7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A15114" w:rsidRPr="00A15114" w:rsidRDefault="00A15114" w:rsidP="00A15114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</w:tbl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407"/>
        <w:gridCol w:w="3809"/>
        <w:gridCol w:w="900"/>
        <w:gridCol w:w="996"/>
        <w:gridCol w:w="787"/>
        <w:gridCol w:w="1063"/>
        <w:gridCol w:w="1195"/>
        <w:gridCol w:w="988"/>
        <w:gridCol w:w="1089"/>
        <w:gridCol w:w="746"/>
        <w:gridCol w:w="1388"/>
      </w:tblGrid>
      <w:tr w:rsidR="00A15114" w:rsidRPr="00A15114" w:rsidTr="00424C81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04" w:type="dxa"/>
            <w:vMerge w:val="restart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5429" w:type="dxa"/>
            <w:gridSpan w:val="5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A15114" w:rsidRPr="00A15114" w:rsidTr="00424C81">
        <w:trPr>
          <w:cantSplit/>
          <w:trHeight w:val="736"/>
        </w:trPr>
        <w:tc>
          <w:tcPr>
            <w:tcW w:w="595" w:type="dxa"/>
            <w:vMerge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</w:t>
            </w:r>
          </w:p>
        </w:tc>
        <w:tc>
          <w:tcPr>
            <w:tcW w:w="790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</w:p>
        </w:tc>
        <w:tc>
          <w:tcPr>
            <w:tcW w:w="1068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 xml:space="preserve">всего с учетом </w:t>
            </w:r>
            <w:proofErr w:type="spellStart"/>
            <w:r w:rsidRPr="00A15114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>коэффи-циентов</w:t>
            </w:r>
            <w:proofErr w:type="spellEnd"/>
          </w:p>
        </w:tc>
        <w:tc>
          <w:tcPr>
            <w:tcW w:w="1200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992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749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266"/>
        <w:gridCol w:w="141"/>
        <w:gridCol w:w="3713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1279"/>
      </w:tblGrid>
      <w:tr w:rsidR="00A15114" w:rsidRPr="00A15114" w:rsidTr="00424C81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1511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A15114" w:rsidRPr="00A15114" w:rsidTr="00424C81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</w:tr>
      <w:tr w:rsidR="00A15114" w:rsidRPr="00A15114" w:rsidTr="00424C81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A15114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1: Вентиляция. Кабинет ОБЖ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ГЭСНр69-01-040-14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Сверление отверстий в строительных конструкциях из кирпича установками алмазного сверления, диаметр кольцевого алмазного сверла: 150 мм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расчета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объема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: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V=0,46*5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9 194,98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5,0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655,38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9 194,98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224,58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91.21.20-013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Установки алмазного бурения скважин в железобетоне электрические, диаметр бурения до 250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6,67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33,67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224,58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37,44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01.7.03.01-0001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Вода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0,556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1,2788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29,28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37,44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Сверла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буры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0,1955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9 457,00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01.7.17.09-1176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Сверло кольцевое алмазное высокоскоростное по железобетону с быстросъемным хвостовиком для бурения на станине в мокром режиме, лазерная пайка сегментов, длина 430 мм, диаметр 152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0,1955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20 174,06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25 015,83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4 890,59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9 194,98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/812-103.0-1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Прочие ремонтно-строительные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8 459,38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/774-103.0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Прочие ремонтно-строительные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4 045,79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11 675,11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26 852,76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ГЭСН26-01-018-01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Изоляция плоских и криволинейных поверхностей пластинами (плитами) из вспененного каучука, вспененного полиэтилена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0,138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0,7935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466,01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0,7935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466,01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48,79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0,074175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42,30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0,074175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0,074175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42,30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435,82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01.7.06.14-0036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Ленты термоизоляционные на основе вспененного каучука с липким слоем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 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 одной стороны для герметизации стыков рулонной теплоизоляции, цвет серый, ширина 50 мм, толщина 3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64,69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178,54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14.1.04.01-0001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Клей на основе вспененного синтетического каучука для склеивания изоляционных материалов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0,207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774,67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1 192,99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246,95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14.5.09.05-0103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Очиститель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клея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0,057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0,007866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830,95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1 312,90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10,33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12.2.05.01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Плиты (пластины) из вспененного полиэтилена, каучука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992,92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12.2.07.02-0085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Пенополиэтилен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рулонный теплоизоляционный, с односторонним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фольгированием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и клеевым слоем с другой стороны, плотность 20-30 кг/м3, теплопроводность при +20 °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C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не более 0,039 Вт/(м*К), толщина 10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1,518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153,05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211,21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320,62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508,31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/812-020.0-1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Теплоизоляционные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87,3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443,75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/774-020.0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Теплоизоляционные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46,75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237,63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14 455,94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1 994,92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ГЭСН20-01-002-01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Прокладка воздуховодов из листовой оцинкованной стали и алюминия класса П (плотные) толщиной: 0,5 мм, диаметром до 200 мм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расчета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объема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: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V=2,16/100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0,0216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3,82536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1 986,13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3,82536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519,20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1 986,13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36,45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0,0324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21,02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0,01296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21,57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0,01296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9,93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91.06.03-055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электрические тяговым усилием 19,62 кН (2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0,00918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0,01944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0,01944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11,09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0,04158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1,93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402,39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01.7.06.03-0023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полиэтиленовые с липким слоем, прозрачные, ширина 20 мм, толщина 0,08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2,66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0,057456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675,01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1 066,52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61,28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01.7.06.05-0042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изоляционные из ПВХ для электромонтажных и ремонтных работ, цвет черный, ширина 19 мм, толщина 0,18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3094,74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66,846384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239,98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0,00972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60,65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0,1728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39,25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08.1.02.17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Сетки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рамках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Воздуховоды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металлические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Заглушки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питометражных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лючков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Крепления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19.3.01.01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Дроссель-клапаны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патрубке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19.3.02.07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Шиберы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2 445,99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19.1.01.03-0009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Воздуховоды из оцинкованной стали, жесткие, спирально-навивные, прямой участок, толщина 0,55 мм, диаметр 100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2,16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649,89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695,38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1 502,02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3.2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19.1.01.11-0014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Хомут для крепления воздуховодов, диаметр 100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231,481481481481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72,74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363,70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2 007,15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2 185,79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1 228,38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357 679,63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7 725,88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ГЭСН26-02-041-01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Заделка кабельных, трубных проходок и проходок воздуховодов противопожарной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терморасширяющейся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двухкомпонентной пеной, предел огнестойкости до 120 минут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7,29445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4 159,73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63,43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7,29445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4 159,73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11,51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9,98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11,51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9,98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14.5.01.10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Пены полиуретановые двухкомпонентные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терморасширяющияся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противопожарные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4 181,22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14.5.01.05-0013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Герметик пенополиуретановый (пена монтажная) противопожарный для мест с повышенными требованиями пожарной безопасности, объем 880 мл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478,28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545,24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545,24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4 169,71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/812-020.0-1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Теплоизоляционные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87,3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3 640,16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/774-020.0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Теплоизоляционные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46,75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1 949,34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103 159,60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10 315,96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ГЭСН20-03-005-01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канальных вентиляторов массой до 10 кг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1 636,00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2,74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3,151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519,20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1 636,00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57,55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49,90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57,55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49,90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44,56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Электроэнергия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0,166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01.7.15.01-0037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Анкер забивной латунный, диаметр внутренней резьбы М10, диаметр 12 мм, длина 40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21,45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42,90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19.1.01.11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Хомуты быстросъемные из оцинкованной стали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1 788,01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1 685,90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1 835,95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1 031,77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4 655,73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4 655,73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(ТЦ_64.1.02.01_78_7715188096_20.01.2026_02_6.2)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Канальный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вентилятор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VENT-100 NK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13 627,35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13 627,35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13 627,35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ГЭСН20-02-004-01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клапанов обратных: диаметром до 355 мм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1,1845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622,55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1,1845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622,55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9,39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8,22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7,13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93,32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37,44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55,88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19.3.01.09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Клапаны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обратные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732,39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(ТЦ_19.3.01.05_)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Обратный клапан ЭРА СКц-100 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</w:rPr>
              <w:t>Формула расчета стоимости: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Цт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=547/1,22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448,36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448,36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629,68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685,72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385,36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2 251,83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2 251,83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ГЭСН20-03-002-01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вентиляторов осевых массой: до 0,025 т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12,5925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7 181,00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3,65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12,5925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7 181,00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173,31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114,27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62,40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28,73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0,91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3,4125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12,25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98,66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85,54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65,74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11,23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01.7.19.04-0031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Прокладки резиновые (пластина техническая прессованная)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227,14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54,51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7 534,32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7 295,27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7 944,55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4 464,71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6 647,86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19 943,58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(ТЦ_64.1.02.03_78_7715188096_20.01.2026_02_4.1)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Вентилятор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SILENT 300 CZ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9 126,48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27 379,44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27 379,44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ГЭСНм11-02-001-01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Прибор, устанавливаемый на резьбовых соединениях, масса: до 1,5 кг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604,91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604,91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6,88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01.1.02.08-1040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Лист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паронитовый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марки ПМБ (ПОН-А, ПОН-Б), толщина от 0,4 до 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0,042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137,59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163,73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6,88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611,79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12,10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604,91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/812-053.0-1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Приборы, средства автоматизации и вычислительной техники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544,42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/774-053.0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Приборы, средства автоматизации и вычислительной техники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278,26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1 446,57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1 446,57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(ТЦ_18.1.11.07_78_7806262734_16.01.2026_02_5.1)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Симисторный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регулятор СРМ 500 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W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M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1 778,00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1 778,00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1 778,00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ГЭСН20-06-015-01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Установка агрегатов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вентиляторных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производительностью: до 10 тыс.м3/час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37,26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21 247,89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37,26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21 247,89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608,10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0,525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343,44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374,42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172,36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91.06.03-047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Лебедки ручные и рычажные тяговым усилием 31,39 кН (3,2 т)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10,125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36,35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197,33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171,08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1 777,85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01.7.15.02-0051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Болты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анкерные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0,0186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89 330,06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95 583,16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1 777,85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23 977,28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21 591,33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108,9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23 512,96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61,2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13 213,89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20 234,71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60 704,13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(ТЦ_69.2.02.02_78_5408281283_23.01.2026_02_2.1)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Приточная установка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Бризер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«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Тион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» 02 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base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39 286,06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117 858,18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117 858,18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ГЭСН15-07-016-01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Облицовка стен гипсокартонными листами на клее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расчета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объема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: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V=0,9/100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0,510876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275,03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49,36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0,510876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538,35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275,03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0,09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0,001575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0,80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45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58,22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0,001575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82,72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01.7.06.04-0005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Ленты стеклотканевые армирующие с липким слоем для стыков листовых материалов, ширина 50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м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0,00684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149,96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236,94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01.7.17.11-0002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Бумага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шлифовальная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0,0135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206,62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297,53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4,02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Ветошь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хлопчатобумажная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цветная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87,53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04.3.02.18-0015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Смеси сухие клеевые на гипсовом вяжущем с модифицирующими добавками для укладки гипсокартонных листов и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минераловатных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плит, мелкозернистые, для внутренних работ, ручного нанесения, В3,5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360,5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3,2445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18,38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59,63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14.4.01.02-0012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Грунтовка укрепляющая, глубокого проникновения, быстросохнущая, паропроницаемая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0,0927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68,29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108,58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14.5.11.03-0004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Смеси сухие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шпатлевочные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универсальные на основе гипса с полимерными добавками, крупность заполнителя не более 0,2 мм, прочность на изгиб не менее 1,0 МПа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0,279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7,30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01.6.01.02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Листы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гипсокартонные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358,64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01.6.01.02-0006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Листы гипсокартонные ГКЛ, толщина 12,5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129,89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120,41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275,83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248,25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114,88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93 575,56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842,18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ГЭСН15-04-007-03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Окраска водно-дисперсионными акриловыми составами улучшенная: по сборным конструкциям стен, подготовленным под окраску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Формула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расчета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объема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: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4"/>
                <w:szCs w:val="16"/>
                <w:lang w:val="en-US"/>
              </w:rPr>
              <w:t>V=0,9/100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ОТ 1,15; ЭМ 1,25;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1,25; ЗТ 1,15; </w:t>
            </w:r>
            <w:proofErr w:type="spellStart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 xml:space="preserve"> 1,25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0,3387555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178,04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3,3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32,73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0,3387555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525,58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178,04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0,75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0,0012375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0,70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91.06.06-046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Подъемники одномачтовые, грузоподъемность до 500 кг, высота подъема 25 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ЗТм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0,001125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9,97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01.7.17.11-0011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Шкурка шлифовальная двухслойная с зернистостью 40-25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0,00756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531,44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1,44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765,27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5,79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Ветошь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хлопчатобумажная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цветная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0,00279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87,53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14.5.11.02-0101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Шпатлевка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водно-дисперсионная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0,000045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52 790,33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1,66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87 631,95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3,94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14.3.02.01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Краска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акриловая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14.4.01.02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Грунтовка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189,46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15.1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14.3.02.01-0383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водно-дисперсионная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акрилатная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ВД-АК-224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0,00027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60 322,26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112 802,63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30,46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15.2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14.3.01.02-0101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Грунтовка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акриловая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ВД-АК-133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52 221,85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67 366,19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12,13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178,74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/812-015.0-1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160,87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/774-015.0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Отделочные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41,65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74,45</w:t>
            </w:r>
          </w:p>
        </w:tc>
      </w:tr>
      <w:tr w:rsidR="00A15114" w:rsidRPr="00A15114" w:rsidTr="00424C81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51 930,00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467,37</w:t>
            </w:r>
          </w:p>
        </w:tc>
      </w:tr>
      <w:tr w:rsidR="00A15114" w:rsidRPr="00A15114" w:rsidTr="00424C81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Итого прямые затраты по Разделу 1: Вентиляция.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Кабинет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ОБЖ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62 292,65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47 552,27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1 170,52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589,54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12 980,32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48 141,81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49 661,80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27 024,46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оборудование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158 864,97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по Разделу 1: Вентиляция. Кабинет ОБЖ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297 843,88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2 226,36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оборудование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отсутствующее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158 864,97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82,0109415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0,9393875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строительные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137 532,34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61 668,76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46 947,36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1 170,52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589,54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12 961,34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47 536,9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49 117,38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26 746,2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монтажные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1 446,57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623,89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604,91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18,98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604,91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544,42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278,26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оборудование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158 864,97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оборудование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158 864,97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65 525,65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концовки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65 525,65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297 843,88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62 292,65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47 552,27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1 170,52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589,54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12 980,32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ФОТ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48 141,81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49 661,80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27 024,46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оборудование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158 864,97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65 525,65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2 226,36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оборудование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отсутствующее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158 864,97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82,0109415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машинистов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0,9393875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297 843,88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НДС (22%)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65 525,65</w:t>
            </w: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A15114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363 369,53</w:t>
            </w:r>
          </w:p>
        </w:tc>
      </w:tr>
      <w:tr w:rsidR="00A15114" w:rsidRPr="00A15114" w:rsidTr="00424C81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15114" w:rsidRPr="00A15114" w:rsidTr="00424C81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114" w:rsidRPr="00A15114" w:rsidRDefault="00A15114" w:rsidP="00A15114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A15114" w:rsidRPr="00A15114" w:rsidTr="00424C81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A15114" w:rsidRPr="00A15114" w:rsidTr="00424C81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15114" w:rsidRPr="00A15114" w:rsidTr="00424C81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A15114" w:rsidRPr="00A15114" w:rsidTr="00424C81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A15114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A15114" w:rsidRPr="00A15114" w:rsidRDefault="00A15114" w:rsidP="00A15114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</w:tbl>
    <w:p w:rsidR="00A15114" w:rsidRPr="00A15114" w:rsidRDefault="00A15114" w:rsidP="00A15114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16091A" w:rsidRPr="00A15114" w:rsidRDefault="0016091A" w:rsidP="00A15114"/>
    <w:sectPr w:rsidR="0016091A" w:rsidRPr="00A15114" w:rsidSect="000E5ABC">
      <w:footerReference w:type="default" r:id="rId6"/>
      <w:pgSz w:w="16838" w:h="11906" w:orient="landscape"/>
      <w:pgMar w:top="902" w:right="1103" w:bottom="386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36CB9">
      <w:pPr>
        <w:spacing w:after="0" w:line="240" w:lineRule="auto"/>
      </w:pPr>
      <w:r>
        <w:separator/>
      </w:r>
    </w:p>
  </w:endnote>
  <w:endnote w:type="continuationSeparator" w:id="0">
    <w:p w:rsidR="00000000" w:rsidRDefault="00D36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68" w:rsidRDefault="00A15114" w:rsidP="001D5E68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D36CB9">
      <w:rPr>
        <w:rStyle w:val="a7"/>
        <w:noProof/>
      </w:rPr>
      <w:t>2</w: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36CB9">
      <w:pPr>
        <w:spacing w:after="0" w:line="240" w:lineRule="auto"/>
      </w:pPr>
      <w:r>
        <w:separator/>
      </w:r>
    </w:p>
  </w:footnote>
  <w:footnote w:type="continuationSeparator" w:id="0">
    <w:p w:rsidR="00000000" w:rsidRDefault="00D36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14"/>
    <w:rsid w:val="0016091A"/>
    <w:rsid w:val="00A15114"/>
    <w:rsid w:val="00D3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7B80"/>
  <w15:chartTrackingRefBased/>
  <w15:docId w15:val="{33E9B9B8-B5BD-495E-A7AA-BB9C5E6F9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15114"/>
  </w:style>
  <w:style w:type="paragraph" w:styleId="a3">
    <w:name w:val="header"/>
    <w:basedOn w:val="a"/>
    <w:link w:val="a4"/>
    <w:uiPriority w:val="99"/>
    <w:rsid w:val="00A1511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15114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15114"/>
    <w:pPr>
      <w:widowControl w:val="0"/>
      <w:tabs>
        <w:tab w:val="center" w:pos="4677"/>
        <w:tab w:val="right" w:pos="9355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15114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A15114"/>
    <w:rPr>
      <w:rFonts w:cs="Times New Roman"/>
    </w:rPr>
  </w:style>
  <w:style w:type="paragraph" w:styleId="a8">
    <w:name w:val="No Spacing"/>
    <w:uiPriority w:val="1"/>
    <w:qFormat/>
    <w:rsid w:val="00A15114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A15114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A15114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A15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4273</Words>
  <Characters>24361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ЕСЗ</dc:creator>
  <cp:keywords/>
  <dc:description/>
  <cp:lastModifiedBy>МКУ ЕСЗ</cp:lastModifiedBy>
  <cp:revision>3</cp:revision>
  <dcterms:created xsi:type="dcterms:W3CDTF">2026-05-21T18:26:00Z</dcterms:created>
  <dcterms:modified xsi:type="dcterms:W3CDTF">2026-09-16T14:16:00Z</dcterms:modified>
</cp:coreProperties>
</file>