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2BA0" w14:textId="679EA0F7" w:rsidR="00600D3B" w:rsidRDefault="00000000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поставки № …-</w:t>
      </w:r>
      <w:r w:rsidR="00CA4220">
        <w:rPr>
          <w:b/>
          <w:sz w:val="22"/>
          <w:szCs w:val="22"/>
        </w:rPr>
        <w:t>ЭМ</w:t>
      </w:r>
    </w:p>
    <w:p w14:paraId="6D258C21" w14:textId="3581150E" w:rsidR="00F723CD" w:rsidRDefault="00F723CD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Поставка спортивного оборудования</w:t>
      </w:r>
    </w:p>
    <w:p w14:paraId="22E5810A" w14:textId="77777777" w:rsidR="00600D3B" w:rsidRDefault="00600D3B">
      <w:pPr>
        <w:keepNext/>
        <w:jc w:val="center"/>
        <w:rPr>
          <w:b/>
          <w:sz w:val="22"/>
          <w:szCs w:val="22"/>
          <w:u w:val="single"/>
        </w:rPr>
      </w:pPr>
    </w:p>
    <w:p w14:paraId="0794AE30" w14:textId="77777777" w:rsidR="00294247" w:rsidRDefault="00294247">
      <w:pPr>
        <w:keepNext/>
        <w:rPr>
          <w:sz w:val="22"/>
          <w:szCs w:val="22"/>
        </w:rPr>
      </w:pPr>
    </w:p>
    <w:p w14:paraId="01B65C6A" w14:textId="71806FD1" w:rsidR="00600D3B" w:rsidRDefault="00294247">
      <w:pPr>
        <w:keepNext/>
        <w:rPr>
          <w:sz w:val="22"/>
          <w:szCs w:val="22"/>
        </w:rPr>
      </w:pPr>
      <w:r>
        <w:rPr>
          <w:sz w:val="22"/>
          <w:szCs w:val="22"/>
        </w:rPr>
        <w:t>пгт имени Свердлова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  <w:t xml:space="preserve">                      «___» ______2026 г.</w:t>
      </w:r>
    </w:p>
    <w:p w14:paraId="25931649" w14:textId="77777777" w:rsidR="00600D3B" w:rsidRDefault="00600D3B">
      <w:pPr>
        <w:keepNext/>
        <w:rPr>
          <w:sz w:val="22"/>
          <w:szCs w:val="22"/>
        </w:rPr>
      </w:pPr>
    </w:p>
    <w:p w14:paraId="4C040654" w14:textId="77777777" w:rsidR="00600D3B" w:rsidRDefault="0000000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bookmarkStart w:id="0" w:name="_Hlk222143517"/>
      <w:r>
        <w:rPr>
          <w:sz w:val="22"/>
          <w:szCs w:val="22"/>
        </w:rPr>
        <w:t xml:space="preserve">…, действующего на основании </w:t>
      </w:r>
      <w:bookmarkEnd w:id="0"/>
      <w:r>
        <w:rPr>
          <w:sz w:val="22"/>
          <w:szCs w:val="22"/>
        </w:rPr>
        <w:t>…, с одной стороны, и</w:t>
      </w:r>
    </w:p>
    <w:p w14:paraId="5173AAB8" w14:textId="038ADC0F" w:rsidR="00600D3B" w:rsidRDefault="00A62820">
      <w:pPr>
        <w:spacing w:before="80"/>
        <w:ind w:firstLine="540"/>
        <w:jc w:val="both"/>
        <w:rPr>
          <w:sz w:val="22"/>
          <w:szCs w:val="22"/>
        </w:rPr>
      </w:pPr>
      <w:bookmarkStart w:id="1" w:name="_Hlk225336090"/>
      <w:r w:rsidRPr="00A62820">
        <w:rPr>
          <w:rFonts w:eastAsia="Times New Roman"/>
          <w:b/>
          <w:kern w:val="0"/>
          <w:sz w:val="20"/>
          <w:szCs w:val="20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bookmarkEnd w:id="1"/>
      <w:r w:rsidRPr="00A62820">
        <w:rPr>
          <w:rFonts w:eastAsia="Times New Roman"/>
          <w:b/>
          <w:kern w:val="0"/>
          <w:sz w:val="20"/>
          <w:szCs w:val="20"/>
        </w:rPr>
        <w:t xml:space="preserve"> </w:t>
      </w:r>
      <w:r w:rsidRPr="00A62820">
        <w:rPr>
          <w:rFonts w:eastAsia="Times New Roman"/>
          <w:kern w:val="0"/>
          <w:sz w:val="20"/>
          <w:szCs w:val="20"/>
        </w:rPr>
        <w:t xml:space="preserve">именуемое </w:t>
      </w:r>
      <w:r w:rsidRPr="00A62820">
        <w:rPr>
          <w:rFonts w:eastAsia="Times New Roman"/>
          <w:b/>
          <w:kern w:val="0"/>
          <w:sz w:val="20"/>
          <w:szCs w:val="20"/>
        </w:rPr>
        <w:t>«Заказчик»</w:t>
      </w:r>
      <w:r w:rsidRPr="00A62820">
        <w:rPr>
          <w:rFonts w:eastAsia="Times New Roman"/>
          <w:kern w:val="0"/>
          <w:sz w:val="20"/>
          <w:szCs w:val="20"/>
        </w:rPr>
        <w:t>, в лице Директора Медведевой Татьяны Викторовны, действующего на основании Устава</w:t>
      </w:r>
      <w:r>
        <w:rPr>
          <w:sz w:val="22"/>
          <w:szCs w:val="22"/>
        </w:rPr>
        <w:t xml:space="preserve">, с другой стороны, вместе именуемые «Стороны», с соблюдением требований Гражданского кодекса Российской Федерации и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- Федеральный закон о договорной системе), заключили настоящий договор по результатам определения Поставщика в электронном магазине Ленинградской области (Заявка на закупку АЦК Госзаказ № </w:t>
      </w:r>
      <w:r w:rsidR="00F723CD">
        <w:rPr>
          <w:sz w:val="22"/>
          <w:szCs w:val="22"/>
        </w:rPr>
        <w:t xml:space="preserve">  </w:t>
      </w:r>
      <w:r>
        <w:rPr>
          <w:sz w:val="22"/>
          <w:szCs w:val="22"/>
        </w:rPr>
        <w:t>, Закупка ЭМ ЛО № …) (далее по тексту Договор) о нижеследующем:</w:t>
      </w:r>
    </w:p>
    <w:p w14:paraId="5D693C65" w14:textId="77777777" w:rsidR="00600D3B" w:rsidRDefault="00000000">
      <w:pPr>
        <w:spacing w:before="80"/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293EC995" w14:textId="34117D73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выполнить поставку</w:t>
      </w:r>
      <w:r w:rsidR="003B002C">
        <w:rPr>
          <w:sz w:val="22"/>
          <w:szCs w:val="22"/>
        </w:rPr>
        <w:t xml:space="preserve"> товара</w:t>
      </w:r>
      <w:r>
        <w:rPr>
          <w:sz w:val="22"/>
          <w:szCs w:val="22"/>
        </w:rPr>
        <w:t xml:space="preserve"> (далее - Товар), в соответствующем качестве, количестве, комплектности, ассортименте, с соответствующими техническими характеристиками, указанным в Спецификации (Приложение №1 к настоящему Договору)</w:t>
      </w:r>
      <w:r w:rsidR="00C70C89">
        <w:rPr>
          <w:sz w:val="22"/>
          <w:szCs w:val="22"/>
        </w:rPr>
        <w:t xml:space="preserve"> и Техническими характеристиками (Приложение №2 к настоящему договору)</w:t>
      </w:r>
      <w:r>
        <w:rPr>
          <w:sz w:val="22"/>
          <w:szCs w:val="22"/>
        </w:rPr>
        <w:t>, а Заказчик обязуется оплатить и принять данный Товар.</w:t>
      </w:r>
    </w:p>
    <w:p w14:paraId="68C81944" w14:textId="16E3A8C8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Поставка Товара осуществляется в течение </w:t>
      </w:r>
      <w:r w:rsidR="00F723CD">
        <w:rPr>
          <w:sz w:val="22"/>
          <w:szCs w:val="22"/>
        </w:rPr>
        <w:t>30</w:t>
      </w:r>
      <w:r>
        <w:rPr>
          <w:sz w:val="22"/>
          <w:szCs w:val="22"/>
        </w:rPr>
        <w:t xml:space="preserve"> календарных дней с даты подписания настоящего Договора. Возможна досрочная поставка Товара.</w:t>
      </w:r>
    </w:p>
    <w:p w14:paraId="5F7E321F" w14:textId="77777777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1.3. Поставщик гарантирует, что передаваемый Товар является новым, ранее не использованным, не восстановленным, без дефектов и повреждений, не является предметом спора или залога, не находится под арестом и свободен от прав третьих лиц.</w:t>
      </w:r>
    </w:p>
    <w:p w14:paraId="0755C919" w14:textId="249FABD1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</w:t>
      </w:r>
      <w:r w:rsidRPr="003A56A6">
        <w:rPr>
          <w:sz w:val="22"/>
          <w:szCs w:val="22"/>
        </w:rPr>
        <w:t xml:space="preserve">ИКЗ: </w:t>
      </w:r>
      <w:r w:rsidR="00223ED3" w:rsidRPr="003A56A6">
        <w:rPr>
          <w:color w:val="000000"/>
        </w:rPr>
        <w:t>2634703012649470301001000</w:t>
      </w:r>
      <w:r w:rsidR="00FB2235" w:rsidRPr="003A56A6">
        <w:rPr>
          <w:color w:val="000000"/>
        </w:rPr>
        <w:t>1</w:t>
      </w:r>
      <w:r w:rsidR="00223ED3" w:rsidRPr="003A56A6">
        <w:rPr>
          <w:color w:val="000000"/>
        </w:rPr>
        <w:t>0000000244</w:t>
      </w:r>
      <w:r w:rsidR="00223ED3" w:rsidRPr="003A56A6">
        <w:rPr>
          <w:sz w:val="22"/>
          <w:szCs w:val="22"/>
        </w:rPr>
        <w:t xml:space="preserve"> </w:t>
      </w:r>
      <w:r w:rsidRPr="003A56A6">
        <w:rPr>
          <w:sz w:val="22"/>
          <w:szCs w:val="22"/>
        </w:rPr>
        <w:t>(п.</w:t>
      </w:r>
      <w:r w:rsidR="00FB2235" w:rsidRPr="003A56A6">
        <w:rPr>
          <w:sz w:val="22"/>
          <w:szCs w:val="22"/>
        </w:rPr>
        <w:t>4</w:t>
      </w:r>
      <w:r w:rsidRPr="003A56A6">
        <w:rPr>
          <w:sz w:val="22"/>
          <w:szCs w:val="22"/>
        </w:rPr>
        <w:t xml:space="preserve"> ч.1 ст. 93 ФЗ от 05.04.2013 № 44-ФЗ).</w:t>
      </w:r>
    </w:p>
    <w:p w14:paraId="011084E6" w14:textId="77777777" w:rsidR="00600D3B" w:rsidRDefault="00000000">
      <w:pPr>
        <w:pStyle w:val="ConsNonformat"/>
        <w:widowControl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 ЦЕНА ДОГОВОРА</w:t>
      </w:r>
    </w:p>
    <w:p w14:paraId="71C72399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настоящего Договора составляет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7FAD9FB0" w14:textId="3F41EA0A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 В цену настоящего Договора включены все расходы на транспортировку,</w:t>
      </w:r>
      <w:r w:rsidRPr="00223ED3">
        <w:rPr>
          <w:sz w:val="22"/>
          <w:szCs w:val="22"/>
        </w:rPr>
        <w:t xml:space="preserve"> раз</w:t>
      </w:r>
      <w:r w:rsidR="0098628F" w:rsidRPr="00223ED3">
        <w:rPr>
          <w:sz w:val="22"/>
          <w:szCs w:val="22"/>
        </w:rPr>
        <w:t>грузку</w:t>
      </w:r>
      <w:r>
        <w:rPr>
          <w:sz w:val="22"/>
          <w:szCs w:val="22"/>
        </w:rPr>
        <w:t>,</w:t>
      </w:r>
      <w:r w:rsidR="00223ED3">
        <w:rPr>
          <w:sz w:val="22"/>
          <w:szCs w:val="22"/>
        </w:rPr>
        <w:t xml:space="preserve"> установку,</w:t>
      </w:r>
      <w:r>
        <w:rPr>
          <w:sz w:val="22"/>
          <w:szCs w:val="22"/>
        </w:rPr>
        <w:t xml:space="preserve"> уплату налогов, сборов и других обязательных платежей, иные расходы, связанные с выполнением требований настоящего Договора.</w:t>
      </w:r>
    </w:p>
    <w:p w14:paraId="1F592AAA" w14:textId="77777777" w:rsidR="00600D3B" w:rsidRDefault="00000000">
      <w:pPr>
        <w:tabs>
          <w:tab w:val="left" w:pos="957"/>
          <w:tab w:val="left" w:pos="993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2.3. Оплата товара производится Заказчиком </w:t>
      </w:r>
      <w:r>
        <w:rPr>
          <w:color w:val="000000"/>
          <w:sz w:val="22"/>
          <w:szCs w:val="22"/>
        </w:rPr>
        <w:t>в течение 7 (семи) календарных после подписания акта-приема товара, на основании счета, товарной накладной или универсального передаточного документа.</w:t>
      </w:r>
    </w:p>
    <w:p w14:paraId="3AC67A06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СРОКИ И УСЛОВИЯ ПОСТАВКИ</w:t>
      </w:r>
    </w:p>
    <w:p w14:paraId="6B440FD8" w14:textId="77777777" w:rsidR="00600D3B" w:rsidRDefault="0000000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Поставка Товара осуществляется в сроки согласно п. 1.2. настоящего Договора.</w:t>
      </w:r>
    </w:p>
    <w:p w14:paraId="2D20BF3D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3.2. 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течении 3 (трех) календарных дней с момента получения Товара.</w:t>
      </w:r>
    </w:p>
    <w:p w14:paraId="7022436C" w14:textId="06745B29" w:rsidR="001A7B8D" w:rsidRDefault="001A7B8D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 w:rsidRPr="001A7B8D">
        <w:rPr>
          <w:rFonts w:eastAsia="Times New Roman"/>
          <w:kern w:val="0"/>
        </w:rPr>
        <w:t xml:space="preserve"> Поставка Товара включает в себя: доставку и (или) разгрузку, подъем на этаж до места, указанного Заказчиком</w:t>
      </w:r>
      <w:r>
        <w:rPr>
          <w:rFonts w:eastAsia="Times New Roman"/>
          <w:kern w:val="0"/>
        </w:rPr>
        <w:t>, сборку и установку.</w:t>
      </w:r>
    </w:p>
    <w:p w14:paraId="5C55650B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КАЧЕСТВО ТОВАРА</w:t>
      </w:r>
    </w:p>
    <w:p w14:paraId="531247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4.1. Качество поставляемого Товара должно соответствовать требованиям ГОСТ (ОСТ, ТУ), устанавливающим требования к качеству Товара, и требованиям, указанным в Спецификации (Приложение №1 к настоящему Договору).</w:t>
      </w:r>
    </w:p>
    <w:p w14:paraId="7F550BF7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 В случае передачи Товара ненадлежащего качества либо с несоответствующими техническими характеристиками, Заказчик вправе по своему выбору потребовать:</w:t>
      </w:r>
    </w:p>
    <w:p w14:paraId="7CB90B8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Безвозмездного устранения недостатков либо замены Товара в течение 5 (пяти) рабочих дней после извещения Поставщика Заказчиком (по телефону,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61FCEDC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4.2.2. Возмещения своих расходов на устранение недостатков Товара.</w:t>
      </w:r>
    </w:p>
    <w:p w14:paraId="3F3A9EC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 В случае существенного нарушения требований к качеству Товара (обнаружения неустранимых недостатков, которые не могут быть устранены без несоразмерных расходов или затрат времени, или выявляются неоднократно, проявляются вновь после их устранения и других подобных недостатков) Заказчик вправе по своему выбору:</w:t>
      </w:r>
    </w:p>
    <w:p w14:paraId="46E9BD3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исполнения настоящего Договора и потребовать возврата уплаченной денежной суммы.</w:t>
      </w:r>
    </w:p>
    <w:p w14:paraId="100DA68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Потребовать замены Товара ненадлежащего качества либо с несоответствующими техническими характеристиками на Товар, соответствующий требованиям настоящего Договора и техническим характеристикам, указанным в Спецификации (Приложение №1 к настоящему Договору).</w:t>
      </w:r>
    </w:p>
    <w:p w14:paraId="76BB3D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4.4. Поставщик отвечает за недостатки Товара, если не докажет, что недостатки Товара возникли после его передачи Заказчику, вследствие нарушения Заказчиком инструкции по эксплуатации и хранению Товара, либо действий третьих лиц, либо непреодолимой силы.</w:t>
      </w:r>
    </w:p>
    <w:p w14:paraId="0831308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5. АССОРТИМЕНТ ТОВАРА</w:t>
      </w:r>
    </w:p>
    <w:p w14:paraId="621F9D7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 В случае, если Поставщик при осуществлении поставки передал Товар в ассортименте, не соответствующем условиям настоящего Договора, Заказчик вправе:</w:t>
      </w:r>
    </w:p>
    <w:p w14:paraId="71E8795A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5.1.1. Отказаться от принятия Товара полностью или в части и потребовать возврата денежной суммы, уплаченной за не принятую часть Товара.</w:t>
      </w:r>
    </w:p>
    <w:p w14:paraId="7E846874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5.1.2. Потребовать заменить Товар, не соответствующий условию об ассортименте, предусмотренном настоящим Контрактом на Товар, соответствующий ассортименту в течение 5 (пяти) рабочих дней с момента уведомления Поставщика Заказчиком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38A8269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6.ТАРА И УПАКОВКА</w:t>
      </w:r>
    </w:p>
    <w:p w14:paraId="25DD8A2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осуществлять поставку Товара в оригинальной, защитной, заводской упаковке, обеспечивающей сохранность Товара при транспортировке, при погрузо-разгрузочных работах к конечному месту поставки, а также в процессе хранения поставляемого Товара.</w:t>
      </w:r>
    </w:p>
    <w:p w14:paraId="3F0AF54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6.2. Упаковка Товара должна соответствовать требованиям ГОСТа.</w:t>
      </w:r>
    </w:p>
    <w:p w14:paraId="22718F13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6.3. Поставщик несет материальную ответственность перед Заказчиком за повреждение Товара вследствие ненадлежащей упаковки, в соответствие с действующим законодательством на территории Российской Федерации</w:t>
      </w:r>
    </w:p>
    <w:p w14:paraId="798A884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6.4. В случае передачи Товара в ненадлежащей упаковке, поврежденной упаковке или без нее, Заказчик вправе потребовать от Поставщика заменить испорченный Товар, в следствии повреждения упаковки, обеспечивающей сохранность Товара при транспортировке, при погрузо-разгрузочных работах, а также в процессе хранения поставляемого Товара.</w:t>
      </w:r>
    </w:p>
    <w:p w14:paraId="529B8E85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 w14:paraId="34B76619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7.1. Поставщик гарантирует, что поставленный Товар является новым, ранее не использованным, не восстановленным, без дефектов и повреждений.</w:t>
      </w:r>
    </w:p>
    <w:p w14:paraId="7AD4A87E" w14:textId="77777777" w:rsidR="00600D3B" w:rsidRDefault="00000000">
      <w:pPr>
        <w:tabs>
          <w:tab w:val="left" w:pos="60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7.2. На Товар устанавливается гарантийный срок: 12 (двенадцать) месяцев с даты подписания Заказчиком товарной накладной.</w:t>
      </w:r>
    </w:p>
    <w:p w14:paraId="4B50DAB1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7.3. В период гарантийного срока Поставщик обязан за свой счет и своими силами проводить устранение дефектов, недостатков, осуществлять замену Товара в соответствии с требованиями действующего законодательства Российской Федерации.</w:t>
      </w:r>
    </w:p>
    <w:p w14:paraId="77E287F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7.4. Претензии по скрытому браку принимаются Поставщиком в течение всего гарантийного срока.</w:t>
      </w:r>
    </w:p>
    <w:p w14:paraId="48865257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СДАЧА-ПРИЕМКА ТОВАРА</w:t>
      </w:r>
    </w:p>
    <w:p w14:paraId="64119E28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>
        <w:rPr>
          <w:color w:val="000000"/>
          <w:sz w:val="22"/>
          <w:szCs w:val="22"/>
        </w:rPr>
        <w:t xml:space="preserve">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присутствии представителя Поставщика.</w:t>
      </w:r>
    </w:p>
    <w:p w14:paraId="12ED5A79" w14:textId="77777777" w:rsidR="00600D3B" w:rsidRDefault="00000000">
      <w:pPr>
        <w:tabs>
          <w:tab w:val="left" w:pos="900"/>
        </w:tabs>
        <w:jc w:val="both"/>
        <w:rPr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8.2. </w:t>
      </w:r>
      <w:r>
        <w:rPr>
          <w:sz w:val="22"/>
          <w:szCs w:val="22"/>
        </w:rPr>
        <w:t>При приемке поставленного Товара Заказчик проверяет его соответствие сведениям, указанным в Спецификации (Приложение № 1 к настоящему Договору), в сопроводительных документах, товарных накладных по наименованию, количеству, качеству, комплектности, ассортименту, техническим характеристикам, требованиям к упаковке.</w:t>
      </w:r>
    </w:p>
    <w:p w14:paraId="36B483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8.3. Заказчик должен принять поставленный Товар, за исключением случаев, когда он вправе потребовать замены Товара, возврата Товара или потребовать возврата уплаченной денежной суммы.</w:t>
      </w:r>
    </w:p>
    <w:p w14:paraId="462CC5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Заказчик обязан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 известить Поставщика о нарушении им исполнения условий настоящего Контракта, в части качества, количества, комплектности, ассортимента, технических характеристик в течение 5 (пяти) рабочих дней с момента осуществления поставки Товара.</w:t>
      </w:r>
    </w:p>
    <w:p w14:paraId="3EA0277E" w14:textId="77777777" w:rsidR="00600D3B" w:rsidRDefault="00000000">
      <w:pPr>
        <w:widowControl/>
        <w:shd w:val="clear" w:color="auto" w:fill="FFFFFF"/>
        <w:tabs>
          <w:tab w:val="left" w:pos="-180"/>
          <w:tab w:val="left" w:pos="0"/>
          <w:tab w:val="left" w:pos="567"/>
          <w:tab w:val="left" w:pos="4188"/>
        </w:tabs>
        <w:jc w:val="both"/>
        <w:rPr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8.5. В случае, когда при визуальном осмотре и подсчете Товара в процессе его приема-передачи будет обнаружено несоответствие качества, количества, комплектности, ассортимента, технических характеристик или брак Товара, Заказчиком в присутствии представителя Поставщика делаются соответствующие отметки в товарной накладной и акте приема-передачи основных средств, а также Сторонами подписывается акт о браке/недостаче.</w:t>
      </w:r>
      <w:r>
        <w:rPr>
          <w:sz w:val="22"/>
          <w:szCs w:val="22"/>
        </w:rPr>
        <w:t xml:space="preserve"> Поставщик обязан заменить, до поставить Товар в течение 14 (четырнадцати) рабочих дней с момента подписания акта</w:t>
      </w:r>
      <w:r>
        <w:rPr>
          <w:color w:val="000000"/>
          <w:spacing w:val="3"/>
          <w:sz w:val="22"/>
          <w:szCs w:val="22"/>
        </w:rPr>
        <w:t xml:space="preserve"> о браке/недостаче</w:t>
      </w:r>
      <w:r>
        <w:rPr>
          <w:sz w:val="22"/>
          <w:szCs w:val="22"/>
        </w:rPr>
        <w:t>.</w:t>
      </w:r>
    </w:p>
    <w:p w14:paraId="2117EEA2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СТОРОН</w:t>
      </w:r>
    </w:p>
    <w:p w14:paraId="2E2A78D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Стороны несут ответственность по настоящему Договору в </w:t>
      </w:r>
      <w:r>
        <w:rPr>
          <w:bCs/>
          <w:sz w:val="22"/>
          <w:szCs w:val="22"/>
        </w:rPr>
        <w:t>соответствии с действующим законодательством Российской Федерации.</w:t>
      </w:r>
    </w:p>
    <w:p w14:paraId="2E6BC9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>
        <w:rPr>
          <w:bCs/>
          <w:sz w:val="22"/>
          <w:szCs w:val="22"/>
        </w:rPr>
        <w:t>В случае нарушения Поставщиком сроков поставки Товара, сроков замены некачественного Товара, недопоставку Товара Поставщик выплачивает Заказчику пени в размере 0,1% от суммы Договора за каждый день просрочки, за каждый случай нарушения в отдельности.</w:t>
      </w:r>
    </w:p>
    <w:p w14:paraId="781BEA5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9.3. В случае нарушения Заказчиком сроков оплаты Товара, выплачивает Поставщику пени в размере 0,1% от суммы Договора за каждый день просрочки.</w:t>
      </w:r>
    </w:p>
    <w:p w14:paraId="61FAC45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Cs/>
          <w:sz w:val="22"/>
          <w:szCs w:val="22"/>
        </w:rPr>
        <w:t>Уплата пени (неустойки) за просрочку или иное ненадлежащее исполнение обязательств по Договору, не освобождает Стороны от исполнения этих обязательств по Договору.</w:t>
      </w:r>
    </w:p>
    <w:p w14:paraId="6C4BB77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Cs/>
          <w:sz w:val="22"/>
          <w:szCs w:val="22"/>
        </w:rPr>
        <w:t>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</w:t>
      </w:r>
      <w:r>
        <w:rPr>
          <w:sz w:val="22"/>
          <w:szCs w:val="22"/>
        </w:rPr>
        <w:t>.</w:t>
      </w:r>
    </w:p>
    <w:p w14:paraId="2FCB2DD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ОБСТОЯТЕЛЬСТВА НЕПРЕОДОЛИМОЙ СИЛЫ</w:t>
      </w:r>
    </w:p>
    <w:p w14:paraId="20AAA5F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обязательств по </w:t>
      </w:r>
      <w:r>
        <w:rPr>
          <w:sz w:val="22"/>
          <w:szCs w:val="22"/>
        </w:rPr>
        <w:lastRenderedPageBreak/>
        <w:t>настоящему Договору, если это неисполнение явилось следствием обстоятельств непреодолимой силы, возникших после подписания настоящего Договора в результате событий чрезвычайного характера (наводнение, пожар, землетрясение, террористические акты, военные действия), наступление которых сторона, не выполнившая обязательства, не могла ни предвидеть, ни предотвратить.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органов. Сторона, для которой возникла невозможность исполнения обязательства, должна известить другую сторону в письменном виде в течение 3-х рабочих дней с момента наступления данных обстоятельств.</w:t>
      </w:r>
    </w:p>
    <w:p w14:paraId="4DAEB1A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10.2. При невозможности исполнения настоящего Договора в течение 1 (одного) месяца с момента возникновения форс-мажорных обстоятельств настоящий Договор может быть расторгнут по соглашению Сторон.</w:t>
      </w:r>
    </w:p>
    <w:p w14:paraId="41E320B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ПОРЯДОК РАССМОТРЕНИЯ СПОРОВ</w:t>
      </w:r>
    </w:p>
    <w:p w14:paraId="416B421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11.1. Все споры, возникающие в связи с исполнением настоящего Договора, Стороны пытаются решить путем переговоров, если договоренность не достигнута, спор подлежит рассмотрению Арбитражным судом города Санкт-Петербурга и Ленинградской области.</w:t>
      </w:r>
    </w:p>
    <w:p w14:paraId="4AD3EB09" w14:textId="77777777" w:rsidR="00600D3B" w:rsidRDefault="00000000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>12. РАСТОРЖЕНИЕ ДОГОВОРА</w:t>
      </w:r>
    </w:p>
    <w:p w14:paraId="3EECA15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12.1. 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16F59398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12.2. Сторона, решившая расторгнуть настоящий Договор, направляет письменное уведомление другой стороне в срок 5 (пять) рабочих дней до предлагаемого срока расторжения настоящего Договора. Настоящий Договор расторгается в установленном законом порядке.</w:t>
      </w:r>
    </w:p>
    <w:p w14:paraId="662BE8A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13.ПРОЧИЕ УСЛОВИЯ</w:t>
      </w:r>
    </w:p>
    <w:p w14:paraId="3D898F4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13.1. Настоящий Договор вступает в силу с момента его подписания Сторонами и действует до 31.12.2026 г.</w:t>
      </w:r>
    </w:p>
    <w:p w14:paraId="614BA3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настоящего Договора.</w:t>
      </w:r>
    </w:p>
    <w:p w14:paraId="2DCAD6E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13.3. В случае изменения адреса либо иных реквизитов Стороны обязаны уведомить об этом друг друга в письменной форме в недельный срок со дня таких изменений.</w:t>
      </w:r>
    </w:p>
    <w:p w14:paraId="59A46C5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13.4. Изменение существенных условий настоящего Договора не допускается.</w:t>
      </w:r>
    </w:p>
    <w:p w14:paraId="13DCED19" w14:textId="77777777" w:rsidR="00600D3B" w:rsidRDefault="00000000">
      <w:pPr>
        <w:pStyle w:val="21"/>
        <w:widowControl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13.5. Настоящий Договор составлен в 2 (двух) экземплярах, 1 (один) из которых один находится у Поставщика, 1 (один) – у Заказчика.</w:t>
      </w:r>
    </w:p>
    <w:p w14:paraId="1D8080F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Приложения к настоящему Договору, являющиеся неотъемлемой частью Договора:</w:t>
      </w:r>
    </w:p>
    <w:p w14:paraId="65E170DB" w14:textId="77777777" w:rsidR="00600D3B" w:rsidRDefault="00000000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№1 – СПЕЦИФИКАЦИЯ; </w:t>
      </w:r>
    </w:p>
    <w:p w14:paraId="7A0D947E" w14:textId="31484D01" w:rsidR="008175D4" w:rsidRDefault="008175D4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№2 - Техническое задание</w:t>
      </w:r>
    </w:p>
    <w:p w14:paraId="6936286A" w14:textId="77777777" w:rsidR="00600D3B" w:rsidRDefault="00000000">
      <w:pPr>
        <w:pStyle w:val="21"/>
        <w:widowControl/>
        <w:spacing w:line="100" w:lineRule="atLeast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14. АДРЕСА, БАНКОВСКИЕ РЕКВИЗИТЫ И ПОДПИСИ СТОРОН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600D3B" w14:paraId="27C24F6C" w14:textId="77777777">
        <w:tc>
          <w:tcPr>
            <w:tcW w:w="4820" w:type="dxa"/>
          </w:tcPr>
          <w:p w14:paraId="5DB95295" w14:textId="77777777" w:rsidR="00600D3B" w:rsidRDefault="00000000">
            <w:pPr>
              <w:pStyle w:val="3"/>
              <w:spacing w:before="0" w:after="0"/>
              <w:ind w:left="720"/>
              <w:rPr>
                <w:rFonts w:ascii="Times New Roman" w:eastAsia="Arial Unicode MS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ПОСТАВЩИК:                                           </w:t>
            </w:r>
          </w:p>
          <w:p w14:paraId="0124B85B" w14:textId="77777777" w:rsidR="00600D3B" w:rsidRDefault="00600D3B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72EC8B4" w14:textId="1C8F2AFF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МОУ</w:t>
            </w:r>
            <w:r w:rsidR="00FB2235">
              <w:rPr>
                <w:rFonts w:eastAsia="Calibri"/>
                <w:kern w:val="0"/>
                <w:lang w:eastAsia="en-US"/>
              </w:rPr>
              <w:t xml:space="preserve"> </w:t>
            </w:r>
            <w:r w:rsidRPr="00A62820">
              <w:rPr>
                <w:rFonts w:eastAsia="Calibri"/>
                <w:kern w:val="0"/>
                <w:lang w:eastAsia="en-US"/>
              </w:rPr>
              <w:t>«С</w:t>
            </w:r>
            <w:r>
              <w:rPr>
                <w:rFonts w:eastAsia="Calibri"/>
                <w:kern w:val="0"/>
                <w:lang w:eastAsia="en-US"/>
              </w:rPr>
              <w:t>ОШ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 «Свердловский центр образования»</w:t>
            </w:r>
          </w:p>
          <w:p w14:paraId="78D651D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 xml:space="preserve">Юридический адрес: 188683 </w:t>
            </w:r>
            <w:bookmarkStart w:id="2" w:name="_Hlk225336136"/>
            <w:r w:rsidRPr="00A62820">
              <w:rPr>
                <w:rFonts w:eastAsia="Calibri"/>
                <w:kern w:val="0"/>
                <w:lang w:eastAsia="en-US"/>
              </w:rPr>
              <w:t>Ленинградская область, Всеволожский район, пгт имени Свердлова 1-й микрорайон, дом 43.</w:t>
            </w:r>
            <w:bookmarkEnd w:id="2"/>
          </w:p>
          <w:p w14:paraId="510F9F7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ИНН 4703012649</w:t>
            </w:r>
          </w:p>
          <w:p w14:paraId="5F6689B3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КПП 470301001</w:t>
            </w:r>
          </w:p>
          <w:p w14:paraId="7BBD8B90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ОГРН</w:t>
            </w:r>
            <w:r w:rsidRPr="00A62820">
              <w:rPr>
                <w:rFonts w:eastAsia="Calibri"/>
                <w:kern w:val="0"/>
                <w:lang w:eastAsia="en-US"/>
              </w:rPr>
              <w:tab/>
              <w:t>1034700556560</w:t>
            </w:r>
          </w:p>
          <w:p w14:paraId="659DBAC0" w14:textId="0D877581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ОКЦ № 1 СЗГУ Банка России//УФК по Ленинградской области г Санкт-Петербург</w:t>
            </w:r>
          </w:p>
          <w:p w14:paraId="6F123A5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БИК 044030098</w:t>
            </w:r>
          </w:p>
          <w:p w14:paraId="29559066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40102810745370000098</w:t>
            </w:r>
          </w:p>
          <w:p w14:paraId="52915CB7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КОМИТЕТ ФИНАНСОВ АДМИНИСТРАЦИИ ВСЕВОЛОЖСКИЙ МУНИЦИПАЛЬНЫЙ РАЙОН (МОУ «СОШ «Свердловский ЦО», л/с 20015410076, 20015510076)</w:t>
            </w:r>
          </w:p>
          <w:p w14:paraId="2D9EB325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03234643416120004500</w:t>
            </w:r>
          </w:p>
          <w:p w14:paraId="3C4B640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val="en-US" w:eastAsia="en-US"/>
              </w:rPr>
              <w:t>E</w:t>
            </w:r>
            <w:r w:rsidRPr="00A62820">
              <w:rPr>
                <w:rFonts w:eastAsia="Calibri"/>
                <w:kern w:val="0"/>
                <w:lang w:eastAsia="en-US"/>
              </w:rPr>
              <w:t>-</w:t>
            </w:r>
            <w:r w:rsidRPr="00A62820">
              <w:rPr>
                <w:rFonts w:eastAsia="Calibri"/>
                <w:kern w:val="0"/>
                <w:lang w:val="en-US" w:eastAsia="en-US"/>
              </w:rPr>
              <w:t>mai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: </w:t>
            </w:r>
            <w:r w:rsidRPr="00A62820">
              <w:rPr>
                <w:rFonts w:eastAsia="Calibri"/>
                <w:kern w:val="0"/>
                <w:lang w:val="en-US" w:eastAsia="en-US"/>
              </w:rPr>
              <w:t>svrdl</w:t>
            </w:r>
            <w:r w:rsidRPr="00A62820">
              <w:rPr>
                <w:rFonts w:eastAsia="Calibri"/>
                <w:kern w:val="0"/>
                <w:lang w:eastAsia="en-US"/>
              </w:rPr>
              <w:t>1@</w:t>
            </w:r>
            <w:r w:rsidRPr="00A62820">
              <w:rPr>
                <w:rFonts w:eastAsia="Calibri"/>
                <w:kern w:val="0"/>
                <w:lang w:val="en-US" w:eastAsia="en-US"/>
              </w:rPr>
              <w:t>vsevobr</w:t>
            </w:r>
            <w:r w:rsidRPr="00A62820">
              <w:rPr>
                <w:rFonts w:eastAsia="Calibri"/>
                <w:kern w:val="0"/>
                <w:lang w:eastAsia="en-US"/>
              </w:rPr>
              <w:t>.</w:t>
            </w:r>
            <w:r w:rsidRPr="00A62820">
              <w:rPr>
                <w:rFonts w:eastAsia="Calibri"/>
                <w:kern w:val="0"/>
                <w:lang w:val="en-US" w:eastAsia="en-US"/>
              </w:rPr>
              <w:t>ru</w:t>
            </w:r>
          </w:p>
          <w:p w14:paraId="3349A60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Телефоны:</w:t>
            </w:r>
          </w:p>
          <w:p w14:paraId="2B74396F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Бухгалтерия – 8(813)70-77338</w:t>
            </w:r>
          </w:p>
          <w:p w14:paraId="24CC22B4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Директор – 8(813)70-77580</w:t>
            </w:r>
          </w:p>
          <w:p w14:paraId="1D0018C0" w14:textId="77777777" w:rsidR="00600D3B" w:rsidRDefault="00600D3B">
            <w:pPr>
              <w:suppressAutoHyphens w:val="0"/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00D3B" w14:paraId="62957527" w14:textId="77777777">
        <w:tc>
          <w:tcPr>
            <w:tcW w:w="4820" w:type="dxa"/>
          </w:tcPr>
          <w:p w14:paraId="13C79E63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46DBB9F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0C3B759" w14:textId="77777777" w:rsidR="00600D3B" w:rsidRDefault="00000000">
            <w:pPr>
              <w:suppressAutoHyphens w:val="0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  <w:t>__________________/…</w:t>
            </w:r>
            <w:r>
              <w:rPr>
                <w:color w:val="000000"/>
                <w:sz w:val="22"/>
                <w:szCs w:val="22"/>
                <w:u w:val="single"/>
              </w:rPr>
              <w:t>/</w:t>
            </w:r>
          </w:p>
        </w:tc>
        <w:tc>
          <w:tcPr>
            <w:tcW w:w="5386" w:type="dxa"/>
          </w:tcPr>
          <w:p w14:paraId="4F5DC372" w14:textId="35BF7F45" w:rsidR="00600D3B" w:rsidRDefault="00000000">
            <w:pPr>
              <w:suppressLineNumbers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МОУ «СОШ «</w:t>
            </w:r>
            <w:r w:rsidR="00A62820">
              <w:rPr>
                <w:sz w:val="22"/>
                <w:szCs w:val="22"/>
                <w:lang w:eastAsia="en-US"/>
              </w:rPr>
              <w:t>Свердловский ЦО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  <w:p w14:paraId="5B1FDEC1" w14:textId="77777777" w:rsidR="00600D3B" w:rsidRDefault="00600D3B">
            <w:pPr>
              <w:suppressLineNumbers/>
              <w:rPr>
                <w:sz w:val="22"/>
                <w:szCs w:val="22"/>
                <w:lang w:eastAsia="en-US"/>
              </w:rPr>
            </w:pPr>
          </w:p>
          <w:p w14:paraId="70B172FE" w14:textId="0E82564E" w:rsidR="00600D3B" w:rsidRDefault="00000000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____________________/</w:t>
            </w:r>
            <w:r w:rsidR="00A62820">
              <w:rPr>
                <w:color w:val="000000"/>
                <w:sz w:val="22"/>
                <w:szCs w:val="22"/>
              </w:rPr>
              <w:t>Т.В. Медведева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</w:tr>
    </w:tbl>
    <w:p w14:paraId="5B35344D" w14:textId="2D20ABB5" w:rsidR="003B002C" w:rsidRPr="003B002C" w:rsidRDefault="003B002C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  <w:bookmarkStart w:id="3" w:name="_Hlk106855509"/>
      <w:r>
        <w:rPr>
          <w:rFonts w:cs="Times New Roman"/>
          <w:sz w:val="22"/>
          <w:szCs w:val="22"/>
          <w:lang w:val="ru-RU"/>
        </w:rPr>
        <w:lastRenderedPageBreak/>
        <w:t>(подписано ЭЦП)</w:t>
      </w:r>
      <w:r w:rsidRPr="003B002C"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</w:t>
      </w:r>
      <w:r w:rsidRPr="003B002C">
        <w:rPr>
          <w:rFonts w:cs="Times New Roman"/>
          <w:sz w:val="22"/>
          <w:szCs w:val="22"/>
          <w:lang w:val="ru-RU"/>
        </w:rPr>
        <w:t>(подписано</w:t>
      </w:r>
      <w:r>
        <w:rPr>
          <w:rFonts w:cs="Times New Roman"/>
          <w:sz w:val="22"/>
          <w:szCs w:val="22"/>
          <w:lang w:val="ru-RU"/>
        </w:rPr>
        <w:t xml:space="preserve"> </w:t>
      </w:r>
      <w:r w:rsidRPr="003B002C">
        <w:rPr>
          <w:rFonts w:cs="Times New Roman"/>
          <w:sz w:val="22"/>
          <w:szCs w:val="22"/>
          <w:lang w:val="ru-RU"/>
        </w:rPr>
        <w:t>ЭЦП)</w:t>
      </w:r>
    </w:p>
    <w:p w14:paraId="3D5EF9A9" w14:textId="23245A19" w:rsidR="00600D3B" w:rsidRPr="003B002C" w:rsidRDefault="00600D3B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</w:p>
    <w:p w14:paraId="7F9CAC0C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06B11C95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53A22FC8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00FF994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6CF047E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Приложение</w:t>
      </w:r>
      <w:proofErr w:type="spellEnd"/>
      <w:r>
        <w:rPr>
          <w:rFonts w:cs="Times New Roman"/>
          <w:sz w:val="22"/>
          <w:szCs w:val="22"/>
        </w:rPr>
        <w:t xml:space="preserve"> № 1 </w:t>
      </w:r>
    </w:p>
    <w:p w14:paraId="63B95E81" w14:textId="77777777" w:rsidR="00600D3B" w:rsidRDefault="00000000">
      <w:pPr>
        <w:pStyle w:val="ConsNormal"/>
        <w:widowControl/>
        <w:jc w:val="right"/>
        <w:rPr>
          <w:rFonts w:eastAsia="Times New Roman" w:cs="Times New Roman"/>
          <w:bCs/>
          <w:color w:val="000000"/>
          <w:kern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  <w:lang w:val="ru-RU"/>
        </w:rPr>
        <w:t xml:space="preserve">Договору </w:t>
      </w:r>
      <w:r>
        <w:rPr>
          <w:rFonts w:cs="Times New Roman"/>
          <w:sz w:val="22"/>
          <w:szCs w:val="22"/>
        </w:rPr>
        <w:t>№</w:t>
      </w:r>
      <w:r>
        <w:rPr>
          <w:rFonts w:cs="Times New Roman"/>
          <w:sz w:val="22"/>
          <w:szCs w:val="22"/>
          <w:lang w:val="ru-RU"/>
        </w:rPr>
        <w:t>….-ЭМ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</w:p>
    <w:p w14:paraId="461C6A6D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от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</w:t>
      </w:r>
      <w:r>
        <w:rPr>
          <w:rFonts w:cs="Times New Roman"/>
          <w:sz w:val="22"/>
          <w:szCs w:val="22"/>
        </w:rPr>
        <w:t>202</w:t>
      </w:r>
      <w:r>
        <w:rPr>
          <w:rFonts w:cs="Times New Roman"/>
          <w:sz w:val="22"/>
          <w:szCs w:val="22"/>
          <w:lang w:val="ru-RU"/>
        </w:rPr>
        <w:t>6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г.</w:t>
      </w:r>
    </w:p>
    <w:bookmarkEnd w:id="3"/>
    <w:p w14:paraId="4B2BB196" w14:textId="77777777" w:rsidR="00600D3B" w:rsidRDefault="00000000">
      <w:pPr>
        <w:pStyle w:val="ConsNormal"/>
        <w:widowControl/>
        <w:jc w:val="center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                                </w:t>
      </w:r>
    </w:p>
    <w:p w14:paraId="6648A719" w14:textId="77777777" w:rsidR="00600D3B" w:rsidRDefault="00000000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СПЕЦИФИКАЦИЯ</w:t>
      </w:r>
    </w:p>
    <w:p w14:paraId="5B42AB33" w14:textId="77777777" w:rsidR="00600D3B" w:rsidRDefault="00600D3B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</w:p>
    <w:p w14:paraId="06A5E9E1" w14:textId="77777777" w:rsidR="00600D3B" w:rsidRDefault="00000000">
      <w:pPr>
        <w:widowControl/>
        <w:numPr>
          <w:ilvl w:val="0"/>
          <w:numId w:val="2"/>
        </w:numPr>
        <w:tabs>
          <w:tab w:val="left" w:pos="426"/>
        </w:tabs>
        <w:suppressAutoHyphens w:val="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настоящим обязуется передать в собственность Заказчика, а Заказчик оплатить и принять следующий Товар: </w:t>
      </w:r>
    </w:p>
    <w:p w14:paraId="716F4457" w14:textId="0E08A27E" w:rsidR="00600D3B" w:rsidRDefault="00600D3B">
      <w:pPr>
        <w:widowControl/>
        <w:tabs>
          <w:tab w:val="left" w:pos="426"/>
        </w:tabs>
        <w:suppressAutoHyphens w:val="0"/>
        <w:jc w:val="both"/>
        <w:rPr>
          <w:b/>
          <w:sz w:val="22"/>
          <w:szCs w:val="22"/>
        </w:rPr>
      </w:pP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233"/>
        <w:gridCol w:w="569"/>
        <w:gridCol w:w="967"/>
        <w:gridCol w:w="1202"/>
        <w:gridCol w:w="1417"/>
      </w:tblGrid>
      <w:tr w:rsidR="00600D3B" w14:paraId="3883810A" w14:textId="77777777">
        <w:trPr>
          <w:trHeight w:hRule="exact" w:val="708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C8AEF6" w14:textId="77777777" w:rsidR="00600D3B" w:rsidRDefault="00600D3B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4ED17D6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6B87257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D07485A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B6F68E2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Цена (условие НДС), руб.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764D1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Сумма (условие НДС), руб.</w:t>
            </w:r>
          </w:p>
        </w:tc>
      </w:tr>
      <w:tr w:rsidR="00BA265F" w14:paraId="5331A02D" w14:textId="77777777" w:rsidTr="00256E83">
        <w:trPr>
          <w:trHeight w:hRule="exact" w:val="49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FA31AE" w14:textId="514B28AA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1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0203" w14:textId="7B364017" w:rsidR="00FB2235" w:rsidRPr="00FB2235" w:rsidRDefault="00F723CD" w:rsidP="00FB2235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>Система хранения инвентаря для спортивного зала</w:t>
            </w:r>
          </w:p>
          <w:p w14:paraId="445099E8" w14:textId="6E63C2DC" w:rsidR="00BA265F" w:rsidRPr="00BA265F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2DE0" w14:textId="338CBF8F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C6FC" w14:textId="6A4D7BCD" w:rsidR="00BA265F" w:rsidRPr="00D7384C" w:rsidRDefault="00F723CD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9EDE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8503" w14:textId="77777777" w:rsidR="00BA265F" w:rsidRDefault="00BA265F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600D3B" w14:paraId="0A0CF665" w14:textId="77777777">
        <w:trPr>
          <w:trHeight w:hRule="exact" w:val="435"/>
        </w:trPr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AFCF" w14:textId="77777777" w:rsidR="00600D3B" w:rsidRDefault="00000000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74E4" w14:textId="77777777" w:rsidR="00600D3B" w:rsidRDefault="00600D3B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</w:tbl>
    <w:p w14:paraId="1987E1FB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3F69D9DA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6736CA5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A989B63" w14:textId="77777777" w:rsidR="00600D3B" w:rsidRDefault="00000000">
      <w:pPr>
        <w:pStyle w:val="21"/>
        <w:spacing w:line="10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по спецификации: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2DA39482" w14:textId="77777777" w:rsidR="00600D3B" w:rsidRDefault="00600D3B">
      <w:pPr>
        <w:rPr>
          <w:sz w:val="22"/>
          <w:szCs w:val="22"/>
        </w:rPr>
      </w:pPr>
    </w:p>
    <w:p w14:paraId="47E035B1" w14:textId="77777777" w:rsidR="00600D3B" w:rsidRDefault="00600D3B">
      <w:pPr>
        <w:rPr>
          <w:sz w:val="22"/>
          <w:szCs w:val="22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FB2235" w:rsidRPr="00FB2235" w14:paraId="16F4746A" w14:textId="77777777" w:rsidTr="00DB2AB5">
        <w:tc>
          <w:tcPr>
            <w:tcW w:w="4820" w:type="dxa"/>
          </w:tcPr>
          <w:p w14:paraId="7A053BD7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35D5A3C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5FF93973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__________________/…</w:t>
            </w:r>
            <w:r w:rsidRPr="00FB2235">
              <w:rPr>
                <w:sz w:val="22"/>
                <w:szCs w:val="22"/>
                <w:u w:val="single"/>
                <w:lang w:eastAsia="en-US"/>
              </w:rPr>
              <w:t>/</w:t>
            </w:r>
          </w:p>
        </w:tc>
        <w:tc>
          <w:tcPr>
            <w:tcW w:w="5386" w:type="dxa"/>
          </w:tcPr>
          <w:p w14:paraId="771DCC09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Директор МОУ «СОШ «Свердловский ЦО»</w:t>
            </w:r>
          </w:p>
          <w:p w14:paraId="4D297E9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</w:p>
          <w:p w14:paraId="4BEB24ED" w14:textId="77777777" w:rsidR="00FB2235" w:rsidRPr="00FB2235" w:rsidRDefault="00FB2235" w:rsidP="00FB2235">
            <w:pPr>
              <w:pStyle w:val="210"/>
              <w:rPr>
                <w:sz w:val="22"/>
                <w:szCs w:val="22"/>
                <w:lang w:eastAsia="en-US"/>
              </w:rPr>
            </w:pPr>
            <w:r w:rsidRPr="00FB2235">
              <w:rPr>
                <w:sz w:val="22"/>
                <w:szCs w:val="22"/>
                <w:lang w:eastAsia="en-US"/>
              </w:rPr>
              <w:t>____________________/Т.В. Медведева/</w:t>
            </w:r>
          </w:p>
        </w:tc>
      </w:tr>
    </w:tbl>
    <w:p w14:paraId="3B22B198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  <w:r w:rsidRPr="00FB2235">
        <w:rPr>
          <w:sz w:val="22"/>
          <w:szCs w:val="22"/>
          <w:lang w:eastAsia="en-US"/>
        </w:rPr>
        <w:t xml:space="preserve">                               (подписано ЭЦП)                                   (подписано ЭЦП)</w:t>
      </w:r>
    </w:p>
    <w:p w14:paraId="3D03D8B4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79D4BFA" w14:textId="77777777" w:rsidR="00FB2235" w:rsidRPr="00FB2235" w:rsidRDefault="00FB2235" w:rsidP="00FB2235">
      <w:pPr>
        <w:pStyle w:val="210"/>
        <w:rPr>
          <w:sz w:val="22"/>
          <w:szCs w:val="22"/>
          <w:lang w:eastAsia="en-US"/>
        </w:rPr>
      </w:pPr>
    </w:p>
    <w:p w14:paraId="53429B04" w14:textId="77777777" w:rsidR="00FB2235" w:rsidRDefault="00FB2235">
      <w:pPr>
        <w:pStyle w:val="210"/>
        <w:shd w:val="clear" w:color="auto" w:fill="auto"/>
        <w:spacing w:line="240" w:lineRule="auto"/>
        <w:rPr>
          <w:b w:val="0"/>
          <w:sz w:val="22"/>
          <w:szCs w:val="22"/>
          <w:lang w:eastAsia="en-US"/>
        </w:rPr>
        <w:sectPr w:rsidR="00FB2235">
          <w:footnotePr>
            <w:pos w:val="beneathText"/>
          </w:footnotePr>
          <w:pgSz w:w="11905" w:h="16837"/>
          <w:pgMar w:top="568" w:right="720" w:bottom="709" w:left="993" w:header="300" w:footer="720" w:gutter="0"/>
          <w:cols w:space="720"/>
          <w:docGrid w:linePitch="360"/>
        </w:sectPr>
      </w:pPr>
    </w:p>
    <w:tbl>
      <w:tblPr>
        <w:tblW w:w="15026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83"/>
        <w:gridCol w:w="14743"/>
      </w:tblGrid>
      <w:tr w:rsidR="00600D3B" w14:paraId="288D52BE" w14:textId="77777777" w:rsidTr="0095009D">
        <w:tc>
          <w:tcPr>
            <w:tcW w:w="283" w:type="dxa"/>
          </w:tcPr>
          <w:p w14:paraId="2DA4F828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lastRenderedPageBreak/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2CD0E6EE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5380E7A" w14:textId="3709C97B" w:rsidR="00600D3B" w:rsidRDefault="00600D3B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14743" w:type="dxa"/>
          </w:tcPr>
          <w:p w14:paraId="7773AA47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7D5278EF" w14:textId="77777777" w:rsidR="00223ED3" w:rsidRDefault="00D9373D" w:rsidP="00D9373D">
            <w:pPr>
              <w:jc w:val="right"/>
            </w:pPr>
            <w:r w:rsidRPr="00DA702A">
              <w:t xml:space="preserve">                                                                                                               </w:t>
            </w:r>
          </w:p>
          <w:p w14:paraId="38430B78" w14:textId="3F42CEE7" w:rsidR="00D9373D" w:rsidRPr="00DA702A" w:rsidRDefault="00D9373D" w:rsidP="00D9373D">
            <w:pPr>
              <w:jc w:val="right"/>
            </w:pPr>
            <w:r w:rsidRPr="00DA702A">
              <w:t>Приложение №</w:t>
            </w:r>
            <w:r>
              <w:t>2</w:t>
            </w:r>
          </w:p>
          <w:p w14:paraId="7F1BC2BF" w14:textId="736EF809" w:rsidR="00D9373D" w:rsidRPr="00DA702A" w:rsidRDefault="00D9373D" w:rsidP="00D9373D">
            <w:pPr>
              <w:jc w:val="right"/>
            </w:pPr>
            <w:r w:rsidRPr="00DA702A">
              <w:t xml:space="preserve"> к Договору № ______________</w:t>
            </w:r>
            <w:r w:rsidRPr="00DA702A">
              <w:br/>
              <w:t>от «___» __________ 202</w:t>
            </w:r>
            <w:r w:rsidR="00CC352C">
              <w:t>6</w:t>
            </w:r>
            <w:r w:rsidRPr="00DA702A">
              <w:t xml:space="preserve"> года </w:t>
            </w:r>
          </w:p>
          <w:p w14:paraId="670B1684" w14:textId="77777777" w:rsidR="00D9373D" w:rsidRPr="00DA702A" w:rsidRDefault="00D9373D" w:rsidP="00D9373D">
            <w:pPr>
              <w:rPr>
                <w:b/>
                <w:bCs/>
              </w:rPr>
            </w:pPr>
          </w:p>
          <w:p w14:paraId="2F6BACFB" w14:textId="77777777" w:rsidR="00D9373D" w:rsidRPr="00B96B97" w:rsidRDefault="00D9373D" w:rsidP="00D9373D">
            <w:pPr>
              <w:jc w:val="center"/>
              <w:rPr>
                <w:b/>
              </w:rPr>
            </w:pPr>
            <w:r>
              <w:rPr>
                <w:b/>
              </w:rPr>
              <w:t xml:space="preserve">ОПИСАНИЕ ОБЪЕКТА ЗАКУПКИ </w:t>
            </w:r>
          </w:p>
          <w:p w14:paraId="50D7E9A8" w14:textId="77777777" w:rsidR="00D9373D" w:rsidRDefault="00D9373D" w:rsidP="00D9373D">
            <w:pPr>
              <w:jc w:val="both"/>
            </w:pPr>
          </w:p>
          <w:p w14:paraId="15B22EAB" w14:textId="388F87CC" w:rsidR="00FB2235" w:rsidRPr="00FB2235" w:rsidRDefault="00D9373D" w:rsidP="00FB2235">
            <w:pPr>
              <w:ind w:hanging="142"/>
              <w:rPr>
                <w:b/>
                <w:bCs/>
              </w:rPr>
            </w:pPr>
            <w:r w:rsidRPr="00953C84">
              <w:rPr>
                <w:b/>
                <w:color w:val="000000"/>
              </w:rPr>
              <w:t>1. Наименование объекта закупки:</w:t>
            </w:r>
            <w:r w:rsidRPr="00953C84">
              <w:rPr>
                <w:color w:val="000000"/>
              </w:rPr>
              <w:t xml:space="preserve"> </w:t>
            </w:r>
            <w:r w:rsidR="00F723CD">
              <w:rPr>
                <w:color w:val="000000"/>
              </w:rPr>
              <w:t xml:space="preserve">Система </w:t>
            </w:r>
            <w:r w:rsidR="001A7B8D">
              <w:rPr>
                <w:color w:val="000000"/>
              </w:rPr>
              <w:t>хранения инвентаря для</w:t>
            </w:r>
            <w:r w:rsidR="0095009D">
              <w:rPr>
                <w:color w:val="000000"/>
              </w:rPr>
              <w:t xml:space="preserve"> </w:t>
            </w:r>
            <w:r w:rsidR="001A7B8D">
              <w:rPr>
                <w:color w:val="000000"/>
              </w:rPr>
              <w:t>спортивного зала.</w:t>
            </w:r>
          </w:p>
          <w:p w14:paraId="062BAF05" w14:textId="6FB5229F" w:rsidR="00D9373D" w:rsidRDefault="00D9373D" w:rsidP="00D9373D">
            <w:pPr>
              <w:ind w:hanging="142"/>
            </w:pPr>
          </w:p>
          <w:p w14:paraId="54E61640" w14:textId="77777777" w:rsidR="00D9373D" w:rsidRDefault="00D9373D" w:rsidP="00D9373D">
            <w:pPr>
              <w:ind w:hanging="142"/>
              <w:rPr>
                <w:b/>
              </w:rPr>
            </w:pPr>
            <w:r w:rsidRPr="00E03054">
              <w:t xml:space="preserve"> </w:t>
            </w:r>
            <w:r w:rsidRPr="00953C84">
              <w:rPr>
                <w:b/>
              </w:rPr>
              <w:t>2. Описание объекта закупки:</w:t>
            </w:r>
          </w:p>
          <w:p w14:paraId="6672199D" w14:textId="77777777" w:rsidR="00F723CD" w:rsidRPr="00F723CD" w:rsidRDefault="00F723CD" w:rsidP="00F723CD">
            <w:pPr>
              <w:widowControl/>
              <w:jc w:val="center"/>
              <w:rPr>
                <w:rFonts w:eastAsia="Times New Roman"/>
                <w:b/>
                <w:kern w:val="0"/>
                <w:sz w:val="22"/>
                <w:szCs w:val="22"/>
              </w:rPr>
            </w:pPr>
            <w:r w:rsidRPr="00F723CD">
              <w:rPr>
                <w:rFonts w:eastAsia="Times New Roman"/>
                <w:b/>
                <w:kern w:val="0"/>
                <w:sz w:val="22"/>
                <w:szCs w:val="22"/>
              </w:rPr>
              <w:t>Техническое задание</w:t>
            </w:r>
          </w:p>
          <w:p w14:paraId="424D963E" w14:textId="77777777" w:rsidR="00F723CD" w:rsidRPr="00F723CD" w:rsidRDefault="00F723CD" w:rsidP="00F723CD">
            <w:pPr>
              <w:widowControl/>
              <w:jc w:val="center"/>
              <w:rPr>
                <w:rFonts w:eastAsia="Times New Roman"/>
                <w:b/>
                <w:kern w:val="0"/>
                <w:sz w:val="22"/>
                <w:szCs w:val="22"/>
              </w:rPr>
            </w:pPr>
          </w:p>
          <w:tbl>
            <w:tblPr>
              <w:tblW w:w="4850" w:type="pct"/>
              <w:tblLayout w:type="fixed"/>
              <w:tblLook w:val="04A0" w:firstRow="1" w:lastRow="0" w:firstColumn="1" w:lastColumn="0" w:noHBand="0" w:noVBand="1"/>
            </w:tblPr>
            <w:tblGrid>
              <w:gridCol w:w="1024"/>
              <w:gridCol w:w="1935"/>
              <w:gridCol w:w="9890"/>
              <w:gridCol w:w="1232"/>
            </w:tblGrid>
            <w:tr w:rsidR="00F723CD" w:rsidRPr="00F723CD" w14:paraId="4C737CF6" w14:textId="77777777" w:rsidTr="00277F2B">
              <w:tc>
                <w:tcPr>
                  <w:tcW w:w="6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89AC2E" w14:textId="77777777" w:rsidR="00F723CD" w:rsidRPr="00F723CD" w:rsidRDefault="00F723CD" w:rsidP="00F723CD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D9F2A83" w14:textId="77777777" w:rsidR="00F723CD" w:rsidRPr="00F723CD" w:rsidRDefault="00F723CD" w:rsidP="00F723CD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6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E2EE092" w14:textId="77777777" w:rsidR="00F723CD" w:rsidRPr="00F723CD" w:rsidRDefault="00F723CD" w:rsidP="00F723CD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Характеристики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6A19FB" w14:textId="77777777" w:rsidR="00F723CD" w:rsidRPr="00F723CD" w:rsidRDefault="00F723CD" w:rsidP="00F723CD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</w:t>
                  </w:r>
                </w:p>
              </w:tc>
            </w:tr>
            <w:tr w:rsidR="00F723CD" w:rsidRPr="00F723CD" w14:paraId="1A58ED9E" w14:textId="77777777" w:rsidTr="00277F2B">
              <w:tc>
                <w:tcPr>
                  <w:tcW w:w="6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8DCDDA" w14:textId="77777777" w:rsidR="00F723CD" w:rsidRPr="00F723CD" w:rsidRDefault="00F723CD" w:rsidP="00F723CD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F7C27E7" w14:textId="77777777" w:rsid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Физкультурный зал для детского сада </w:t>
                  </w:r>
                </w:p>
                <w:p w14:paraId="20869C93" w14:textId="77777777" w:rsidR="001A7B8D" w:rsidRDefault="001A7B8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kern w:val="0"/>
                      <w:sz w:val="22"/>
                      <w:szCs w:val="22"/>
                    </w:rPr>
                    <w:t>(система хранения инвентаря)</w:t>
                  </w:r>
                </w:p>
                <w:p w14:paraId="71358A04" w14:textId="77777777" w:rsidR="00D37D43" w:rsidRDefault="00D37D43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</w:p>
                <w:p w14:paraId="656F2BC8" w14:textId="77777777" w:rsidR="00D37D43" w:rsidRPr="00D37D43" w:rsidRDefault="00D37D43" w:rsidP="00D37D43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D37D43">
                    <w:rPr>
                      <w:rFonts w:eastAsia="Times New Roman"/>
                      <w:kern w:val="0"/>
                      <w:sz w:val="22"/>
                      <w:szCs w:val="22"/>
                    </w:rPr>
                    <w:t>Код позиции</w:t>
                  </w:r>
                </w:p>
                <w:p w14:paraId="74EF9622" w14:textId="77777777" w:rsidR="00D37D43" w:rsidRPr="00D37D43" w:rsidRDefault="00D37D43" w:rsidP="00D37D43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D37D43">
                    <w:rPr>
                      <w:rFonts w:eastAsia="Times New Roman"/>
                      <w:kern w:val="0"/>
                      <w:sz w:val="22"/>
                      <w:szCs w:val="22"/>
                    </w:rPr>
                    <w:t>ОКПД2/КТРУ</w:t>
                  </w:r>
                </w:p>
                <w:p w14:paraId="265F8792" w14:textId="77777777" w:rsidR="00D37D43" w:rsidRPr="00D37D43" w:rsidRDefault="00D37D43" w:rsidP="00D37D43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D37D43">
                    <w:rPr>
                      <w:rFonts w:eastAsia="Times New Roman"/>
                      <w:kern w:val="0"/>
                      <w:sz w:val="22"/>
                      <w:szCs w:val="22"/>
                    </w:rPr>
                    <w:t>32.30.14.110.-00000006</w:t>
                  </w:r>
                </w:p>
                <w:p w14:paraId="2C1EC790" w14:textId="39E0B133" w:rsidR="00D37D43" w:rsidRPr="00F723CD" w:rsidRDefault="00D37D43" w:rsidP="00D37D43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D37D43">
                    <w:rPr>
                      <w:rFonts w:eastAsia="Times New Roman"/>
                      <w:kern w:val="0"/>
                      <w:sz w:val="22"/>
                      <w:szCs w:val="22"/>
                    </w:rPr>
                    <w:t>32.30.10.000-00000005 - Товары спортивные</w:t>
                  </w:r>
                </w:p>
              </w:tc>
              <w:tc>
                <w:tcPr>
                  <w:tcW w:w="65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DAAEF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Тип – комплексное решение, с помощью которого легко создать безопасное, функциональное и эстетически привлекательное пространство для физического развития детей в дошкольном учреждении. </w:t>
                  </w:r>
                </w:p>
                <w:p w14:paraId="6776F06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Все внешние кромки и углы должны быть полностью скруглены, обеспечивая полную безопасность изделия и оставляя приятные тактильные ощущения</w:t>
                  </w:r>
                </w:p>
                <w:p w14:paraId="58F2765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 комплекте:</w:t>
                  </w:r>
                </w:p>
                <w:p w14:paraId="68B3B5C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1.1 Стойка круглая </w:t>
                  </w:r>
                </w:p>
                <w:p w14:paraId="5151BE5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Должна представлять собой элемент системы хранения гимнастического оборудования: гимнастических палок, ковриков и других предметов.</w:t>
                  </w:r>
                </w:p>
                <w:p w14:paraId="480076D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 стойки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400х600х400 мм</w:t>
                  </w:r>
                </w:p>
                <w:p w14:paraId="54DBB80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Форма стойки – круглая</w:t>
                  </w:r>
                </w:p>
                <w:p w14:paraId="0C30891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не менее 3 шт</w:t>
                  </w:r>
                </w:p>
                <w:p w14:paraId="3D070973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5202441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3BF9F7F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1.2.</w:t>
                  </w:r>
                  <w:r w:rsidRPr="00F723CD">
                    <w:rPr>
                      <w:rFonts w:ascii="Calibri" w:eastAsia="Calibri" w:hAnsi="Calibri" w:cs="Calibri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Стойка квадратная</w:t>
                  </w:r>
                </w:p>
                <w:p w14:paraId="7FABD7D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Должна представлять собой элемент системы хранения гимнастического оборудования: гимнастических палок, ковриков и других предметов.</w:t>
                  </w:r>
                </w:p>
                <w:p w14:paraId="7E8423A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Размер стойки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400х600х400 мм</w:t>
                  </w:r>
                </w:p>
                <w:p w14:paraId="2E58A1B3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Форма стойки – квадратная</w:t>
                  </w:r>
                </w:p>
                <w:p w14:paraId="19401663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не менее 4шт</w:t>
                  </w:r>
                </w:p>
                <w:p w14:paraId="4AA79CF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1B3CC69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059C0838" w14:textId="77777777" w:rsidR="00F723CD" w:rsidRPr="00F723CD" w:rsidRDefault="00F723CD" w:rsidP="00F723CD">
                  <w:pPr>
                    <w:widowControl/>
                    <w:numPr>
                      <w:ilvl w:val="1"/>
                      <w:numId w:val="3"/>
                    </w:numPr>
                    <w:spacing w:after="200" w:line="276" w:lineRule="auto"/>
                    <w:contextualSpacing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lastRenderedPageBreak/>
                    <w:t>Настенная корзина для хранения мячей – не менее 2 шт</w:t>
                  </w:r>
                </w:p>
                <w:p w14:paraId="4DF4130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Тип – система для хранения мячей диаметром не более 25 см</w:t>
                  </w:r>
                </w:p>
                <w:p w14:paraId="2789CBD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Мячи должны удерживать с помощью пяти закрепленных вертикальных эластичных шнуров </w:t>
                  </w:r>
                </w:p>
                <w:p w14:paraId="6C5E56C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Возможность одновременного хранения мячей– не менее 10 шт.</w:t>
                  </w:r>
                </w:p>
                <w:p w14:paraId="7A337E9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340х1400х347 мм</w:t>
                  </w:r>
                </w:p>
                <w:p w14:paraId="248D059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511CEA8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Толщина шнура – не менее 8мм</w:t>
                  </w:r>
                </w:p>
                <w:p w14:paraId="5D5EAB2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  <w:lang w:eastAsia="en-US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13D94DD7" w14:textId="77777777" w:rsidR="00F723CD" w:rsidRPr="00F723CD" w:rsidRDefault="00F723CD" w:rsidP="00F723CD">
                  <w:pPr>
                    <w:widowControl/>
                    <w:numPr>
                      <w:ilvl w:val="1"/>
                      <w:numId w:val="3"/>
                    </w:numPr>
                    <w:spacing w:after="200" w:line="276" w:lineRule="auto"/>
                    <w:contextualSpacing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Настенная система для хранения ковриков – не менее 2 шт.</w:t>
                  </w:r>
                </w:p>
                <w:p w14:paraId="128BF3F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Тип – система для хранения гимнастических ковриков</w:t>
                  </w:r>
                </w:p>
                <w:p w14:paraId="1E1A3F4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Коврики должны удерживаться с помощью двух закрепленных вертикальных эластичных шнуров </w:t>
                  </w:r>
                </w:p>
                <w:p w14:paraId="6FFAD27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Возможность одновременного хранения ковриков – не менее 6 шт.</w:t>
                  </w:r>
                </w:p>
                <w:p w14:paraId="04685415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системы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340х1400х165 мм</w:t>
                  </w:r>
                </w:p>
                <w:p w14:paraId="316E561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сорта 2/2 толщиной не менее 15 мм</w:t>
                  </w:r>
                </w:p>
                <w:p w14:paraId="70E872A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Толщина шнура – не менее 8мм</w:t>
                  </w:r>
                </w:p>
                <w:p w14:paraId="2082B45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514DB224" w14:textId="77777777" w:rsidR="00F723CD" w:rsidRPr="00F723CD" w:rsidRDefault="00F723CD" w:rsidP="00F723CD">
                  <w:pPr>
                    <w:widowControl/>
                    <w:numPr>
                      <w:ilvl w:val="1"/>
                      <w:numId w:val="3"/>
                    </w:numPr>
                    <w:spacing w:after="200" w:line="276" w:lineRule="auto"/>
                    <w:contextualSpacing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Стеллаж для мячей тип 1 – не менее 2 шт</w:t>
                  </w:r>
                </w:p>
                <w:p w14:paraId="2CB7F9E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Тип – стеллаж с полками для хранения мячей диаметром от 15 до 30 см</w:t>
                  </w:r>
                </w:p>
                <w:p w14:paraId="28FBD3B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Должно быть не менее пяти открытых полок </w:t>
                  </w:r>
                </w:p>
                <w:p w14:paraId="5FF4D19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Высота полки – не менее 36.5 см</w:t>
                  </w:r>
                </w:p>
                <w:p w14:paraId="4E187E38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1088х2000х350 мм</w:t>
                  </w:r>
                </w:p>
                <w:p w14:paraId="1CAEFC5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боковых частей – ЛДСП толщиной не менее 16 мм</w:t>
                  </w:r>
                </w:p>
                <w:p w14:paraId="00127E5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60851A4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6D4D233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Кромка – ABS толщиной 0.8 мм на внешних торцах, внутренний торцы 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закромлены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кромкой 0.4мм</w:t>
                  </w:r>
                </w:p>
                <w:p w14:paraId="434D59F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4шт</w:t>
                  </w:r>
                </w:p>
                <w:p w14:paraId="09810FCE" w14:textId="77777777" w:rsidR="00F723CD" w:rsidRPr="00F723CD" w:rsidRDefault="00F723CD" w:rsidP="00F723CD">
                  <w:pPr>
                    <w:widowControl/>
                    <w:numPr>
                      <w:ilvl w:val="1"/>
                      <w:numId w:val="3"/>
                    </w:numPr>
                    <w:spacing w:after="200" w:line="276" w:lineRule="auto"/>
                    <w:contextualSpacing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Стеллаж с бортиками тип 1 – не менее 2 шт</w:t>
                  </w:r>
                </w:p>
                <w:p w14:paraId="374818B8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Тип – стеллаж для спортивного инвентаря с бортиками, которые должны препятствовать падению предметов с полки </w:t>
                  </w:r>
                </w:p>
                <w:p w14:paraId="63E91E3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Рабочая глубина – не менее 30 см </w:t>
                  </w:r>
                </w:p>
                <w:p w14:paraId="0139EA5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Бортик – не менее 6 см </w:t>
                  </w:r>
                </w:p>
                <w:p w14:paraId="25E0FAAE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Должно быть не менее пяти открытых полок </w:t>
                  </w:r>
                </w:p>
                <w:p w14:paraId="42FDB995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Высота полки – не менее 36.5 см</w:t>
                  </w:r>
                </w:p>
                <w:p w14:paraId="1AC55C5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1088х2005х350 мм</w:t>
                  </w:r>
                </w:p>
                <w:p w14:paraId="2074314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боковых частей – ЛДСП толщиной не менее 16 мм</w:t>
                  </w:r>
                </w:p>
                <w:p w14:paraId="24922E35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1703657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lastRenderedPageBreak/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7857971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Кромка – ABS толщиной 0.8 мм на внешних торцах, внутренний торцы 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закромлены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кромкой 0.4мм</w:t>
                  </w:r>
                </w:p>
                <w:p w14:paraId="534CFF1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4шт</w:t>
                  </w:r>
                </w:p>
                <w:p w14:paraId="4BE1E63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1.7 Стеллаж для мячей тип 2 – не менее 2 шт.</w:t>
                  </w:r>
                </w:p>
                <w:p w14:paraId="344AEC2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Тип – стеллаж с полками для хранения мячей диаметром от 15 до 30 см</w:t>
                  </w:r>
                </w:p>
                <w:p w14:paraId="3951A7B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Должно быть не менее пяти открытых полок </w:t>
                  </w:r>
                </w:p>
                <w:p w14:paraId="0C9D2A9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Высота полки – не менее 36.5 см</w:t>
                  </w:r>
                </w:p>
                <w:p w14:paraId="0477EBC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560х2005х350 мм</w:t>
                  </w:r>
                </w:p>
                <w:p w14:paraId="079BF91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боковых частей – ЛДСП толщиной не менее 16 мм</w:t>
                  </w:r>
                </w:p>
                <w:p w14:paraId="05B0E1F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6DD9BA6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54D14DB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Кромка – ABS толщиной 0.8 мм на внешних торцах, внутренний торцы 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закромлены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кромкой 0.4мм</w:t>
                  </w:r>
                </w:p>
                <w:p w14:paraId="7CA07F1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4шт</w:t>
                  </w:r>
                </w:p>
                <w:p w14:paraId="34395680" w14:textId="77777777" w:rsidR="00F723CD" w:rsidRPr="00F723CD" w:rsidRDefault="00F723CD" w:rsidP="00F723CD">
                  <w:pPr>
                    <w:widowControl/>
                    <w:numPr>
                      <w:ilvl w:val="1"/>
                      <w:numId w:val="3"/>
                    </w:numPr>
                    <w:spacing w:after="200" w:line="276" w:lineRule="auto"/>
                    <w:contextualSpacing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Стеллаж с бортиками тип 2</w:t>
                  </w:r>
                </w:p>
                <w:p w14:paraId="16B833C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Тип – стеллаж для спортивного инвентаря с бортиками, которые должны препятствовать падению предметов с полки </w:t>
                  </w:r>
                </w:p>
                <w:p w14:paraId="33A6695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Рабочая глубина – не менее 30 см </w:t>
                  </w:r>
                </w:p>
                <w:p w14:paraId="12246D4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Бортик – не менее 6 см </w:t>
                  </w:r>
                </w:p>
                <w:p w14:paraId="1A81E10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Должно быть не менее пяти открытых полок </w:t>
                  </w:r>
                </w:p>
                <w:p w14:paraId="03A21938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Высота полки – не менее 36.5 см</w:t>
                  </w:r>
                </w:p>
                <w:p w14:paraId="7CAE26B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560х2000х350 мм</w:t>
                  </w:r>
                </w:p>
                <w:p w14:paraId="4011707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боковых частей – ЛДСП толщиной не менее 16 мм</w:t>
                  </w:r>
                </w:p>
                <w:p w14:paraId="781346A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168BAB2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0731A92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Кромка – ABS толщиной 0.8 мм на внешних торцах, внутренний торцы 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закромлены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кромкой 0.4мм</w:t>
                  </w:r>
                </w:p>
                <w:p w14:paraId="1732D03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4шт</w:t>
                  </w:r>
                </w:p>
                <w:p w14:paraId="136A139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1.8 Стеллаж с бортиками тип 3</w:t>
                  </w:r>
                </w:p>
                <w:p w14:paraId="677F34C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Тип – стеллаж для спортивного инвентаря с бортиками, которые должны препятствовать падению предметов с полки </w:t>
                  </w:r>
                </w:p>
                <w:p w14:paraId="16182F0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Рабочая глубина – не менее 30 см </w:t>
                  </w:r>
                </w:p>
                <w:p w14:paraId="38D0E1A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Бортик – не менее 6 см </w:t>
                  </w:r>
                </w:p>
                <w:p w14:paraId="406CBF45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Должно быть не менее трех открытых полок </w:t>
                  </w:r>
                </w:p>
                <w:p w14:paraId="26F2957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Высота полки – не менее 36.5 см</w:t>
                  </w:r>
                </w:p>
                <w:p w14:paraId="435D5A3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1088х1235х350 мм</w:t>
                  </w:r>
                </w:p>
                <w:p w14:paraId="6F5BA5B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боковых частей – ЛДСП толщиной не менее 16 мм</w:t>
                  </w:r>
                </w:p>
                <w:p w14:paraId="29F1F36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421311EE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lastRenderedPageBreak/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70A39FB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Кромка – ABS толщиной 0.8 мм на внешних торцах, внутренний торцы 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закромлены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кромкой 0.4мм</w:t>
                  </w:r>
                </w:p>
                <w:p w14:paraId="5032270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4шт</w:t>
                  </w:r>
                </w:p>
                <w:p w14:paraId="2F10671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1.9 Стеллаж с бортиком тип 4 </w:t>
                  </w:r>
                </w:p>
                <w:p w14:paraId="23501A5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Тип – стеллаж с бортиком, который должен препятствовать падению предметов с полки </w:t>
                  </w:r>
                </w:p>
                <w:p w14:paraId="530EBFBD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Рабочая глубина – не менее 30 см </w:t>
                  </w:r>
                </w:p>
                <w:p w14:paraId="77DE8A7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Бортик – не менее 6 см </w:t>
                  </w:r>
                </w:p>
                <w:p w14:paraId="2F735BD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Должно быть не менее двух открытых полок </w:t>
                  </w:r>
                </w:p>
                <w:p w14:paraId="779701C5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Высота полки – не менее 36.5 см</w:t>
                  </w:r>
                </w:p>
                <w:p w14:paraId="772BEB6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560х860х350 мм</w:t>
                  </w:r>
                </w:p>
                <w:p w14:paraId="6AF20283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боковых частей – ЛДСП толщиной не менее 16 мм</w:t>
                  </w:r>
                </w:p>
                <w:p w14:paraId="61575BC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толщиной не менее 15 мм</w:t>
                  </w:r>
                </w:p>
                <w:p w14:paraId="6F694C7E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35A85E2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Кромка – ABS толщиной 0.8 мм на внешних торцах, внутренние торцы 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закромлены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кромкой 0.4мм</w:t>
                  </w:r>
                </w:p>
                <w:p w14:paraId="1730089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4шт</w:t>
                  </w:r>
                </w:p>
                <w:p w14:paraId="28C6FC6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1.10 Стеллаж для хранения лыж (на десять пар) – не менее 3 шт.</w:t>
                  </w:r>
                </w:p>
                <w:p w14:paraId="74CCAF1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Тип – Стеллаж для удобного хранения лыж в инвентарной комнате физкультурного зала</w:t>
                  </w:r>
                </w:p>
                <w:p w14:paraId="6B65D26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Возможность хранения лыж размером в диапазоне от 90–до 135 см – наличие</w:t>
                  </w:r>
                </w:p>
                <w:p w14:paraId="3C44C8F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Возможность одновременного хранения лыж – не менее 10 пар </w:t>
                  </w:r>
                </w:p>
                <w:p w14:paraId="35DDF9E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Габариты системы (</w:t>
                  </w: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ШхВхГ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) – не менее 1088 × 855 × 250 мм</w:t>
                  </w:r>
                </w:p>
                <w:p w14:paraId="1FC8F4C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основания – березовая фанера сорта 2/2 толщиной не менее 15 мм</w:t>
                  </w:r>
                </w:p>
                <w:p w14:paraId="7B63324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Материал боковых стенок– ЛДСП толщиной не менее 16 мм</w:t>
                  </w:r>
                </w:p>
                <w:p w14:paraId="278DED7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Цвет боковых стенок – бежевый</w:t>
                  </w:r>
                </w:p>
                <w:p w14:paraId="0ADCF11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Покрытие основания – прозрачный лак, проходящий промежуточную шлифовку для получения гладкой поверхности.</w:t>
                  </w:r>
                </w:p>
                <w:p w14:paraId="5919AB9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Подпятники пластик, толщиной 5мм – не менее 4шт</w:t>
                  </w:r>
                </w:p>
                <w:p w14:paraId="48D79398" w14:textId="77777777" w:rsidR="00F723CD" w:rsidRPr="00F723CD" w:rsidRDefault="00F723CD" w:rsidP="00F723CD">
                  <w:pPr>
                    <w:widowControl/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</w:pPr>
                  <w:r w:rsidRPr="00F723CD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 xml:space="preserve">1.11 Интерактивный квест на </w:t>
                  </w:r>
                  <w:proofErr w:type="spellStart"/>
                  <w:r w:rsidRPr="00F723CD">
                    <w:rPr>
                      <w:rFonts w:eastAsia="Calibri"/>
                      <w:kern w:val="0"/>
                      <w:sz w:val="22"/>
                      <w:szCs w:val="22"/>
                      <w:lang w:val="en-US" w:eastAsia="en-US"/>
                    </w:rPr>
                    <w:t>usb</w:t>
                  </w:r>
                  <w:proofErr w:type="spellEnd"/>
                  <w:r w:rsidRPr="00F723CD">
                    <w:rPr>
                      <w:rFonts w:eastAsia="Calibri"/>
                      <w:kern w:val="0"/>
                      <w:sz w:val="22"/>
                      <w:szCs w:val="22"/>
                      <w:lang w:eastAsia="en-US"/>
                    </w:rPr>
                    <w:t xml:space="preserve"> -носителе</w:t>
                  </w:r>
                </w:p>
                <w:p w14:paraId="114617B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Интерактивный квест должен представлять собой интерактивную карту с пятью локациями, размеченными общим количеством точек с цифрами от 1 до 81 и точками старта и финиша. </w:t>
                  </w:r>
                </w:p>
                <w:p w14:paraId="4908BE1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Цель игры – правильно отвечая на вопросы образовательного квеста, дойти до финиша.</w:t>
                  </w:r>
                </w:p>
                <w:p w14:paraId="6F7166C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игроков от 1 до 6 игроков для одновременной игры – наличие.</w:t>
                  </w:r>
                </w:p>
                <w:p w14:paraId="6C819645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Возможность осуществить выбор количества игроков при входе в игру – наличие</w:t>
                  </w:r>
                </w:p>
                <w:p w14:paraId="426EC02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Игроки могут выбрать себе фишки с анимированными предметами, которыми они будут ходить – наличие.</w:t>
                  </w:r>
                </w:p>
                <w:p w14:paraId="2DCDEE4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фишек – не менее 6 шт.</w:t>
                  </w:r>
                </w:p>
                <w:p w14:paraId="503B2BC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Барабан для генерации случайных чисел хода – наличие</w:t>
                  </w:r>
                </w:p>
                <w:p w14:paraId="090A5EA9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Игрок приводит в действие барабан, после вращения ему выпадает в случайном порядке сектор с цифрой хода (1,2,3,4,5,6,7,8, 9,10) – наличие</w:t>
                  </w:r>
                </w:p>
                <w:p w14:paraId="6DDE412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lastRenderedPageBreak/>
                    <w:t>При неправильном ответе фишка игрока должна оставаться на первоначальной точке.</w:t>
                  </w:r>
                </w:p>
                <w:p w14:paraId="027735A4" w14:textId="51C014D3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При правильном ответе на вопрос, фишка игрока должна передвигаться на это число точек и остаться там, если не попал на </w:t>
                  </w:r>
                  <w:proofErr w:type="spellStart"/>
                  <w:r w:rsidR="001A7B8D"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экстраточки</w:t>
                  </w:r>
                  <w:proofErr w:type="spellEnd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.</w:t>
                  </w:r>
                </w:p>
                <w:p w14:paraId="32518369" w14:textId="55FF9547" w:rsidR="00F723CD" w:rsidRPr="00F723CD" w:rsidRDefault="001A7B8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Экстраточки</w:t>
                  </w:r>
                  <w:proofErr w:type="spellEnd"/>
                  <w:r w:rsidR="00F723CD"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– это точки, при которых игроку создаются дополнительные обстоятельства.</w:t>
                  </w:r>
                </w:p>
                <w:p w14:paraId="7C2B1AC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Пропуск хода – не менее 2 и не более 4 шт.</w:t>
                  </w:r>
                </w:p>
                <w:p w14:paraId="1CAF27A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Вернуться назад к месту хода – не менее 1 и не более 3 шт.</w:t>
                  </w:r>
                </w:p>
                <w:p w14:paraId="0690DFC1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Перейти вперед на 5 точек – не менее 1 и не более 3 шт.</w:t>
                  </w:r>
                </w:p>
                <w:p w14:paraId="7EE4976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Дополнительный вопрос, чтобы перейти на еще на одну точку вперед – не менее 2 и не более 4 шт.</w:t>
                  </w:r>
                </w:p>
                <w:p w14:paraId="2291FFCD" w14:textId="017D7940" w:rsidR="00F723CD" w:rsidRPr="00F723CD" w:rsidRDefault="001A7B8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proofErr w:type="spellStart"/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Экстраточки</w:t>
                  </w:r>
                  <w:proofErr w:type="spellEnd"/>
                  <w:r w:rsidR="00F723CD"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 должны размещаться при запуске в случайном порядке.</w:t>
                  </w:r>
                </w:p>
                <w:p w14:paraId="560F0ECC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Дизайн интерактивной карты должен быть выполнен в виде пяти локаций – островов. </w:t>
                  </w:r>
                </w:p>
                <w:p w14:paraId="1AB79236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По мере прохождения каждого уровня (острова) фишка игрока должна переходить на следующий уровень (остров).</w:t>
                  </w:r>
                </w:p>
                <w:p w14:paraId="0F70DCE4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На интерактивной карте должны быть размещены различные ландшафты каждого конкретного региона: пустыня, леса, северный регион, регион с активной вулканической зоной.</w:t>
                  </w:r>
                </w:p>
                <w:p w14:paraId="77D6BDF0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 xml:space="preserve">На интерактивной карте должны быть размещены и анимированы элементы: Падающие листья, Корабль качается на волнах, Всплывающий морж, Море, волна по берегу, Облака пролетают над картой, Бабочки летают над картой, Сход лавины в горах, Падающий снег, Иглу с дымом, Эскимос машет рукой, Пингвин подпрыгивает, Ветряная мельница,  Барашек подпрыгивает, Дождь в пустыне, Верблюд поворачивает голову, Извержение вулкана, Избушка вручает приз победителю, Фейерверк после победы игрока. </w:t>
                  </w:r>
                </w:p>
                <w:p w14:paraId="0441995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 игре должна быть фоновая музыка.</w:t>
                  </w:r>
                </w:p>
                <w:p w14:paraId="63A4BA3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фоновой музыки – не менее 5 музыкальных дорожек со звуковыми эффектами (шум ветра, шум дождя, пение птиц), соответствующих ландшафту острова.</w:t>
                  </w:r>
                </w:p>
                <w:p w14:paraId="41894D8A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В комплекте должен поставляться квест: Образовательная программа – наличие.</w:t>
                  </w:r>
                </w:p>
                <w:p w14:paraId="4B707462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игр в интерактивном квесте – не менее 150.</w:t>
                  </w:r>
                </w:p>
                <w:p w14:paraId="342DB7DB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Количество тестов в интерактивном квесте – не менее 20</w:t>
                  </w:r>
                </w:p>
                <w:p w14:paraId="58F327BF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Таймер с обратным отсчетом в каждой игре – наличие</w:t>
                  </w:r>
                </w:p>
                <w:p w14:paraId="0348A667" w14:textId="77777777" w:rsidR="00F723CD" w:rsidRPr="00F723CD" w:rsidRDefault="00F723CD" w:rsidP="00F723CD">
                  <w:pPr>
                    <w:widowControl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2472FF" w14:textId="77777777" w:rsidR="00F723CD" w:rsidRPr="00F723CD" w:rsidRDefault="00F723CD" w:rsidP="00F723CD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</w:p>
                <w:p w14:paraId="325C4F3F" w14:textId="77777777" w:rsidR="00F723CD" w:rsidRPr="00F723CD" w:rsidRDefault="00F723CD" w:rsidP="00F723CD">
                  <w:pPr>
                    <w:widowControl/>
                    <w:jc w:val="center"/>
                    <w:rPr>
                      <w:rFonts w:eastAsia="Times New Roman"/>
                      <w:kern w:val="0"/>
                      <w:sz w:val="22"/>
                      <w:szCs w:val="22"/>
                    </w:rPr>
                  </w:pPr>
                  <w:r w:rsidRPr="00F723CD">
                    <w:rPr>
                      <w:rFonts w:eastAsia="Times New Roman"/>
                      <w:kern w:val="0"/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60A0960C" w14:textId="77777777" w:rsidR="00F723CD" w:rsidRPr="00F723CD" w:rsidRDefault="00F723CD" w:rsidP="00F723CD">
            <w:pPr>
              <w:widowControl/>
              <w:spacing w:after="20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  <w:r w:rsidRPr="00F723CD">
              <w:rPr>
                <w:rFonts w:eastAsia="Calibri"/>
                <w:kern w:val="0"/>
                <w:sz w:val="22"/>
                <w:szCs w:val="22"/>
                <w:lang w:eastAsia="en-US"/>
              </w:rPr>
              <w:lastRenderedPageBreak/>
              <w:t xml:space="preserve"> </w:t>
            </w:r>
          </w:p>
          <w:p w14:paraId="44D01976" w14:textId="77777777" w:rsidR="0095009D" w:rsidRPr="0095009D" w:rsidRDefault="0095009D" w:rsidP="0095009D">
            <w:pPr>
              <w:widowControl/>
              <w:suppressAutoHyphens w:val="0"/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14:paraId="26BCD8A0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b/>
                <w:bCs/>
                <w:kern w:val="0"/>
                <w:sz w:val="22"/>
                <w:szCs w:val="22"/>
              </w:rPr>
              <w:t>3. Порядок, сроки и условия поставки товара:</w:t>
            </w:r>
          </w:p>
          <w:p w14:paraId="35CF2EBE" w14:textId="77777777" w:rsidR="0036425A" w:rsidRDefault="0036425A" w:rsidP="0036425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3.1. Поставщик самостоятельно и за свой счет поставляет товар заказчику по адресу: </w:t>
            </w:r>
            <w:r w:rsidRPr="0036425A">
              <w:rPr>
                <w:rFonts w:eastAsia="Calibri"/>
                <w:kern w:val="0"/>
                <w:lang w:eastAsia="en-US"/>
              </w:rPr>
              <w:t xml:space="preserve">Ленинградская область, Всеволожский район, </w:t>
            </w:r>
            <w:bookmarkStart w:id="4" w:name="_Hlk234906457"/>
            <w:r w:rsidRPr="0036425A">
              <w:rPr>
                <w:rFonts w:eastAsia="Calibri"/>
                <w:kern w:val="0"/>
                <w:lang w:eastAsia="en-US"/>
              </w:rPr>
              <w:t>Свердловское городское поселение</w:t>
            </w:r>
            <w:bookmarkEnd w:id="4"/>
            <w:r w:rsidRPr="0036425A">
              <w:rPr>
                <w:rFonts w:eastAsia="Calibri"/>
                <w:kern w:val="0"/>
                <w:lang w:eastAsia="en-US"/>
              </w:rPr>
              <w:t>, дер. Новосаратовка, улица Открытий, дом 5</w:t>
            </w:r>
          </w:p>
          <w:p w14:paraId="22CE2C5E" w14:textId="56E72571" w:rsidR="001A7B8D" w:rsidRPr="0036425A" w:rsidRDefault="001A7B8D" w:rsidP="0036425A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1A7B8D">
              <w:rPr>
                <w:rFonts w:eastAsia="Calibri"/>
                <w:kern w:val="0"/>
                <w:lang w:eastAsia="en-US"/>
              </w:rPr>
              <w:t>Поставка Товара включает в себя: доставку и (или) разгрузку, подъем на этаж до места, указанного Заказчиком, сборку и установку.</w:t>
            </w:r>
          </w:p>
          <w:p w14:paraId="684106D6" w14:textId="5477F865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3.2. Срок поставки: в течение </w:t>
            </w:r>
            <w:r>
              <w:rPr>
                <w:rFonts w:eastAsia="Times New Roman"/>
                <w:kern w:val="0"/>
                <w:sz w:val="22"/>
                <w:szCs w:val="22"/>
              </w:rPr>
              <w:t>20</w:t>
            </w: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 (</w:t>
            </w:r>
            <w:r>
              <w:rPr>
                <w:rFonts w:eastAsia="Times New Roman"/>
                <w:kern w:val="0"/>
                <w:sz w:val="22"/>
                <w:szCs w:val="22"/>
              </w:rPr>
              <w:t>Двадцати</w:t>
            </w:r>
            <w:r w:rsidRPr="0036425A">
              <w:rPr>
                <w:rFonts w:eastAsia="Times New Roman"/>
                <w:kern w:val="0"/>
                <w:sz w:val="22"/>
                <w:szCs w:val="22"/>
              </w:rPr>
              <w:t xml:space="preserve">) календарных дней с момента подписания </w:t>
            </w:r>
            <w:r w:rsidR="00C70C89">
              <w:rPr>
                <w:rFonts w:eastAsia="Times New Roman"/>
                <w:kern w:val="0"/>
                <w:sz w:val="22"/>
                <w:szCs w:val="22"/>
              </w:rPr>
              <w:t>Договора</w:t>
            </w:r>
            <w:r w:rsidRPr="0036425A">
              <w:rPr>
                <w:rFonts w:eastAsia="Times New Roman"/>
                <w:kern w:val="0"/>
                <w:sz w:val="22"/>
                <w:szCs w:val="22"/>
              </w:rPr>
              <w:t>.</w:t>
            </w:r>
          </w:p>
          <w:p w14:paraId="21B03B73" w14:textId="77777777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3.3. Поставщик не менее чем за 1 (один) рабочий день до осуществления поставки Товара обязан уведомить Заказчика о времени и дате поставки товара.</w:t>
            </w:r>
          </w:p>
          <w:p w14:paraId="00E5805A" w14:textId="77777777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3.4. Доставка должна входить в стоимость товара и осуществляться силами Поставщика.</w:t>
            </w:r>
          </w:p>
          <w:p w14:paraId="7F799A70" w14:textId="77777777" w:rsidR="0036425A" w:rsidRPr="0036425A" w:rsidRDefault="0036425A" w:rsidP="0036425A">
            <w:pPr>
              <w:widowControl/>
              <w:suppressAutoHyphens w:val="0"/>
              <w:jc w:val="both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3.5. Поставщик при передаче товара обязан предоставить заказчику следующие документы:</w:t>
            </w:r>
          </w:p>
          <w:p w14:paraId="7726BF29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lastRenderedPageBreak/>
              <w:t>- УПД;</w:t>
            </w:r>
          </w:p>
          <w:p w14:paraId="248072AB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счет;</w:t>
            </w:r>
          </w:p>
          <w:p w14:paraId="6EBBDDD0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гарантийный талон;</w:t>
            </w:r>
          </w:p>
          <w:p w14:paraId="383970A5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техническая документация;</w:t>
            </w:r>
          </w:p>
          <w:p w14:paraId="0EA33BFE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  <w:r w:rsidRPr="0036425A">
              <w:rPr>
                <w:rFonts w:eastAsia="Times New Roman"/>
                <w:kern w:val="0"/>
                <w:sz w:val="22"/>
                <w:szCs w:val="22"/>
              </w:rPr>
              <w:t>- сертификат соответствия.</w:t>
            </w:r>
          </w:p>
          <w:p w14:paraId="27412EC8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  <w:p w14:paraId="0AAC6848" w14:textId="77777777" w:rsidR="0036425A" w:rsidRPr="0036425A" w:rsidRDefault="0036425A" w:rsidP="0036425A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  <w:p w14:paraId="455A484C" w14:textId="77777777" w:rsidR="0095009D" w:rsidRPr="0095009D" w:rsidRDefault="0095009D" w:rsidP="0095009D">
            <w:pPr>
              <w:widowControl/>
              <w:suppressAutoHyphens w:val="0"/>
              <w:spacing w:after="160" w:line="259" w:lineRule="auto"/>
              <w:rPr>
                <w:rFonts w:ascii="Calibri" w:eastAsia="Calibri" w:hAnsi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</w:p>
          <w:p w14:paraId="5B50C3AE" w14:textId="77777777" w:rsidR="00223ED3" w:rsidRDefault="00223ED3" w:rsidP="00D9373D">
            <w:pPr>
              <w:ind w:hanging="142"/>
              <w:rPr>
                <w:b/>
              </w:rPr>
            </w:pPr>
          </w:p>
          <w:p w14:paraId="48C32D4F" w14:textId="77777777" w:rsidR="0095009D" w:rsidRDefault="0095009D" w:rsidP="00D9373D">
            <w:pPr>
              <w:ind w:hanging="142"/>
              <w:rPr>
                <w:b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7263"/>
              <w:gridCol w:w="7264"/>
            </w:tblGrid>
            <w:tr w:rsidR="00D9373D" w:rsidRPr="00DA702A" w14:paraId="43D5BEE6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4B82E8DA" w14:textId="77777777" w:rsidR="00D9373D" w:rsidRPr="00DA702A" w:rsidRDefault="00D9373D" w:rsidP="00D9373D">
                  <w:pPr>
                    <w:shd w:val="clear" w:color="auto" w:fill="FFFFFF"/>
                    <w:spacing w:before="120" w:after="120"/>
                    <w:rPr>
                      <w:b/>
                    </w:rPr>
                  </w:pPr>
                  <w:r w:rsidRPr="00DA702A">
                    <w:rPr>
                      <w:b/>
                    </w:rPr>
                    <w:t>МОУ «СОШ «</w:t>
                  </w:r>
                  <w:r>
                    <w:rPr>
                      <w:b/>
                    </w:rPr>
                    <w:t xml:space="preserve">Свердловский </w:t>
                  </w:r>
                  <w:r w:rsidRPr="00DA702A">
                    <w:rPr>
                      <w:b/>
                    </w:rPr>
                    <w:t>ЦО»</w:t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782BCFF4" w14:textId="77777777" w:rsidR="00D9373D" w:rsidRPr="00DA702A" w:rsidRDefault="00D9373D" w:rsidP="00D9373D">
                  <w:pPr>
                    <w:keepNext/>
                    <w:spacing w:before="120" w:after="120"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____________</w:t>
                  </w:r>
                </w:p>
              </w:tc>
            </w:tr>
            <w:tr w:rsidR="00D9373D" w:rsidRPr="00DA702A" w14:paraId="67176120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A094FBF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Заказчика:</w:t>
                  </w:r>
                  <w:r w:rsidRPr="00DA702A">
                    <w:rPr>
                      <w:lang w:bidi="ru-RU"/>
                    </w:rPr>
                    <w:br/>
                    <w:t>Директор    </w:t>
                  </w:r>
                </w:p>
                <w:p w14:paraId="52455C8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</w:p>
                <w:p w14:paraId="49FC8B5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br/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879E3E3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Поставщика:</w:t>
                  </w:r>
                  <w:r w:rsidRPr="00DA702A">
                    <w:rPr>
                      <w:lang w:bidi="ru-RU"/>
                    </w:rPr>
                    <w:br/>
                    <w:t>____________</w:t>
                  </w:r>
                </w:p>
                <w:p w14:paraId="77287B8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 </w:t>
                  </w:r>
                </w:p>
              </w:tc>
            </w:tr>
            <w:tr w:rsidR="00D9373D" w:rsidRPr="004712E6" w14:paraId="69541DA8" w14:textId="77777777" w:rsidTr="00D9373D"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06F5F14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__________________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>
                    <w:rPr>
                      <w:lang w:bidi="ru-RU"/>
                    </w:rPr>
                    <w:t>Т.В. Медведева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</w:t>
                  </w:r>
                </w:p>
              </w:tc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2436E74C" w14:textId="77777777" w:rsidR="00D9373D" w:rsidRPr="004712E6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          (подпись)            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 w:rsidRPr="00DA702A">
                    <w:rPr>
                      <w:u w:val="single"/>
                      <w:lang w:bidi="ru-RU"/>
                    </w:rPr>
                    <w:t>            (Ф.И.О.)            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 (при наличии)</w:t>
                  </w:r>
                </w:p>
              </w:tc>
            </w:tr>
          </w:tbl>
          <w:p w14:paraId="5B02A812" w14:textId="77777777" w:rsidR="00D9373D" w:rsidRDefault="00D9373D" w:rsidP="00D9373D"/>
          <w:p w14:paraId="0FF6A5EA" w14:textId="77777777" w:rsidR="00D9373D" w:rsidRDefault="00D9373D" w:rsidP="00D9373D"/>
          <w:p w14:paraId="0447C0A7" w14:textId="77777777" w:rsidR="00D9373D" w:rsidRPr="00AB5895" w:rsidRDefault="00D9373D" w:rsidP="00D9373D">
            <w:pPr>
              <w:tabs>
                <w:tab w:val="left" w:pos="1276"/>
              </w:tabs>
              <w:rPr>
                <w:b/>
              </w:rPr>
            </w:pPr>
          </w:p>
          <w:p w14:paraId="27D4C4C4" w14:textId="3AF67653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</w:tc>
      </w:tr>
    </w:tbl>
    <w:p w14:paraId="16EFFA21" w14:textId="5059650B" w:rsidR="00600D3B" w:rsidRDefault="00000000">
      <w:pPr>
        <w:pStyle w:val="ConsNormal"/>
        <w:widowControl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                                                                    </w:t>
      </w:r>
    </w:p>
    <w:sectPr w:rsidR="00600D3B" w:rsidSect="00FB2235">
      <w:footnotePr>
        <w:pos w:val="beneathText"/>
      </w:footnotePr>
      <w:pgSz w:w="16837" w:h="11905" w:orient="landscape"/>
      <w:pgMar w:top="992" w:right="567" w:bottom="720" w:left="709" w:header="301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19AF0D98"/>
    <w:multiLevelType w:val="multilevel"/>
    <w:tmpl w:val="19AF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7592A"/>
    <w:multiLevelType w:val="multilevel"/>
    <w:tmpl w:val="7488FC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313213730">
    <w:abstractNumId w:val="0"/>
  </w:num>
  <w:num w:numId="2" w16cid:durableId="1547982646">
    <w:abstractNumId w:val="1"/>
  </w:num>
  <w:num w:numId="3" w16cid:durableId="1622227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61"/>
    <w:rsid w:val="00007B91"/>
    <w:rsid w:val="000260F7"/>
    <w:rsid w:val="0003100B"/>
    <w:rsid w:val="00033068"/>
    <w:rsid w:val="000360C8"/>
    <w:rsid w:val="00040195"/>
    <w:rsid w:val="00044875"/>
    <w:rsid w:val="00046A6A"/>
    <w:rsid w:val="00047EE0"/>
    <w:rsid w:val="00057FCF"/>
    <w:rsid w:val="00065428"/>
    <w:rsid w:val="00066C19"/>
    <w:rsid w:val="00082E88"/>
    <w:rsid w:val="00084649"/>
    <w:rsid w:val="00093202"/>
    <w:rsid w:val="00095227"/>
    <w:rsid w:val="000B0269"/>
    <w:rsid w:val="000C4242"/>
    <w:rsid w:val="000E00EE"/>
    <w:rsid w:val="000E27CE"/>
    <w:rsid w:val="000E60E8"/>
    <w:rsid w:val="000F2AB1"/>
    <w:rsid w:val="000F5F8B"/>
    <w:rsid w:val="0012019A"/>
    <w:rsid w:val="001304C7"/>
    <w:rsid w:val="001426D3"/>
    <w:rsid w:val="00170700"/>
    <w:rsid w:val="00182950"/>
    <w:rsid w:val="00193CE8"/>
    <w:rsid w:val="00196343"/>
    <w:rsid w:val="00197081"/>
    <w:rsid w:val="001A7052"/>
    <w:rsid w:val="001A7B8D"/>
    <w:rsid w:val="001B42C6"/>
    <w:rsid w:val="001B5C1D"/>
    <w:rsid w:val="001C050F"/>
    <w:rsid w:val="001C41A7"/>
    <w:rsid w:val="001C5793"/>
    <w:rsid w:val="001F23A4"/>
    <w:rsid w:val="001F30E0"/>
    <w:rsid w:val="0020013B"/>
    <w:rsid w:val="002134D1"/>
    <w:rsid w:val="00220C96"/>
    <w:rsid w:val="00223ED3"/>
    <w:rsid w:val="00230616"/>
    <w:rsid w:val="002331BB"/>
    <w:rsid w:val="0023671B"/>
    <w:rsid w:val="00243424"/>
    <w:rsid w:val="002459C4"/>
    <w:rsid w:val="00250710"/>
    <w:rsid w:val="00256E83"/>
    <w:rsid w:val="00261222"/>
    <w:rsid w:val="0026243E"/>
    <w:rsid w:val="0026586C"/>
    <w:rsid w:val="00293000"/>
    <w:rsid w:val="00294247"/>
    <w:rsid w:val="0029762A"/>
    <w:rsid w:val="002D4561"/>
    <w:rsid w:val="002E422A"/>
    <w:rsid w:val="002F29E6"/>
    <w:rsid w:val="00315789"/>
    <w:rsid w:val="00320741"/>
    <w:rsid w:val="00320F68"/>
    <w:rsid w:val="00324B88"/>
    <w:rsid w:val="003258C3"/>
    <w:rsid w:val="00346ACB"/>
    <w:rsid w:val="00354883"/>
    <w:rsid w:val="0035546D"/>
    <w:rsid w:val="00361E02"/>
    <w:rsid w:val="0036425A"/>
    <w:rsid w:val="00375A69"/>
    <w:rsid w:val="0038049C"/>
    <w:rsid w:val="00387735"/>
    <w:rsid w:val="003A3B97"/>
    <w:rsid w:val="003A568A"/>
    <w:rsid w:val="003A56A6"/>
    <w:rsid w:val="003A5A08"/>
    <w:rsid w:val="003B002C"/>
    <w:rsid w:val="003C1F19"/>
    <w:rsid w:val="003D5EDD"/>
    <w:rsid w:val="003E1FD4"/>
    <w:rsid w:val="003E34DC"/>
    <w:rsid w:val="003E5650"/>
    <w:rsid w:val="00411B33"/>
    <w:rsid w:val="00411E89"/>
    <w:rsid w:val="00412E2F"/>
    <w:rsid w:val="00414714"/>
    <w:rsid w:val="00416C81"/>
    <w:rsid w:val="00450D83"/>
    <w:rsid w:val="00456253"/>
    <w:rsid w:val="0045774F"/>
    <w:rsid w:val="0047327C"/>
    <w:rsid w:val="00473606"/>
    <w:rsid w:val="0049301E"/>
    <w:rsid w:val="00493123"/>
    <w:rsid w:val="004977CE"/>
    <w:rsid w:val="004B6924"/>
    <w:rsid w:val="004D038B"/>
    <w:rsid w:val="004E35EF"/>
    <w:rsid w:val="004E478E"/>
    <w:rsid w:val="00506422"/>
    <w:rsid w:val="0050658B"/>
    <w:rsid w:val="0051012C"/>
    <w:rsid w:val="00511D93"/>
    <w:rsid w:val="005307E3"/>
    <w:rsid w:val="00535917"/>
    <w:rsid w:val="00542BA1"/>
    <w:rsid w:val="00552A25"/>
    <w:rsid w:val="005569B8"/>
    <w:rsid w:val="00561530"/>
    <w:rsid w:val="00570E7A"/>
    <w:rsid w:val="0057517D"/>
    <w:rsid w:val="005801A6"/>
    <w:rsid w:val="005970FE"/>
    <w:rsid w:val="005B3CB1"/>
    <w:rsid w:val="005B4D77"/>
    <w:rsid w:val="005E2A4E"/>
    <w:rsid w:val="00600D3B"/>
    <w:rsid w:val="00630442"/>
    <w:rsid w:val="00630F12"/>
    <w:rsid w:val="00652246"/>
    <w:rsid w:val="0065727A"/>
    <w:rsid w:val="00663B79"/>
    <w:rsid w:val="00681555"/>
    <w:rsid w:val="00683CC1"/>
    <w:rsid w:val="006878CE"/>
    <w:rsid w:val="006922DD"/>
    <w:rsid w:val="006A24C0"/>
    <w:rsid w:val="006A459A"/>
    <w:rsid w:val="006B30AF"/>
    <w:rsid w:val="006B7D2B"/>
    <w:rsid w:val="006C0D4F"/>
    <w:rsid w:val="006C4304"/>
    <w:rsid w:val="006D6ED4"/>
    <w:rsid w:val="006E08A5"/>
    <w:rsid w:val="006E5304"/>
    <w:rsid w:val="006F40E7"/>
    <w:rsid w:val="006F77B8"/>
    <w:rsid w:val="007177C0"/>
    <w:rsid w:val="00771E6A"/>
    <w:rsid w:val="00783BE7"/>
    <w:rsid w:val="00784C1D"/>
    <w:rsid w:val="007862BA"/>
    <w:rsid w:val="00790309"/>
    <w:rsid w:val="007A0825"/>
    <w:rsid w:val="007A2FDF"/>
    <w:rsid w:val="007A3B8B"/>
    <w:rsid w:val="007B2D29"/>
    <w:rsid w:val="007C4047"/>
    <w:rsid w:val="007E5011"/>
    <w:rsid w:val="007F75F7"/>
    <w:rsid w:val="0080094B"/>
    <w:rsid w:val="0080120E"/>
    <w:rsid w:val="00806D15"/>
    <w:rsid w:val="00806E79"/>
    <w:rsid w:val="008133AC"/>
    <w:rsid w:val="008175D4"/>
    <w:rsid w:val="00825313"/>
    <w:rsid w:val="00827E3B"/>
    <w:rsid w:val="0084029B"/>
    <w:rsid w:val="00846C11"/>
    <w:rsid w:val="00864328"/>
    <w:rsid w:val="0086572C"/>
    <w:rsid w:val="00866921"/>
    <w:rsid w:val="008728EF"/>
    <w:rsid w:val="00884EBE"/>
    <w:rsid w:val="00885E0F"/>
    <w:rsid w:val="00893E42"/>
    <w:rsid w:val="00897ACA"/>
    <w:rsid w:val="008A6EBE"/>
    <w:rsid w:val="008C7458"/>
    <w:rsid w:val="008D15F3"/>
    <w:rsid w:val="008D738B"/>
    <w:rsid w:val="008F22DF"/>
    <w:rsid w:val="008F53CC"/>
    <w:rsid w:val="00920A27"/>
    <w:rsid w:val="009245ED"/>
    <w:rsid w:val="00930516"/>
    <w:rsid w:val="00932297"/>
    <w:rsid w:val="0095009D"/>
    <w:rsid w:val="0097133A"/>
    <w:rsid w:val="0098628F"/>
    <w:rsid w:val="00994947"/>
    <w:rsid w:val="00995232"/>
    <w:rsid w:val="009A2F44"/>
    <w:rsid w:val="009A566F"/>
    <w:rsid w:val="009C2A5F"/>
    <w:rsid w:val="009E3468"/>
    <w:rsid w:val="009E378A"/>
    <w:rsid w:val="00A27A04"/>
    <w:rsid w:val="00A42E2D"/>
    <w:rsid w:val="00A55D18"/>
    <w:rsid w:val="00A56A30"/>
    <w:rsid w:val="00A62820"/>
    <w:rsid w:val="00A6548B"/>
    <w:rsid w:val="00A67546"/>
    <w:rsid w:val="00A778C6"/>
    <w:rsid w:val="00A96465"/>
    <w:rsid w:val="00A97438"/>
    <w:rsid w:val="00AA4BDA"/>
    <w:rsid w:val="00AC327D"/>
    <w:rsid w:val="00AC5925"/>
    <w:rsid w:val="00AC7C0A"/>
    <w:rsid w:val="00AD16C9"/>
    <w:rsid w:val="00AD28AC"/>
    <w:rsid w:val="00AE3F13"/>
    <w:rsid w:val="00AF0D01"/>
    <w:rsid w:val="00B00154"/>
    <w:rsid w:val="00B162E9"/>
    <w:rsid w:val="00B2418F"/>
    <w:rsid w:val="00B403AD"/>
    <w:rsid w:val="00B45EBE"/>
    <w:rsid w:val="00B578A5"/>
    <w:rsid w:val="00B6220D"/>
    <w:rsid w:val="00B660F2"/>
    <w:rsid w:val="00B90042"/>
    <w:rsid w:val="00B92567"/>
    <w:rsid w:val="00B97D9A"/>
    <w:rsid w:val="00BA265F"/>
    <w:rsid w:val="00BB2F39"/>
    <w:rsid w:val="00BD3B18"/>
    <w:rsid w:val="00BE29B8"/>
    <w:rsid w:val="00BE4BB5"/>
    <w:rsid w:val="00BF100A"/>
    <w:rsid w:val="00BF17D1"/>
    <w:rsid w:val="00BF36F2"/>
    <w:rsid w:val="00BF6271"/>
    <w:rsid w:val="00BF6C14"/>
    <w:rsid w:val="00C21196"/>
    <w:rsid w:val="00C27225"/>
    <w:rsid w:val="00C32D98"/>
    <w:rsid w:val="00C33041"/>
    <w:rsid w:val="00C47FAD"/>
    <w:rsid w:val="00C54FF6"/>
    <w:rsid w:val="00C60BB0"/>
    <w:rsid w:val="00C666C2"/>
    <w:rsid w:val="00C70C89"/>
    <w:rsid w:val="00C76FFA"/>
    <w:rsid w:val="00C86E63"/>
    <w:rsid w:val="00C86E7A"/>
    <w:rsid w:val="00CA4220"/>
    <w:rsid w:val="00CA763B"/>
    <w:rsid w:val="00CB3BEF"/>
    <w:rsid w:val="00CB42C0"/>
    <w:rsid w:val="00CB48AC"/>
    <w:rsid w:val="00CB67B7"/>
    <w:rsid w:val="00CC0D06"/>
    <w:rsid w:val="00CC352C"/>
    <w:rsid w:val="00CE4D6A"/>
    <w:rsid w:val="00CE54C7"/>
    <w:rsid w:val="00CF6D4A"/>
    <w:rsid w:val="00CF7DDE"/>
    <w:rsid w:val="00D0427B"/>
    <w:rsid w:val="00D064A3"/>
    <w:rsid w:val="00D06578"/>
    <w:rsid w:val="00D127EE"/>
    <w:rsid w:val="00D25F5B"/>
    <w:rsid w:val="00D3563B"/>
    <w:rsid w:val="00D37D43"/>
    <w:rsid w:val="00D54D64"/>
    <w:rsid w:val="00D56F1D"/>
    <w:rsid w:val="00D7384C"/>
    <w:rsid w:val="00D86C29"/>
    <w:rsid w:val="00D92174"/>
    <w:rsid w:val="00D9373D"/>
    <w:rsid w:val="00DB1C9E"/>
    <w:rsid w:val="00DC6895"/>
    <w:rsid w:val="00DD77FB"/>
    <w:rsid w:val="00DE4CA7"/>
    <w:rsid w:val="00DE75BA"/>
    <w:rsid w:val="00DF3CC6"/>
    <w:rsid w:val="00DF63D9"/>
    <w:rsid w:val="00E02188"/>
    <w:rsid w:val="00E163FD"/>
    <w:rsid w:val="00E16FCF"/>
    <w:rsid w:val="00E20573"/>
    <w:rsid w:val="00E209C2"/>
    <w:rsid w:val="00E320DD"/>
    <w:rsid w:val="00E4274C"/>
    <w:rsid w:val="00E46B29"/>
    <w:rsid w:val="00E6516A"/>
    <w:rsid w:val="00E93E09"/>
    <w:rsid w:val="00E968E2"/>
    <w:rsid w:val="00EE304D"/>
    <w:rsid w:val="00EE4AE7"/>
    <w:rsid w:val="00F06F36"/>
    <w:rsid w:val="00F2578D"/>
    <w:rsid w:val="00F27A92"/>
    <w:rsid w:val="00F31580"/>
    <w:rsid w:val="00F3611C"/>
    <w:rsid w:val="00F37E18"/>
    <w:rsid w:val="00F40AB3"/>
    <w:rsid w:val="00F42033"/>
    <w:rsid w:val="00F42560"/>
    <w:rsid w:val="00F56931"/>
    <w:rsid w:val="00F723CD"/>
    <w:rsid w:val="00F77FD8"/>
    <w:rsid w:val="00F81F16"/>
    <w:rsid w:val="00FA556A"/>
    <w:rsid w:val="00FA7F81"/>
    <w:rsid w:val="00FB2235"/>
    <w:rsid w:val="00FB708A"/>
    <w:rsid w:val="00FC53CB"/>
    <w:rsid w:val="00FD11EB"/>
    <w:rsid w:val="00FE74A3"/>
    <w:rsid w:val="00FF3631"/>
    <w:rsid w:val="41B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7DA"/>
  <w15:docId w15:val="{5DE58C03-76AB-4778-9F1B-816A0B62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52C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jc w:val="center"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pPr>
      <w:spacing w:after="120"/>
    </w:p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semiHidden/>
    <w:qFormat/>
    <w:pPr>
      <w:spacing w:after="120"/>
      <w:ind w:left="283"/>
    </w:pPr>
  </w:style>
  <w:style w:type="paragraph" w:styleId="ab">
    <w:name w:val="Title"/>
    <w:basedOn w:val="10"/>
    <w:next w:val="ac"/>
    <w:qFormat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next w:val="a0"/>
    <w:qFormat/>
    <w:pPr>
      <w:jc w:val="center"/>
    </w:pPr>
    <w:rPr>
      <w:i/>
      <w:iCs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List"/>
    <w:basedOn w:val="a0"/>
    <w:semiHidden/>
    <w:rPr>
      <w:rFonts w:cs="Tahoma"/>
    </w:rPr>
  </w:style>
  <w:style w:type="table" w:styleId="af0">
    <w:name w:val="Table Grid"/>
    <w:basedOn w:val="a2"/>
    <w:uiPriority w:val="3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nformat">
    <w:name w:val="ConsNonformat"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21"/>
    <w:basedOn w:val="a"/>
    <w:qFormat/>
  </w:style>
  <w:style w:type="paragraph" w:customStyle="1" w:styleId="BodyText24">
    <w:name w:val="Body Text 24"/>
    <w:basedOn w:val="a"/>
    <w:qFormat/>
  </w:style>
  <w:style w:type="paragraph" w:customStyle="1" w:styleId="ConsNormal">
    <w:name w:val="ConsNormal"/>
    <w:qFormat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a9">
    <w:name w:val="Верхний колонтитул Знак"/>
    <w:link w:val="a8"/>
    <w:uiPriority w:val="99"/>
    <w:rPr>
      <w:rFonts w:eastAsia="Andale Sans UI"/>
      <w:kern w:val="1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eastAsia="Andale Sans UI"/>
      <w:kern w:val="1"/>
      <w:sz w:val="24"/>
      <w:szCs w:val="24"/>
    </w:rPr>
  </w:style>
  <w:style w:type="paragraph" w:customStyle="1" w:styleId="13">
    <w:name w:val="Знак Знак Знак Знак Знак Знак Знак Знак1 Знак Знак Знак Знак Знак Знак Знак Знак Знак Знак"/>
    <w:basedOn w:val="a"/>
    <w:pPr>
      <w:suppressAutoHyphens w:val="0"/>
      <w:adjustRightInd w:val="0"/>
      <w:spacing w:after="160" w:line="240" w:lineRule="exact"/>
      <w:jc w:val="right"/>
    </w:pPr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3">
    <w:name w:val="No Spacing"/>
    <w:uiPriority w:val="1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customStyle="1" w:styleId="Heading">
    <w:name w:val="Heading"/>
    <w:basedOn w:val="a"/>
    <w:uiPriority w:val="99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kern w:val="0"/>
      <w:sz w:val="22"/>
      <w:szCs w:val="22"/>
    </w:rPr>
  </w:style>
  <w:style w:type="character" w:customStyle="1" w:styleId="30">
    <w:name w:val="Заголовок 3 Знак"/>
    <w:link w:val="3"/>
    <w:uiPriority w:val="9"/>
    <w:qFormat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a7">
    <w:name w:val="Текст выноски Знак"/>
    <w:link w:val="a6"/>
    <w:uiPriority w:val="99"/>
    <w:semiHidden/>
    <w:qFormat/>
    <w:rPr>
      <w:rFonts w:ascii="Segoe UI" w:eastAsia="Andale Sans UI" w:hAnsi="Segoe UI" w:cs="Segoe UI"/>
      <w:kern w:val="1"/>
      <w:sz w:val="18"/>
      <w:szCs w:val="18"/>
    </w:rPr>
  </w:style>
  <w:style w:type="character" w:customStyle="1" w:styleId="31">
    <w:name w:val="Знак Знак3"/>
    <w:locked/>
    <w:rPr>
      <w:lang w:bidi="ar-SA"/>
    </w:rPr>
  </w:style>
  <w:style w:type="character" w:customStyle="1" w:styleId="2">
    <w:name w:val="Основной текст (2)_"/>
    <w:link w:val="210"/>
    <w:uiPriority w:val="99"/>
    <w:qFormat/>
    <w:locked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"/>
    <w:uiPriority w:val="99"/>
    <w:qFormat/>
    <w:pPr>
      <w:shd w:val="clear" w:color="auto" w:fill="FFFFFF"/>
      <w:suppressAutoHyphens w:val="0"/>
      <w:spacing w:line="306" w:lineRule="exact"/>
    </w:pPr>
    <w:rPr>
      <w:rFonts w:eastAsia="Times New Roman"/>
      <w:b/>
      <w:bCs/>
      <w:kern w:val="0"/>
      <w:sz w:val="20"/>
      <w:szCs w:val="20"/>
    </w:rPr>
  </w:style>
  <w:style w:type="character" w:customStyle="1" w:styleId="22">
    <w:name w:val="Основной текст (2)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4">
    <w:name w:val="Основной текст Знак"/>
    <w:link w:val="a0"/>
    <w:semiHidden/>
    <w:locked/>
    <w:rPr>
      <w:rFonts w:eastAsia="Andale Sans UI"/>
      <w:kern w:val="1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table" w:customStyle="1" w:styleId="14">
    <w:name w:val="Сетка таблицы1"/>
    <w:basedOn w:val="a2"/>
    <w:uiPriority w:val="59"/>
    <w:unhideWhenUsed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2"/>
    <w:uiPriority w:val="59"/>
    <w:unhideWhenUsed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Таблица текст"/>
    <w:basedOn w:val="a"/>
    <w:qFormat/>
    <w:pPr>
      <w:widowControl/>
      <w:suppressAutoHyphens w:val="0"/>
      <w:spacing w:before="40" w:after="40"/>
      <w:ind w:left="57" w:right="57"/>
    </w:pPr>
    <w:rPr>
      <w:rFonts w:eastAsia="Calibri"/>
      <w:kern w:val="0"/>
      <w:szCs w:val="20"/>
    </w:rPr>
  </w:style>
  <w:style w:type="paragraph" w:customStyle="1" w:styleId="af6">
    <w:basedOn w:val="a"/>
    <w:next w:val="af7"/>
    <w:uiPriority w:val="99"/>
    <w:unhideWhenUsed/>
    <w:rsid w:val="00D937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7">
    <w:name w:val="Normal (Web)"/>
    <w:basedOn w:val="a"/>
    <w:uiPriority w:val="99"/>
    <w:semiHidden/>
    <w:unhideWhenUsed/>
    <w:rsid w:val="00D93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0DBC-4352-4129-85B7-5DB30615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10</Pages>
  <Words>3616</Words>
  <Characters>20617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Акцент</Company>
  <LinksUpToDate>false</LinksUpToDate>
  <CharactersWithSpaces>24185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Акцент</dc:creator>
  <cp:lastModifiedBy>USER</cp:lastModifiedBy>
  <cp:revision>39</cp:revision>
  <cp:lastPrinted>2020-11-17T09:32:00Z</cp:lastPrinted>
  <dcterms:created xsi:type="dcterms:W3CDTF">2026-03-24T11:40:00Z</dcterms:created>
  <dcterms:modified xsi:type="dcterms:W3CDTF">2026-09-24T18:21:00Z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7D7E02B5B04145BB917E88C73CC6117C_12</vt:lpwstr>
  </property>
</Properties>
</file>