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085" w:rsidRDefault="00BF5865">
      <w:pPr>
        <w:pStyle w:val="1"/>
        <w:spacing w:line="288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МУНИЦИПАЛЬНЫЙ </w:t>
      </w:r>
      <w:r w:rsidR="008C6FB3">
        <w:rPr>
          <w:rFonts w:ascii="Times New Roman" w:eastAsia="Times New Roman" w:hAnsi="Times New Roman" w:cs="Times New Roman"/>
          <w:sz w:val="20"/>
          <w:szCs w:val="20"/>
        </w:rPr>
        <w:t>контракт № ______</w:t>
      </w:r>
    </w:p>
    <w:p w:rsidR="006B0085" w:rsidRDefault="008C6FB3">
      <w:pPr>
        <w:spacing w:line="288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на передачу неисключительных прав использования электронной системы «Госфинансы»</w:t>
      </w:r>
    </w:p>
    <w:p w:rsidR="006B0085" w:rsidRDefault="006B0085">
      <w:pPr>
        <w:tabs>
          <w:tab w:val="right" w:pos="10602"/>
        </w:tabs>
        <w:jc w:val="both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6B0085" w:rsidRDefault="008C6FB3">
      <w:pPr>
        <w:tabs>
          <w:tab w:val="right" w:pos="10488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="00883141">
        <w:rPr>
          <w:rFonts w:ascii="Times New Roman" w:eastAsia="Times New Roman" w:hAnsi="Times New Roman" w:cs="Times New Roman"/>
          <w:sz w:val="20"/>
          <w:szCs w:val="20"/>
        </w:rPr>
        <w:t>__________</w:t>
      </w:r>
      <w:r w:rsidR="00095618">
        <w:rPr>
          <w:rFonts w:ascii="Times New Roman" w:eastAsia="Times New Roman" w:hAnsi="Times New Roman" w:cs="Times New Roman"/>
          <w:sz w:val="20"/>
          <w:szCs w:val="20"/>
        </w:rPr>
        <w:t>20</w:t>
      </w:r>
      <w:r w:rsidR="00095618">
        <w:rPr>
          <w:rFonts w:ascii="Times New Roman" w:eastAsia="Times New Roman" w:hAnsi="Times New Roman" w:cs="Times New Roman"/>
          <w:sz w:val="20"/>
          <w:szCs w:val="20"/>
          <w:lang w:val="en-US"/>
        </w:rPr>
        <w:t>___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г.</w:t>
      </w:r>
    </w:p>
    <w:p w:rsidR="00C93F6A" w:rsidRDefault="008C6FB3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ИКЗ: </w:t>
      </w:r>
      <w:r w:rsidR="000D551D">
        <w:rPr>
          <w:rFonts w:ascii="Times New Roman" w:eastAsia="Times New Roman" w:hAnsi="Times New Roman" w:cs="Times New Roman"/>
          <w:sz w:val="20"/>
          <w:szCs w:val="20"/>
        </w:rPr>
        <w:t>_________________________</w:t>
      </w:r>
    </w:p>
    <w:p w:rsidR="006B0085" w:rsidRDefault="008C6FB3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___________________________________, именуемое в дальнейшем Сублицензиат, в лице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__________________________, действующей(-его) на основании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_________________________, с одной стороны, и </w:t>
      </w:r>
      <w:r w:rsidR="00D45AB1" w:rsidRPr="00D45AB1">
        <w:rPr>
          <w:rFonts w:ascii="Times New Roman" w:eastAsia="Times New Roman" w:hAnsi="Times New Roman" w:cs="Times New Roman" w:hint="cs"/>
          <w:sz w:val="20"/>
          <w:szCs w:val="20"/>
        </w:rPr>
        <w:t>Муниципальное</w:t>
      </w:r>
      <w:r w:rsidR="00D45AB1" w:rsidRPr="00D45AB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45AB1" w:rsidRPr="00D45AB1">
        <w:rPr>
          <w:rFonts w:ascii="Times New Roman" w:eastAsia="Times New Roman" w:hAnsi="Times New Roman" w:cs="Times New Roman" w:hint="cs"/>
          <w:sz w:val="20"/>
          <w:szCs w:val="20"/>
        </w:rPr>
        <w:t>казенное</w:t>
      </w:r>
      <w:r w:rsidR="00D45AB1" w:rsidRPr="00D45AB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45AB1" w:rsidRPr="00D45AB1">
        <w:rPr>
          <w:rFonts w:ascii="Times New Roman" w:eastAsia="Times New Roman" w:hAnsi="Times New Roman" w:cs="Times New Roman" w:hint="cs"/>
          <w:sz w:val="20"/>
          <w:szCs w:val="20"/>
        </w:rPr>
        <w:t>учреждение</w:t>
      </w:r>
      <w:r w:rsidR="00D45AB1" w:rsidRPr="00D45AB1">
        <w:rPr>
          <w:rFonts w:ascii="Times New Roman" w:eastAsia="Times New Roman" w:hAnsi="Times New Roman" w:cs="Times New Roman"/>
          <w:sz w:val="20"/>
          <w:szCs w:val="20"/>
        </w:rPr>
        <w:t xml:space="preserve"> "</w:t>
      </w:r>
      <w:r w:rsidR="00D45AB1" w:rsidRPr="00D45AB1">
        <w:rPr>
          <w:rFonts w:ascii="Times New Roman" w:eastAsia="Times New Roman" w:hAnsi="Times New Roman" w:cs="Times New Roman" w:hint="cs"/>
          <w:sz w:val="20"/>
          <w:szCs w:val="20"/>
        </w:rPr>
        <w:t>Централизованная</w:t>
      </w:r>
      <w:r w:rsidR="00D45AB1" w:rsidRPr="00D45AB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45AB1" w:rsidRPr="00D45AB1">
        <w:rPr>
          <w:rFonts w:ascii="Times New Roman" w:eastAsia="Times New Roman" w:hAnsi="Times New Roman" w:cs="Times New Roman" w:hint="cs"/>
          <w:sz w:val="20"/>
          <w:szCs w:val="20"/>
        </w:rPr>
        <w:t>бухгалтерия</w:t>
      </w:r>
      <w:r w:rsidR="00D45AB1" w:rsidRPr="00D45AB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45AB1" w:rsidRPr="00D45AB1">
        <w:rPr>
          <w:rFonts w:ascii="Times New Roman" w:eastAsia="Times New Roman" w:hAnsi="Times New Roman" w:cs="Times New Roman" w:hint="cs"/>
          <w:sz w:val="20"/>
          <w:szCs w:val="20"/>
        </w:rPr>
        <w:t>учреждений</w:t>
      </w:r>
      <w:r w:rsidR="00D45AB1" w:rsidRPr="00D45AB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45AB1" w:rsidRPr="00D45AB1">
        <w:rPr>
          <w:rFonts w:ascii="Times New Roman" w:eastAsia="Times New Roman" w:hAnsi="Times New Roman" w:cs="Times New Roman" w:hint="cs"/>
          <w:sz w:val="20"/>
          <w:szCs w:val="20"/>
        </w:rPr>
        <w:t>культуры</w:t>
      </w:r>
      <w:r w:rsidR="00D45AB1" w:rsidRPr="00D45AB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45AB1" w:rsidRPr="00D45AB1">
        <w:rPr>
          <w:rFonts w:ascii="Times New Roman" w:eastAsia="Times New Roman" w:hAnsi="Times New Roman" w:cs="Times New Roman" w:hint="cs"/>
          <w:sz w:val="20"/>
          <w:szCs w:val="20"/>
        </w:rPr>
        <w:t>Приозерского</w:t>
      </w:r>
      <w:r w:rsidR="00D45AB1" w:rsidRPr="00D45AB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45AB1" w:rsidRPr="00D45AB1">
        <w:rPr>
          <w:rFonts w:ascii="Times New Roman" w:eastAsia="Times New Roman" w:hAnsi="Times New Roman" w:cs="Times New Roman" w:hint="cs"/>
          <w:sz w:val="20"/>
          <w:szCs w:val="20"/>
        </w:rPr>
        <w:t>муниципального</w:t>
      </w:r>
      <w:r w:rsidR="00D45AB1" w:rsidRPr="00D45AB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45AB1" w:rsidRPr="00D45AB1">
        <w:rPr>
          <w:rFonts w:ascii="Times New Roman" w:eastAsia="Times New Roman" w:hAnsi="Times New Roman" w:cs="Times New Roman" w:hint="cs"/>
          <w:sz w:val="20"/>
          <w:szCs w:val="20"/>
        </w:rPr>
        <w:t>района</w:t>
      </w:r>
      <w:r w:rsidR="00D45AB1" w:rsidRPr="00D45AB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45AB1" w:rsidRPr="00D45AB1">
        <w:rPr>
          <w:rFonts w:ascii="Times New Roman" w:eastAsia="Times New Roman" w:hAnsi="Times New Roman" w:cs="Times New Roman" w:hint="cs"/>
          <w:sz w:val="20"/>
          <w:szCs w:val="20"/>
        </w:rPr>
        <w:t>Ленинградской</w:t>
      </w:r>
      <w:r w:rsidR="00D45AB1" w:rsidRPr="00D45AB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45AB1" w:rsidRPr="00D45AB1">
        <w:rPr>
          <w:rFonts w:ascii="Times New Roman" w:eastAsia="Times New Roman" w:hAnsi="Times New Roman" w:cs="Times New Roman" w:hint="cs"/>
          <w:sz w:val="20"/>
          <w:szCs w:val="20"/>
        </w:rPr>
        <w:t>области</w:t>
      </w:r>
      <w:r w:rsidR="00D45AB1" w:rsidRPr="00D45AB1">
        <w:rPr>
          <w:rFonts w:ascii="Times New Roman" w:eastAsia="Times New Roman" w:hAnsi="Times New Roman" w:cs="Times New Roman"/>
          <w:sz w:val="20"/>
          <w:szCs w:val="20"/>
        </w:rPr>
        <w:t>"</w:t>
      </w:r>
      <w:r w:rsidR="00285E01" w:rsidRPr="00285E01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285E01" w:rsidRPr="00285E01">
        <w:rPr>
          <w:rFonts w:ascii="Times New Roman" w:eastAsia="Times New Roman" w:hAnsi="Times New Roman" w:cs="Times New Roman" w:hint="cs"/>
          <w:sz w:val="20"/>
          <w:szCs w:val="20"/>
        </w:rPr>
        <w:t>именуемое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именуемое в дальнейшем Субсублицензиат, в лице </w:t>
      </w:r>
      <w:r w:rsidR="00285E01">
        <w:rPr>
          <w:rFonts w:ascii="Times New Roman" w:eastAsia="Times New Roman" w:hAnsi="Times New Roman" w:cs="Times New Roman"/>
          <w:sz w:val="20"/>
          <w:szCs w:val="20"/>
        </w:rPr>
        <w:t xml:space="preserve">директора </w:t>
      </w:r>
      <w:r w:rsidR="00D45AB1">
        <w:rPr>
          <w:rFonts w:ascii="Times New Roman" w:eastAsia="Times New Roman" w:hAnsi="Times New Roman" w:cs="Times New Roman"/>
          <w:sz w:val="20"/>
          <w:szCs w:val="20"/>
        </w:rPr>
        <w:t xml:space="preserve">Гавриловой Валентины </w:t>
      </w:r>
      <w:r w:rsidR="00285E01">
        <w:rPr>
          <w:rFonts w:ascii="Times New Roman" w:eastAsia="Times New Roman" w:hAnsi="Times New Roman" w:cs="Times New Roman"/>
          <w:sz w:val="20"/>
          <w:szCs w:val="20"/>
        </w:rPr>
        <w:t>Владимиров</w:t>
      </w:r>
      <w:r w:rsidR="00D45AB1">
        <w:rPr>
          <w:rFonts w:ascii="Times New Roman" w:eastAsia="Times New Roman" w:hAnsi="Times New Roman" w:cs="Times New Roman"/>
          <w:sz w:val="20"/>
          <w:szCs w:val="20"/>
        </w:rPr>
        <w:t>ны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действующего на основании Положения, с другой стороны, вместе именуемые Стороны, в соответствии с пунктом 4 части 1 статьи 93 Федерального </w:t>
      </w:r>
      <w:hyperlink r:id="rId8" w:tooltip="consultantplus://offline/ref=8F8AF2F3203F8C8EBCE0BFF5F8C0BF79351E9E5030B70664E605E3599035E93B502A8DBD94921BEAE040E38361KBe9M" w:history="1">
        <w:r>
          <w:rPr>
            <w:rStyle w:val="af"/>
            <w:rFonts w:ascii="Times New Roman" w:eastAsia="Times New Roman" w:hAnsi="Times New Roman" w:cs="Times New Roman"/>
            <w:color w:val="auto"/>
            <w:sz w:val="20"/>
            <w:szCs w:val="20"/>
          </w:rPr>
          <w:t>закона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заключили настоящий муниципальный контракт (далее - Контракт) о нижеследующем:</w:t>
      </w:r>
    </w:p>
    <w:p w:rsidR="006B0085" w:rsidRDefault="008C6FB3">
      <w:pPr>
        <w:numPr>
          <w:ilvl w:val="0"/>
          <w:numId w:val="2"/>
        </w:numPr>
        <w:tabs>
          <w:tab w:val="left" w:pos="567"/>
        </w:tabs>
        <w:ind w:left="567" w:hanging="567"/>
        <w:jc w:val="center"/>
        <w:rPr>
          <w:rFonts w:ascii="Times New Roman" w:eastAsia="Times New Roman" w:hAnsi="Times New Roman" w:cs="Times New Roman"/>
        </w:rPr>
      </w:pPr>
      <w:r>
        <w:rPr>
          <w:rStyle w:val="Heading"/>
          <w:rFonts w:ascii="Times New Roman" w:eastAsia="Times New Roman" w:hAnsi="Times New Roman" w:cs="Times New Roman"/>
          <w:bCs/>
          <w:szCs w:val="20"/>
        </w:rPr>
        <w:t>ПРЕДМЕТ КОНТРАКТА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bookmarkStart w:id="1" w:name="_Toc510612354"/>
      <w:bookmarkEnd w:id="1"/>
      <w:r>
        <w:rPr>
          <w:rFonts w:ascii="Times New Roman" w:eastAsia="Times New Roman" w:hAnsi="Times New Roman" w:cs="Times New Roman"/>
          <w:sz w:val="20"/>
          <w:szCs w:val="20"/>
        </w:rPr>
        <w:t xml:space="preserve">Сублицензиат обязуется предоставить Субсублицензиату  за вознаграждение неисключительные права (простая неисключительная лицензия)  использования базы данных - электронной системы «Госфинансы», расположенной по адресу  </w:t>
      </w:r>
      <w:hyperlink r:id="rId9" w:tooltip="http://www.gosfinansy.ru/" w:history="1">
        <w:r>
          <w:rPr>
            <w:rStyle w:val="af"/>
            <w:rFonts w:ascii="Times New Roman" w:eastAsia="Times New Roman" w:hAnsi="Times New Roman" w:cs="Times New Roman"/>
            <w:sz w:val="20"/>
            <w:szCs w:val="20"/>
          </w:rPr>
          <w:t>http://www.gosfinansy.ru/</w:t>
        </w:r>
      </w:hyperlink>
      <w:r>
        <w:rPr>
          <w:rFonts w:ascii="Times New Roman" w:eastAsia="Times New Roman" w:hAnsi="Times New Roman" w:cs="Times New Roman"/>
          <w:sz w:val="20"/>
          <w:szCs w:val="20"/>
          <w:u w:val="single"/>
        </w:rPr>
        <w:t>,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в объеме, указанном в «Спецификации на ЭС»</w:t>
      </w:r>
      <w:r w:rsidR="00D45AB1">
        <w:rPr>
          <w:rFonts w:ascii="Times New Roman" w:eastAsia="Times New Roman" w:hAnsi="Times New Roman" w:cs="Times New Roman"/>
          <w:sz w:val="20"/>
          <w:szCs w:val="20"/>
        </w:rPr>
        <w:t xml:space="preserve"> (Приложение № 1 к  контракту)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на условиях, предусмотренных в настоящем Контракте. 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Под электронной системой (далее-ЭС) в настоящем Контракте понимается многофункциональная справочно-экспертная система, предназначенная для предоставления подробной информации в сфере  отдельной отрасли права, указанной в «Спецификации на ЭС», доступ к которой осуществляется через телекоммуникационную сеть общего пользования - Интернет. 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Субсублицензиат приобретает неисключительные права использования ЭС в соответствии с его функциональными возможностями, а именно, Субсублицензиат имеет право использовать ЭС исключительно для своей внутренней деятельности, включая следующие способы:</w:t>
      </w:r>
    </w:p>
    <w:p w:rsidR="006B0085" w:rsidRDefault="008C6FB3">
      <w:pPr>
        <w:numPr>
          <w:ilvl w:val="2"/>
          <w:numId w:val="2"/>
        </w:numPr>
        <w:tabs>
          <w:tab w:val="left" w:pos="993"/>
        </w:tabs>
        <w:ind w:left="99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Подключаться  к ЭС через сеть  Интернет, </w:t>
      </w:r>
      <w:r>
        <w:rPr>
          <w:rFonts w:ascii="Times New Roman" w:eastAsia="Times New Roman" w:hAnsi="Times New Roman" w:cs="Times New Roman"/>
          <w:sz w:val="20"/>
          <w:szCs w:val="20"/>
        </w:rPr>
        <w:t>количество пользователей не должно превышать количества лицензий, указанных в Спецификации на ЭС, при этом пользователю запрещено передавать кому бы то ни было свою  учетную информацию (пароль и логин для доступа в ЭС).</w:t>
      </w:r>
    </w:p>
    <w:p w:rsidR="006B0085" w:rsidRDefault="008C6FB3">
      <w:pPr>
        <w:numPr>
          <w:ilvl w:val="2"/>
          <w:numId w:val="2"/>
        </w:numPr>
        <w:tabs>
          <w:tab w:val="left" w:pos="993"/>
        </w:tabs>
        <w:ind w:left="99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Использовать для собственных нужд материалы и информацию, содержащуюся в ЭС без получения дополнительного согласия Сублицензиата либо третьих лиц. Право доступа к ЭС предоставляется Субсублицензиату круглосуточно на все время действия лицензии. 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Неисключительные права использования ЭС предоставляются Субсублицензиату с момента направления последнему по электронной почте кода доступа к ЭС и на срок, указанный в «Спецификации на ЭС» (Приложение №1 к Контракту).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</w:t>
      </w:r>
      <w:r>
        <w:rPr>
          <w:rStyle w:val="Normaltext"/>
          <w:rFonts w:ascii="Times New Roman" w:eastAsia="Times New Roman" w:hAnsi="Times New Roman" w:cs="Times New Roman"/>
          <w:szCs w:val="20"/>
        </w:rPr>
        <w:t xml:space="preserve">убсублицензиат не приобретает каких-либо прав на </w:t>
      </w:r>
      <w:r>
        <w:rPr>
          <w:rFonts w:ascii="Times New Roman" w:eastAsia="Times New Roman" w:hAnsi="Times New Roman" w:cs="Times New Roman"/>
          <w:sz w:val="20"/>
          <w:szCs w:val="20"/>
        </w:rPr>
        <w:t>ЭС</w:t>
      </w:r>
      <w:r>
        <w:rPr>
          <w:rStyle w:val="Normaltext"/>
          <w:rFonts w:ascii="Times New Roman" w:eastAsia="Times New Roman" w:hAnsi="Times New Roman" w:cs="Times New Roman"/>
          <w:szCs w:val="20"/>
        </w:rPr>
        <w:t xml:space="preserve">, за исключением оговоренных в настоящем Контракте, а также не имеет право использовать </w:t>
      </w:r>
      <w:r>
        <w:rPr>
          <w:rFonts w:ascii="Times New Roman" w:eastAsia="Times New Roman" w:hAnsi="Times New Roman" w:cs="Times New Roman"/>
          <w:sz w:val="20"/>
          <w:szCs w:val="20"/>
        </w:rPr>
        <w:t>ЭС</w:t>
      </w:r>
      <w:r>
        <w:rPr>
          <w:rStyle w:val="Normaltext"/>
          <w:rFonts w:ascii="Times New Roman" w:eastAsia="Times New Roman" w:hAnsi="Times New Roman" w:cs="Times New Roman"/>
          <w:szCs w:val="20"/>
        </w:rPr>
        <w:t xml:space="preserve"> без предварительного письменного разрешения Сублицензиата для создания и публикации электронных справочно-энциклопедических изданий, баз данных, программ для ЭВМ аналогичных  </w:t>
      </w:r>
      <w:r>
        <w:rPr>
          <w:rFonts w:ascii="Times New Roman" w:eastAsia="Times New Roman" w:hAnsi="Times New Roman" w:cs="Times New Roman"/>
          <w:sz w:val="20"/>
          <w:szCs w:val="20"/>
        </w:rPr>
        <w:t>ЭС</w:t>
      </w:r>
      <w:r>
        <w:rPr>
          <w:rStyle w:val="Normaltext"/>
          <w:rFonts w:ascii="Times New Roman" w:eastAsia="Times New Roman" w:hAnsi="Times New Roman" w:cs="Times New Roman"/>
          <w:szCs w:val="20"/>
        </w:rPr>
        <w:t xml:space="preserve">,  включать </w:t>
      </w:r>
      <w:r>
        <w:rPr>
          <w:rFonts w:ascii="Times New Roman" w:eastAsia="Times New Roman" w:hAnsi="Times New Roman" w:cs="Times New Roman"/>
          <w:sz w:val="20"/>
          <w:szCs w:val="20"/>
        </w:rPr>
        <w:t>ЭС</w:t>
      </w:r>
      <w:r>
        <w:rPr>
          <w:rStyle w:val="Normaltext"/>
          <w:rFonts w:ascii="Times New Roman" w:eastAsia="Times New Roman" w:hAnsi="Times New Roman" w:cs="Times New Roman"/>
          <w:szCs w:val="20"/>
        </w:rPr>
        <w:t xml:space="preserve"> в какие бы то ни было базы данных и/или программы для ЭВМ, распространять </w:t>
      </w:r>
      <w:r>
        <w:rPr>
          <w:rFonts w:ascii="Times New Roman" w:eastAsia="Times New Roman" w:hAnsi="Times New Roman" w:cs="Times New Roman"/>
          <w:sz w:val="20"/>
          <w:szCs w:val="20"/>
        </w:rPr>
        <w:t>ЭС</w:t>
      </w:r>
      <w:r>
        <w:rPr>
          <w:rStyle w:val="Normaltext"/>
          <w:rFonts w:ascii="Times New Roman" w:eastAsia="Times New Roman" w:hAnsi="Times New Roman" w:cs="Times New Roman"/>
          <w:szCs w:val="20"/>
        </w:rPr>
        <w:t xml:space="preserve">, доводить до всеобщего сведения материалы и информацию, включая авторские произведения, содержащиеся в  </w:t>
      </w:r>
      <w:r>
        <w:rPr>
          <w:rFonts w:ascii="Times New Roman" w:eastAsia="Times New Roman" w:hAnsi="Times New Roman" w:cs="Times New Roman"/>
          <w:sz w:val="20"/>
          <w:szCs w:val="20"/>
        </w:rPr>
        <w:t>ЭС</w:t>
      </w:r>
      <w:r>
        <w:rPr>
          <w:rStyle w:val="Normaltext"/>
          <w:rFonts w:ascii="Times New Roman" w:eastAsia="Times New Roman" w:hAnsi="Times New Roman" w:cs="Times New Roman"/>
          <w:szCs w:val="20"/>
        </w:rPr>
        <w:t>, а также использовать в аудиторской, консалтинговой деятельности, а также в интересах третьих лиц.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Субсублицензиат обязуется принять и оплатить права использования ЭС в соответствии с условиями настоящего Контракта. 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Сублицензиат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t>гарантирует возможность использования ЭС в течение срока действия лицензий, указанного в «Спецификации на ЭС»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при условии соблюдения Субсублицензиатом технических требований к характеристикам </w:t>
      </w: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оборудования и программному обеспечению, которые размещены на сайте ЭС в разделе «Технические требования».</w:t>
      </w:r>
    </w:p>
    <w:p w:rsidR="006B0085" w:rsidRDefault="006B0085">
      <w:pPr>
        <w:rPr>
          <w:rFonts w:ascii="Times New Roman" w:eastAsia="Times New Roman" w:hAnsi="Times New Roman" w:cs="Times New Roman"/>
        </w:rPr>
      </w:pPr>
    </w:p>
    <w:p w:rsidR="006B0085" w:rsidRDefault="008C6FB3">
      <w:pPr>
        <w:numPr>
          <w:ilvl w:val="0"/>
          <w:numId w:val="2"/>
        </w:numPr>
        <w:tabs>
          <w:tab w:val="left" w:pos="567"/>
        </w:tabs>
        <w:ind w:left="567" w:hanging="567"/>
        <w:jc w:val="center"/>
        <w:rPr>
          <w:rFonts w:ascii="Times New Roman" w:eastAsia="Times New Roman" w:hAnsi="Times New Roman" w:cs="Times New Roman"/>
        </w:rPr>
      </w:pPr>
      <w:r>
        <w:rPr>
          <w:rStyle w:val="Heading"/>
          <w:rFonts w:ascii="Times New Roman" w:eastAsia="Times New Roman" w:hAnsi="Times New Roman" w:cs="Times New Roman"/>
          <w:bCs/>
          <w:szCs w:val="20"/>
        </w:rPr>
        <w:t>ПОРЯДОК ПЕРЕДАЧИ ПРАВА ДОСТУПА И ИСПОЛЬЗОВАНИЯ ЭС</w:t>
      </w:r>
    </w:p>
    <w:p w:rsidR="006B0085" w:rsidRDefault="008C6FB3">
      <w:pPr>
        <w:pStyle w:val="af9"/>
        <w:numPr>
          <w:ilvl w:val="1"/>
          <w:numId w:val="2"/>
        </w:numPr>
        <w:tabs>
          <w:tab w:val="left" w:pos="0"/>
        </w:tabs>
        <w:spacing w:after="60"/>
        <w:ind w:left="567" w:right="-57"/>
        <w:jc w:val="both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Сублицензиат в течение 3 (Трех) рабочих дней после заключения Контракта  направляет Субсублицензиату по адресу его электронной почты, указанному при регистрации, код доступа  для предоставления права доступа к ЭС.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Сублицензиат в течение 14 (Четырнадцати) рабочих дней после отправки электронного письма направляет Субсублицензиату дополнительно по почте по адресу Субсублицензиата, указанному в разделе 8 Контракта, подписанный Сублицензиатом Акт передачи прав использования ЭС.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Субсублицензиат в течение 5 (Пяти) рабочих дней после получения Акта передачи прав использования ЭС обязан подписать его со своей стороны и передать его Сублицензиату. В случае если в указанный срок Субсублицензиат не направит Сублицензиату подписанный со своей стороны Акт или мотивированный отказ от его подписания, права считаются переданными, а Акт  подписанным Субсублицензиатом.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При отсутствии письменных претензий Стороны в течение 20 (двадцати)  дней с момента выставления ей  актов приема-передач  и иных первичных бухгалтерских документов, указанные  документы считаются принятыми и подписанными Стороной, в адрес которой документы выставлялись.</w:t>
      </w:r>
    </w:p>
    <w:p w:rsidR="006B0085" w:rsidRDefault="006B0085">
      <w:pPr>
        <w:spacing w:after="60"/>
        <w:ind w:left="437"/>
        <w:jc w:val="both"/>
        <w:rPr>
          <w:rFonts w:ascii="Times New Roman" w:eastAsia="Times New Roman" w:hAnsi="Times New Roman" w:cs="Times New Roman"/>
        </w:rPr>
      </w:pPr>
    </w:p>
    <w:p w:rsidR="006B0085" w:rsidRDefault="008C6FB3">
      <w:pPr>
        <w:numPr>
          <w:ilvl w:val="0"/>
          <w:numId w:val="2"/>
        </w:numPr>
        <w:tabs>
          <w:tab w:val="left" w:pos="567"/>
        </w:tabs>
        <w:ind w:left="567" w:hanging="567"/>
        <w:jc w:val="center"/>
        <w:rPr>
          <w:rFonts w:ascii="Times New Roman" w:eastAsia="Times New Roman" w:hAnsi="Times New Roman" w:cs="Times New Roman"/>
        </w:rPr>
      </w:pPr>
      <w:bookmarkStart w:id="2" w:name="_Toc510612356"/>
      <w:r>
        <w:rPr>
          <w:rStyle w:val="Heading"/>
          <w:rFonts w:ascii="Times New Roman" w:eastAsia="Times New Roman" w:hAnsi="Times New Roman" w:cs="Times New Roman"/>
          <w:bCs/>
          <w:szCs w:val="20"/>
        </w:rPr>
        <w:t>ЦЕНА КОНТРАКТА И ПОРЯДОК ОПЛАТЫ</w:t>
      </w:r>
      <w:bookmarkEnd w:id="2"/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bookmarkStart w:id="3" w:name="_Ref189296392"/>
      <w:r>
        <w:rPr>
          <w:rStyle w:val="Normaltext"/>
          <w:rFonts w:ascii="Times New Roman" w:eastAsia="Times New Roman" w:hAnsi="Times New Roman" w:cs="Times New Roman"/>
          <w:szCs w:val="20"/>
        </w:rPr>
        <w:t>Цена Контракта (вознаграждение за право использования ЭС) указана в «Спецификации на ЭС» (Приложение 1) и составляет ____________________ ₽ (______________________________ рублей ___ копеек), в том числе НДС ____________________ ₽ (______________________________ рублей ___ копеек) (Указанная сумма НДС не облагается на основании _____________________________).</w:t>
      </w:r>
      <w:bookmarkEnd w:id="3"/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Цена Контракта является твердой и определена  на весь срок исполнения Контракта. </w:t>
      </w:r>
    </w:p>
    <w:p w:rsidR="006B0085" w:rsidRPr="006240D7" w:rsidRDefault="008C6FB3">
      <w:pPr>
        <w:pStyle w:val="af9"/>
        <w:numPr>
          <w:ilvl w:val="1"/>
          <w:numId w:val="2"/>
        </w:numPr>
        <w:tabs>
          <w:tab w:val="left" w:pos="567"/>
        </w:tabs>
        <w:spacing w:before="60"/>
        <w:ind w:left="567" w:hanging="567"/>
        <w:jc w:val="both"/>
        <w:rPr>
          <w:rStyle w:val="Normaltext"/>
          <w:rFonts w:ascii="Times New Roman" w:eastAsia="Times New Roman" w:hAnsi="Times New Roman" w:cs="Times New Roman"/>
          <w:sz w:val="22"/>
        </w:rPr>
      </w:pPr>
      <w:r>
        <w:rPr>
          <w:rStyle w:val="Normaltext"/>
          <w:rFonts w:ascii="Times New Roman" w:eastAsia="Times New Roman" w:hAnsi="Times New Roman" w:cs="Times New Roman"/>
          <w:szCs w:val="20"/>
        </w:rPr>
        <w:t xml:space="preserve">Оплата по Контракту осуществляется по безналичному расчету платежными поручениями путем перечисления Субсублицензиатом </w:t>
      </w:r>
      <w:r w:rsidR="006240D7">
        <w:rPr>
          <w:rStyle w:val="Normaltext"/>
          <w:rFonts w:ascii="Times New Roman" w:eastAsia="Times New Roman" w:hAnsi="Times New Roman" w:cs="Times New Roman"/>
          <w:szCs w:val="20"/>
        </w:rPr>
        <w:t>100 % предоплаты</w:t>
      </w:r>
      <w:r>
        <w:rPr>
          <w:rStyle w:val="Normaltext"/>
          <w:rFonts w:ascii="Times New Roman" w:eastAsia="Times New Roman" w:hAnsi="Times New Roman" w:cs="Times New Roman"/>
          <w:szCs w:val="20"/>
        </w:rPr>
        <w:t xml:space="preserve"> на расчетный счет Сублицензиата, указанный в настоящем Контракте. В случае изменения расчетного счета Сублицензиат обязан в трехдневный срок с момента изменения расчетного счета в письменной форме сообщить об этом Субсублицензиату, указав новые реквизиты расчетного счета. В противном случае все риски, связанные с перечислением Субсублицензиатом денежных средств на указанный в Контракте счет Сублицензиата, несет Сублицензиат.</w:t>
      </w:r>
    </w:p>
    <w:p w:rsidR="006240D7" w:rsidRDefault="006240D7">
      <w:pPr>
        <w:pStyle w:val="af9"/>
        <w:numPr>
          <w:ilvl w:val="1"/>
          <w:numId w:val="2"/>
        </w:numPr>
        <w:tabs>
          <w:tab w:val="left" w:pos="567"/>
        </w:tabs>
        <w:spacing w:before="60"/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Style w:val="Normaltext"/>
          <w:rFonts w:ascii="Times New Roman" w:eastAsia="Times New Roman" w:hAnsi="Times New Roman" w:cs="Times New Roman"/>
          <w:szCs w:val="20"/>
        </w:rPr>
        <w:t xml:space="preserve">Сублицензиата обязуется в течение 10 рабочих дней передать акты приема передачи </w:t>
      </w:r>
    </w:p>
    <w:p w:rsidR="006B0085" w:rsidRDefault="006B0085">
      <w:pPr>
        <w:pStyle w:val="afa"/>
        <w:spacing w:after="60" w:afterAutospacing="0"/>
        <w:ind w:left="539"/>
      </w:pPr>
    </w:p>
    <w:p w:rsidR="006B0085" w:rsidRDefault="008C6FB3">
      <w:pPr>
        <w:numPr>
          <w:ilvl w:val="0"/>
          <w:numId w:val="2"/>
        </w:numPr>
        <w:tabs>
          <w:tab w:val="left" w:pos="567"/>
        </w:tabs>
        <w:ind w:left="567" w:hanging="567"/>
        <w:jc w:val="center"/>
        <w:rPr>
          <w:rFonts w:ascii="Times New Roman" w:eastAsia="Times New Roman" w:hAnsi="Times New Roman" w:cs="Times New Roman"/>
        </w:rPr>
      </w:pPr>
      <w:r>
        <w:rPr>
          <w:rStyle w:val="Heading"/>
          <w:rFonts w:ascii="Times New Roman" w:eastAsia="Times New Roman" w:hAnsi="Times New Roman" w:cs="Times New Roman"/>
          <w:bCs/>
          <w:szCs w:val="20"/>
        </w:rPr>
        <w:t>ЗАЩИТА В СЛУЧАЕ НАРУШЕНИЙ ИНТЕЛЛЕКТУАЛЬНЫХ ПРАВ ТРЕТЬИХ ЛИЦ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Сублицензиат будет защищать интересы Субсублицензиата в случае предъявления к нему третьим лицом претензии о том, что использование им ЭС нарушает интеллектуальные права данных лиц. 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случае предъявления претензии Субсублицензиат должен незамедлительно письменно уведомить об этом Сублицензиата. 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Обязательства Сублицензиата не распространяются на случаи нарушения Субсублицензиатом условий использования ЭС, предусмотренных настоящим Контрактом и действующим законодательством.</w:t>
      </w:r>
    </w:p>
    <w:p w:rsidR="006B0085" w:rsidRDefault="008C6FB3">
      <w:pPr>
        <w:numPr>
          <w:ilvl w:val="0"/>
          <w:numId w:val="2"/>
        </w:numPr>
        <w:tabs>
          <w:tab w:val="left" w:pos="567"/>
        </w:tabs>
        <w:ind w:left="567" w:hanging="567"/>
        <w:jc w:val="center"/>
        <w:rPr>
          <w:rFonts w:ascii="Times New Roman" w:eastAsia="Times New Roman" w:hAnsi="Times New Roman" w:cs="Times New Roman"/>
        </w:rPr>
      </w:pPr>
      <w:bookmarkStart w:id="4" w:name="_Toc510612359"/>
      <w:r>
        <w:rPr>
          <w:rStyle w:val="Heading"/>
          <w:rFonts w:ascii="Times New Roman" w:eastAsia="Times New Roman" w:hAnsi="Times New Roman" w:cs="Times New Roman"/>
          <w:bCs/>
          <w:szCs w:val="20"/>
        </w:rPr>
        <w:t xml:space="preserve">ОТВЕТСТВЕННОСТЬ СТОРОН </w:t>
      </w:r>
      <w:bookmarkEnd w:id="4"/>
      <w:r>
        <w:rPr>
          <w:rStyle w:val="Heading"/>
          <w:rFonts w:ascii="Times New Roman" w:eastAsia="Times New Roman" w:hAnsi="Times New Roman" w:cs="Times New Roman"/>
          <w:bCs/>
          <w:szCs w:val="20"/>
        </w:rPr>
        <w:t>И ПОРЯДОК РАССМОТРЕНИЯ СПОРОВ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За неисполнение или ненадлежащее исполнение обязательств по настоящему Контракту  Стороны несут   ответственность в соответствии с условиями Контракту  и действующим законодательством РФ. 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В случае просрочки исполнения Субсублицензиатом  обязательств, предусмотренных Контрактом, а также в иных случаях неисполнения или ненадлежащего исполнения Субсублицензиатом обязательств, предусмотренных Контрактом, Суб</w:t>
      </w:r>
      <w:r>
        <w:rPr>
          <w:rStyle w:val="Normaltext"/>
          <w:rFonts w:ascii="Times New Roman" w:eastAsia="Times New Roman" w:hAnsi="Times New Roman" w:cs="Times New Roman"/>
          <w:szCs w:val="20"/>
        </w:rPr>
        <w:t>суб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лицензиат вправе потребовать уплаты неустоек (штрафов, пеней).</w:t>
      </w:r>
    </w:p>
    <w:p w:rsidR="006B0085" w:rsidRDefault="008C6FB3">
      <w:pPr>
        <w:numPr>
          <w:ilvl w:val="2"/>
          <w:numId w:val="2"/>
        </w:numPr>
        <w:tabs>
          <w:tab w:val="left" w:pos="993"/>
        </w:tabs>
        <w:ind w:left="99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>В случае просрочки исполнения Субсублицензиатом обязательств, предусмотренных п. 3.3 Контракта, Сублицензиат вправе потребовать уплаты пеней.</w:t>
      </w:r>
    </w:p>
    <w:p w:rsidR="006B0085" w:rsidRDefault="008C6FB3">
      <w:pPr>
        <w:tabs>
          <w:tab w:val="left" w:pos="993"/>
        </w:tabs>
        <w:ind w:left="99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1/300 (одной трехсотой)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6B0085" w:rsidRDefault="008C6FB3">
      <w:pPr>
        <w:pStyle w:val="af9"/>
        <w:numPr>
          <w:ilvl w:val="2"/>
          <w:numId w:val="2"/>
        </w:numPr>
        <w:spacing w:after="60"/>
        <w:ind w:left="993" w:hanging="567"/>
        <w:contextualSpacing w:val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За каждый факт неисполнения Субсублицензиатом обязательств, предусмотренных Контрактом, за исключением просрочки исполнения обязательств, предусмотренных Контрактом, начисляется штраф в размере 1000  (одна тысяча) рублей.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В случае просрочки исполнения Сублицензиатом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Сублицензиатом обязательств, предусмотренных Контрактом, Субсублицензиат направляет  Сублицензиату требование об уплате неустоек (штрафов, пеней).</w:t>
      </w:r>
    </w:p>
    <w:p w:rsidR="006B0085" w:rsidRDefault="008C6FB3">
      <w:pPr>
        <w:numPr>
          <w:ilvl w:val="2"/>
          <w:numId w:val="2"/>
        </w:numPr>
        <w:tabs>
          <w:tab w:val="left" w:pos="851"/>
        </w:tabs>
        <w:ind w:left="99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Пеня начисляется за каждый день просрочки исполнения Сублицензиатом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(одной трехсотой)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Сублицензиатом. </w:t>
      </w:r>
    </w:p>
    <w:p w:rsidR="006B0085" w:rsidRDefault="008C6FB3">
      <w:pPr>
        <w:pStyle w:val="af9"/>
        <w:numPr>
          <w:ilvl w:val="2"/>
          <w:numId w:val="2"/>
        </w:numPr>
        <w:spacing w:after="60"/>
        <w:ind w:left="993" w:hanging="567"/>
        <w:contextualSpacing w:val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Штраф в размере 10 % (десяти процентов) от цены Контракта начисляется за каждый факт неисполнения или ненадлежащего исполнения Сублицензиатом обязательств, предусмотренных Контрактом, за исключением просрочки исполнения Сублицензиатом обязательств (в том числе гарантийного обязательства), предусмотренных Контрактом.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Уплата Стороной неустойки (штрафа, пеней) не освобождает её от исполнения обязательств по Контракту.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 возникновении споров по настоящему Контракту обязательным является предъявление претензии, срок рассмотрения которой устанавливается в 7  (Семь) рабочих дней с даты ее вручения другой Стороне.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В случае невозможности урегулирования споров и разногласий в претензионном порядке, Стороны передают их на рассмотрение в соответствии с законодательством РФ.</w:t>
      </w:r>
    </w:p>
    <w:p w:rsidR="006B0085" w:rsidRDefault="008C6FB3">
      <w:pPr>
        <w:pStyle w:val="afa"/>
        <w:widowControl w:val="0"/>
        <w:spacing w:after="60" w:afterAutospacing="0"/>
        <w:ind w:left="567" w:hanging="567"/>
        <w:outlineLvl w:val="0"/>
      </w:pPr>
      <w:r>
        <w:rPr>
          <w:bCs/>
        </w:rPr>
        <w:t>5.8. Общая сумма начисленной неустойки (штрафов, пени) за неисполнение или ненадлежащее исполнение Сублицензиатом обязательств, предусмотренных Контрактом, не может превышать цену Контракта.</w:t>
      </w:r>
    </w:p>
    <w:p w:rsidR="006B0085" w:rsidRDefault="008C6FB3">
      <w:p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5.9.  Общая сумма начисленной неустойки (штрафов, пени) за ненадлежащее исполнение Субсублицензиатом обязательств, предусмотренных Контрактом, не может превышать цену Контракта.</w:t>
      </w:r>
    </w:p>
    <w:p w:rsidR="006B0085" w:rsidRDefault="008C6FB3">
      <w:pPr>
        <w:numPr>
          <w:ilvl w:val="0"/>
          <w:numId w:val="2"/>
        </w:numPr>
        <w:tabs>
          <w:tab w:val="left" w:pos="567"/>
        </w:tabs>
        <w:ind w:left="567" w:hanging="567"/>
        <w:jc w:val="center"/>
        <w:rPr>
          <w:rFonts w:ascii="Times New Roman" w:eastAsia="Times New Roman" w:hAnsi="Times New Roman" w:cs="Times New Roman"/>
        </w:rPr>
      </w:pPr>
      <w:r>
        <w:rPr>
          <w:rStyle w:val="Heading"/>
          <w:rFonts w:ascii="Times New Roman" w:eastAsia="Times New Roman" w:hAnsi="Times New Roman" w:cs="Times New Roman"/>
          <w:bCs/>
          <w:szCs w:val="20"/>
        </w:rPr>
        <w:t>КОНФИДЕНЦИАЛЬНОСТЬ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Контракту.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Конфиденциальной считается информация, полученная в рамках выполнения настоящего Контракта 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Контракта, должны иметь пометку «Конфиденциально».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6B0085" w:rsidRDefault="006B0085">
      <w:pPr>
        <w:pStyle w:val="afa"/>
        <w:spacing w:after="60" w:afterAutospacing="0"/>
        <w:ind w:left="539"/>
        <w:jc w:val="center"/>
      </w:pPr>
    </w:p>
    <w:p w:rsidR="006B0085" w:rsidRDefault="006B0085">
      <w:pPr>
        <w:pStyle w:val="afa"/>
        <w:spacing w:after="60" w:afterAutospacing="0"/>
        <w:ind w:left="539"/>
        <w:jc w:val="center"/>
      </w:pPr>
    </w:p>
    <w:p w:rsidR="006B0085" w:rsidRDefault="008C6FB3">
      <w:pPr>
        <w:numPr>
          <w:ilvl w:val="0"/>
          <w:numId w:val="2"/>
        </w:numPr>
        <w:tabs>
          <w:tab w:val="left" w:pos="567"/>
        </w:tabs>
        <w:ind w:left="567" w:hanging="567"/>
        <w:jc w:val="center"/>
        <w:rPr>
          <w:rFonts w:ascii="Times New Roman" w:eastAsia="Times New Roman" w:hAnsi="Times New Roman" w:cs="Times New Roman"/>
        </w:rPr>
      </w:pPr>
      <w:r>
        <w:rPr>
          <w:rStyle w:val="Heading"/>
          <w:rFonts w:ascii="Times New Roman" w:eastAsia="Times New Roman" w:hAnsi="Times New Roman" w:cs="Times New Roman"/>
          <w:bCs/>
          <w:szCs w:val="20"/>
        </w:rPr>
        <w:t>ПРОЧИЕ УСЛОВИЯ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Настоящий Контракт вступает в силу с даты его подписания и </w:t>
      </w:r>
      <w:bookmarkStart w:id="5" w:name="_Ref26774448"/>
      <w:r>
        <w:rPr>
          <w:rFonts w:ascii="Times New Roman" w:eastAsia="Times New Roman" w:hAnsi="Times New Roman" w:cs="Times New Roman"/>
          <w:sz w:val="20"/>
          <w:szCs w:val="20"/>
        </w:rPr>
        <w:t xml:space="preserve">действует до исполнения Сторонами всех взятых на себя обязательств, </w:t>
      </w:r>
      <w:r>
        <w:rPr>
          <w:rStyle w:val="Normaltext"/>
          <w:rFonts w:ascii="Times New Roman" w:eastAsia="Times New Roman" w:hAnsi="Times New Roman" w:cs="Times New Roman"/>
          <w:szCs w:val="20"/>
        </w:rPr>
        <w:t xml:space="preserve">до окончания срока действия неисключительных прав (простой неисключительной лицензии)  использования Базы данных -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электронной системы «Госфинансы» </w:t>
      </w:r>
      <w:r>
        <w:rPr>
          <w:rStyle w:val="Normaltext"/>
          <w:rFonts w:ascii="Times New Roman" w:eastAsia="Times New Roman" w:hAnsi="Times New Roman" w:cs="Times New Roman"/>
          <w:szCs w:val="20"/>
        </w:rPr>
        <w:t xml:space="preserve">указанный в «Спецификации на ЭС» (Приложение № 1 к </w:t>
      </w:r>
      <w:r w:rsidR="00883141">
        <w:rPr>
          <w:rStyle w:val="Normaltext"/>
          <w:rFonts w:ascii="Times New Roman" w:eastAsia="Times New Roman" w:hAnsi="Times New Roman" w:cs="Times New Roman"/>
          <w:szCs w:val="20"/>
        </w:rPr>
        <w:t>Контракту</w:t>
      </w:r>
      <w:r>
        <w:rPr>
          <w:rStyle w:val="Normaltext"/>
          <w:rFonts w:ascii="Times New Roman" w:eastAsia="Times New Roman" w:hAnsi="Times New Roman" w:cs="Times New Roman"/>
          <w:szCs w:val="20"/>
        </w:rPr>
        <w:t>).</w:t>
      </w:r>
      <w:bookmarkEnd w:id="5"/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Настоящий Контракт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Настоящий Контракт расторгается по соглашению Сторон или по решению суда в случае одностороннего отказа Стороны Контракта от исполнения Контракта в соответствии с гражданским законодательством.</w:t>
      </w: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 xml:space="preserve"> 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настоящем Контракте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:rsidR="006B0085" w:rsidRDefault="008C6FB3">
      <w:pPr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Приложения к настоящему Контракту:</w:t>
      </w:r>
    </w:p>
    <w:p w:rsidR="006B0085" w:rsidRDefault="008C6FB3">
      <w:pPr>
        <w:numPr>
          <w:ilvl w:val="0"/>
          <w:numId w:val="3"/>
        </w:numPr>
        <w:tabs>
          <w:tab w:val="left" w:pos="567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 № 1 – «Спецификация на ЭС».</w:t>
      </w:r>
    </w:p>
    <w:p w:rsidR="006B0085" w:rsidRDefault="006B0085">
      <w:pPr>
        <w:jc w:val="center"/>
        <w:rPr>
          <w:rFonts w:ascii="Times New Roman" w:eastAsia="Times New Roman" w:hAnsi="Times New Roman" w:cs="Times New Roman"/>
        </w:rPr>
      </w:pPr>
    </w:p>
    <w:p w:rsidR="006B0085" w:rsidRDefault="008C6FB3">
      <w:pPr>
        <w:numPr>
          <w:ilvl w:val="0"/>
          <w:numId w:val="2"/>
        </w:numPr>
        <w:tabs>
          <w:tab w:val="left" w:pos="567"/>
        </w:tabs>
        <w:ind w:left="567" w:hanging="567"/>
        <w:jc w:val="center"/>
        <w:rPr>
          <w:rFonts w:ascii="Times New Roman" w:eastAsia="Times New Roman" w:hAnsi="Times New Roman" w:cs="Times New Roman"/>
        </w:rPr>
      </w:pPr>
      <w:r>
        <w:rPr>
          <w:rStyle w:val="Heading"/>
          <w:rFonts w:ascii="Times New Roman" w:eastAsia="Times New Roman" w:hAnsi="Times New Roman" w:cs="Times New Roman"/>
          <w:bCs/>
          <w:szCs w:val="20"/>
        </w:rPr>
        <w:t>АДРЕСА И БАНКОВСКИЕ РЕКВИЗИТЫ СТОРОН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44"/>
        <w:gridCol w:w="5244"/>
      </w:tblGrid>
      <w:tr w:rsidR="006B0085">
        <w:tc>
          <w:tcPr>
            <w:tcW w:w="524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B0085" w:rsidRDefault="008C6FB3">
            <w:pPr>
              <w:ind w:left="56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Сублицензиат:</w:t>
            </w:r>
          </w:p>
          <w:p w:rsidR="006B0085" w:rsidRDefault="006B00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B0085" w:rsidRDefault="008C6F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Субсублицензиат:</w:t>
            </w:r>
          </w:p>
          <w:p w:rsidR="006B0085" w:rsidRPr="00095618" w:rsidRDefault="000956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МКУ «ЦБ УК Приозерского района»</w:t>
            </w:r>
          </w:p>
          <w:p w:rsidR="00285E01" w:rsidRPr="00285E01" w:rsidRDefault="008C6FB3" w:rsidP="00285E0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Юридический адрес: </w:t>
            </w:r>
            <w:r w:rsidR="00095618">
              <w:rPr>
                <w:rFonts w:ascii="Times New Roman" w:eastAsia="Times New Roman" w:hAnsi="Times New Roman" w:cs="Times New Roman"/>
                <w:sz w:val="18"/>
                <w:szCs w:val="18"/>
              </w:rPr>
              <w:t>188760 Ленинградская обл</w:t>
            </w:r>
            <w:r w:rsidR="00285E01" w:rsidRPr="00285E0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., </w:t>
            </w:r>
          </w:p>
          <w:p w:rsidR="00285E01" w:rsidRPr="00285E01" w:rsidRDefault="00095618" w:rsidP="00285E0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Г. Приозерск, ул. Исполкомовская д. 6</w:t>
            </w:r>
          </w:p>
          <w:p w:rsidR="00095618" w:rsidRPr="00095618" w:rsidRDefault="00095618" w:rsidP="00095618">
            <w:pPr>
              <w:rPr>
                <w:sz w:val="20"/>
                <w:szCs w:val="20"/>
              </w:rPr>
            </w:pPr>
            <w:r w:rsidRPr="00095618">
              <w:rPr>
                <w:sz w:val="20"/>
                <w:szCs w:val="20"/>
              </w:rPr>
              <w:t xml:space="preserve">ИНН 4712040240      КПП 471201001 </w:t>
            </w:r>
          </w:p>
          <w:p w:rsidR="00095618" w:rsidRPr="00095618" w:rsidRDefault="00095618" w:rsidP="0009561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095618">
              <w:rPr>
                <w:sz w:val="20"/>
                <w:szCs w:val="20"/>
              </w:rPr>
              <w:t xml:space="preserve">Банк :  </w:t>
            </w:r>
            <w:r w:rsidRPr="00095618">
              <w:rPr>
                <w:rFonts w:ascii="TimesNewRomanPSMT" w:hAnsi="TimesNewRomanPSMT" w:cs="TimesNewRomanPSMT"/>
                <w:sz w:val="20"/>
                <w:szCs w:val="20"/>
              </w:rPr>
              <w:t>ОКЦ № 1 СЗГУ Банка России//УФК по Ленинградской области г Санкт-Петербург</w:t>
            </w:r>
          </w:p>
          <w:p w:rsidR="00095618" w:rsidRPr="00095618" w:rsidRDefault="00095618" w:rsidP="0009561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95618">
              <w:rPr>
                <w:sz w:val="20"/>
                <w:szCs w:val="20"/>
              </w:rPr>
              <w:t>БИК  044030098</w:t>
            </w:r>
          </w:p>
          <w:p w:rsidR="00095618" w:rsidRPr="00095618" w:rsidRDefault="00095618" w:rsidP="00095618">
            <w:pPr>
              <w:rPr>
                <w:sz w:val="20"/>
                <w:szCs w:val="20"/>
              </w:rPr>
            </w:pPr>
            <w:r w:rsidRPr="00095618">
              <w:rPr>
                <w:sz w:val="20"/>
                <w:szCs w:val="20"/>
              </w:rPr>
              <w:t>Р/сч. 03231643416390004500</w:t>
            </w:r>
          </w:p>
          <w:p w:rsidR="00095618" w:rsidRPr="00095618" w:rsidRDefault="00095618" w:rsidP="00095618">
            <w:pPr>
              <w:rPr>
                <w:sz w:val="20"/>
                <w:szCs w:val="20"/>
              </w:rPr>
            </w:pPr>
            <w:r w:rsidRPr="00095618">
              <w:rPr>
                <w:sz w:val="20"/>
                <w:szCs w:val="20"/>
              </w:rPr>
              <w:t>к/сч 40102810745370000098</w:t>
            </w:r>
          </w:p>
          <w:p w:rsidR="00095618" w:rsidRPr="00095618" w:rsidRDefault="00095618" w:rsidP="00095618">
            <w:pPr>
              <w:rPr>
                <w:sz w:val="20"/>
                <w:szCs w:val="20"/>
              </w:rPr>
            </w:pPr>
            <w:r w:rsidRPr="00095618">
              <w:rPr>
                <w:sz w:val="20"/>
                <w:szCs w:val="20"/>
              </w:rPr>
              <w:t>л/сч 02007871056</w:t>
            </w:r>
          </w:p>
          <w:p w:rsidR="00095618" w:rsidRPr="00095618" w:rsidRDefault="00095618" w:rsidP="00095618">
            <w:pPr>
              <w:rPr>
                <w:sz w:val="20"/>
                <w:szCs w:val="20"/>
              </w:rPr>
            </w:pPr>
            <w:r w:rsidRPr="00095618">
              <w:rPr>
                <w:sz w:val="20"/>
                <w:szCs w:val="20"/>
              </w:rPr>
              <w:t>ОГРН 1064712011220</w:t>
            </w:r>
          </w:p>
          <w:p w:rsidR="00285E01" w:rsidRPr="00285E01" w:rsidRDefault="00285E01" w:rsidP="00285E0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6B0085" w:rsidRDefault="00285E01" w:rsidP="00285E01">
            <w:pPr>
              <w:rPr>
                <w:rFonts w:ascii="Times New Roman" w:eastAsia="Times New Roman" w:hAnsi="Times New Roman" w:cs="Times New Roman"/>
              </w:rPr>
            </w:pPr>
            <w:r w:rsidRPr="00285E01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:rsidR="006B0085" w:rsidRDefault="006B0085">
      <w:pPr>
        <w:rPr>
          <w:rFonts w:ascii="Times New Roman" w:eastAsia="Times New Roman" w:hAnsi="Times New Roman" w:cs="Times New Roman"/>
          <w:sz w:val="20"/>
          <w:szCs w:val="20"/>
        </w:rPr>
        <w:sectPr w:rsidR="006B0085"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6B0085" w:rsidRDefault="006B0085">
      <w:pPr>
        <w:jc w:val="center"/>
        <w:rPr>
          <w:rFonts w:ascii="Times New Roman" w:eastAsia="Times New Roman" w:hAnsi="Times New Roman" w:cs="Times New Roman"/>
        </w:rPr>
      </w:pPr>
    </w:p>
    <w:p w:rsidR="006B0085" w:rsidRDefault="008C6FB3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18"/>
          <w:szCs w:val="18"/>
        </w:rPr>
        <w:t>ОТ СУБЛИЦЕНЗИАТА</w:t>
      </w:r>
    </w:p>
    <w:p w:rsidR="006B0085" w:rsidRDefault="006B0085">
      <w:pPr>
        <w:jc w:val="center"/>
        <w:rPr>
          <w:rFonts w:ascii="Times New Roman" w:eastAsia="Times New Roman" w:hAnsi="Times New Roman" w:cs="Times New Roman"/>
        </w:rPr>
      </w:pPr>
    </w:p>
    <w:p w:rsidR="006B0085" w:rsidRDefault="008C6FB3">
      <w:pPr>
        <w:jc w:val="center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___________________________________</w:t>
      </w:r>
    </w:p>
    <w:p w:rsidR="006B0085" w:rsidRDefault="008C6FB3">
      <w:pPr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br w:type="column"/>
      </w:r>
    </w:p>
    <w:p w:rsidR="006B0085" w:rsidRDefault="008C6FB3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18"/>
          <w:szCs w:val="18"/>
        </w:rPr>
        <w:t>ОТ СУБСУБЛИЦЕНЗИАТА</w:t>
      </w:r>
    </w:p>
    <w:p w:rsidR="00285E01" w:rsidRDefault="00285E01" w:rsidP="00285E0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285E01">
        <w:rPr>
          <w:rFonts w:ascii="Times New Roman" w:eastAsia="Times New Roman" w:hAnsi="Times New Roman" w:cs="Times New Roman" w:hint="cs"/>
          <w:sz w:val="18"/>
          <w:szCs w:val="18"/>
        </w:rPr>
        <w:t>Директор</w:t>
      </w:r>
      <w:r w:rsidRPr="00285E01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1C00E9">
        <w:rPr>
          <w:rFonts w:ascii="Times New Roman" w:eastAsia="Times New Roman" w:hAnsi="Times New Roman" w:cs="Times New Roman"/>
          <w:sz w:val="18"/>
          <w:szCs w:val="18"/>
        </w:rPr>
        <w:t>МКУ «ЦБ УК Приозерского района»</w:t>
      </w:r>
    </w:p>
    <w:p w:rsidR="00285E01" w:rsidRPr="00285E01" w:rsidRDefault="00285E01" w:rsidP="00285E0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285E01" w:rsidRPr="00285E01" w:rsidRDefault="00285E01" w:rsidP="00285E0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285E01">
        <w:rPr>
          <w:rFonts w:ascii="Times New Roman" w:eastAsia="Times New Roman" w:hAnsi="Times New Roman" w:cs="Times New Roman"/>
          <w:sz w:val="18"/>
          <w:szCs w:val="18"/>
        </w:rPr>
        <w:t xml:space="preserve">___________________ </w:t>
      </w:r>
      <w:r w:rsidR="001C00E9">
        <w:rPr>
          <w:rFonts w:ascii="Times New Roman" w:eastAsia="Times New Roman" w:hAnsi="Times New Roman" w:cs="Times New Roman"/>
          <w:sz w:val="18"/>
          <w:szCs w:val="18"/>
        </w:rPr>
        <w:t>В.В.Гаврилова</w:t>
      </w:r>
    </w:p>
    <w:p w:rsidR="006B0085" w:rsidRDefault="00285E01" w:rsidP="00285E01">
      <w:pPr>
        <w:rPr>
          <w:rFonts w:ascii="Times New Roman" w:eastAsia="Times New Roman" w:hAnsi="Times New Roman" w:cs="Times New Roman"/>
        </w:rPr>
        <w:sectPr w:rsidR="006B0085">
          <w:type w:val="continuous"/>
          <w:pgSz w:w="11906" w:h="16838"/>
          <w:pgMar w:top="426" w:right="510" w:bottom="568" w:left="794" w:header="709" w:footer="709" w:gutter="0"/>
          <w:cols w:num="2" w:space="708"/>
          <w:docGrid w:linePitch="360"/>
        </w:sectPr>
      </w:pPr>
      <w:r w:rsidRPr="00285E01">
        <w:rPr>
          <w:rFonts w:ascii="Times New Roman" w:eastAsia="Times New Roman" w:hAnsi="Times New Roman" w:cs="Times New Roman" w:hint="cs"/>
          <w:sz w:val="18"/>
          <w:szCs w:val="18"/>
        </w:rPr>
        <w:t>м</w:t>
      </w:r>
      <w:r w:rsidRPr="00285E01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285E01">
        <w:rPr>
          <w:rFonts w:ascii="Times New Roman" w:eastAsia="Times New Roman" w:hAnsi="Times New Roman" w:cs="Times New Roman" w:hint="cs"/>
          <w:sz w:val="18"/>
          <w:szCs w:val="18"/>
        </w:rPr>
        <w:t>п</w:t>
      </w:r>
    </w:p>
    <w:p w:rsidR="006B0085" w:rsidRPr="00036A8B" w:rsidRDefault="008C6FB3" w:rsidP="00036A8B">
      <w:pPr>
        <w:ind w:left="432"/>
        <w:jc w:val="right"/>
        <w:rPr>
          <w:rFonts w:ascii="Times New Roman" w:eastAsia="Times New Roman" w:hAnsi="Times New Roman" w:cs="Times New Roman"/>
          <w:sz w:val="20"/>
        </w:rPr>
      </w:pPr>
      <w:r w:rsidRPr="00036A8B">
        <w:rPr>
          <w:rStyle w:val="Heading"/>
          <w:rFonts w:ascii="Times New Roman" w:eastAsia="Times New Roman" w:hAnsi="Times New Roman" w:cs="Times New Roman"/>
          <w:b w:val="0"/>
          <w:bCs/>
          <w:szCs w:val="20"/>
        </w:rPr>
        <w:lastRenderedPageBreak/>
        <w:t>ПРИЛОЖЕНИ</w:t>
      </w:r>
      <w:r w:rsidRPr="00036A8B">
        <w:rPr>
          <w:rStyle w:val="Heading"/>
          <w:rFonts w:ascii="Times New Roman" w:eastAsia="Times New Roman" w:hAnsi="Times New Roman" w:cs="Times New Roman"/>
          <w:bCs/>
          <w:szCs w:val="20"/>
        </w:rPr>
        <w:t>Е</w:t>
      </w:r>
      <w:r w:rsidRPr="00036A8B">
        <w:rPr>
          <w:rFonts w:ascii="Times New Roman" w:eastAsia="Times New Roman" w:hAnsi="Times New Roman" w:cs="Times New Roman"/>
          <w:bCs/>
          <w:sz w:val="20"/>
          <w:szCs w:val="20"/>
        </w:rPr>
        <w:t xml:space="preserve"> № 1</w:t>
      </w:r>
      <w:r w:rsidR="00036A8B" w:rsidRPr="00036A8B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036A8B">
        <w:rPr>
          <w:rFonts w:ascii="Times New Roman" w:eastAsia="Times New Roman" w:hAnsi="Times New Roman" w:cs="Times New Roman"/>
          <w:sz w:val="20"/>
          <w:szCs w:val="20"/>
        </w:rPr>
        <w:t xml:space="preserve">к контракту </w:t>
      </w:r>
    </w:p>
    <w:p w:rsidR="006B0085" w:rsidRDefault="008C6FB3">
      <w:pPr>
        <w:numPr>
          <w:ilvl w:val="0"/>
          <w:numId w:val="1"/>
        </w:numPr>
        <w:tabs>
          <w:tab w:val="left" w:pos="993"/>
        </w:tabs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№ ________ от </w:t>
      </w:r>
      <w:r>
        <w:rPr>
          <w:rFonts w:ascii="Times New Roman" w:eastAsia="Times New Roman" w:hAnsi="Times New Roman" w:cs="Times New Roman"/>
          <w:sz w:val="16"/>
          <w:szCs w:val="16"/>
        </w:rPr>
        <w:t>__</w:t>
      </w:r>
      <w:r w:rsidR="00036A8B">
        <w:rPr>
          <w:rFonts w:ascii="Times New Roman" w:eastAsia="Times New Roman" w:hAnsi="Times New Roman" w:cs="Times New Roman"/>
          <w:sz w:val="16"/>
          <w:szCs w:val="16"/>
        </w:rPr>
        <w:t>__________</w:t>
      </w:r>
      <w:r>
        <w:rPr>
          <w:rFonts w:ascii="Times New Roman" w:eastAsia="Times New Roman" w:hAnsi="Times New Roman" w:cs="Times New Roman"/>
          <w:sz w:val="16"/>
          <w:szCs w:val="16"/>
        </w:rPr>
        <w:t>__.20</w:t>
      </w:r>
      <w:r w:rsidR="001C00E9">
        <w:rPr>
          <w:rFonts w:ascii="Times New Roman" w:eastAsia="Times New Roman" w:hAnsi="Times New Roman" w:cs="Times New Roman"/>
          <w:sz w:val="16"/>
          <w:szCs w:val="16"/>
        </w:rPr>
        <w:t>___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г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:rsidR="006B0085" w:rsidRDefault="006B0085">
      <w:pPr>
        <w:numPr>
          <w:ilvl w:val="0"/>
          <w:numId w:val="1"/>
        </w:numPr>
        <w:jc w:val="right"/>
        <w:rPr>
          <w:rFonts w:ascii="Times New Roman" w:eastAsia="Times New Roman" w:hAnsi="Times New Roman" w:cs="Times New Roman"/>
        </w:rPr>
      </w:pPr>
    </w:p>
    <w:p w:rsidR="006B0085" w:rsidRDefault="006B0085">
      <w:pPr>
        <w:numPr>
          <w:ilvl w:val="0"/>
          <w:numId w:val="1"/>
        </w:numPr>
        <w:spacing w:after="60"/>
        <w:jc w:val="center"/>
        <w:rPr>
          <w:rFonts w:ascii="Times New Roman" w:eastAsia="Times New Roman" w:hAnsi="Times New Roman" w:cs="Times New Roman"/>
        </w:rPr>
      </w:pPr>
    </w:p>
    <w:p w:rsidR="006B0085" w:rsidRDefault="008C6FB3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t>C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ПЕЦИФИКАЦИЯ НА ЭС</w:t>
      </w:r>
    </w:p>
    <w:p w:rsidR="006B0085" w:rsidRDefault="006B0085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35"/>
        <w:gridCol w:w="3469"/>
        <w:gridCol w:w="1332"/>
        <w:gridCol w:w="1595"/>
        <w:gridCol w:w="6"/>
        <w:gridCol w:w="1334"/>
        <w:gridCol w:w="1200"/>
      </w:tblGrid>
      <w:tr w:rsidR="006B0085">
        <w:trPr>
          <w:cantSplit/>
          <w:trHeight w:val="610"/>
        </w:trPr>
        <w:tc>
          <w:tcPr>
            <w:tcW w:w="332" w:type="pct"/>
            <w:shd w:val="clear" w:color="FFFFFF" w:fill="FFFFFF"/>
            <w:vAlign w:val="center"/>
          </w:tcPr>
          <w:p w:rsidR="006B0085" w:rsidRDefault="008C6FB3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1812" w:type="pct"/>
            <w:vAlign w:val="center"/>
          </w:tcPr>
          <w:p w:rsidR="006B0085" w:rsidRDefault="008C6FB3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696" w:type="pct"/>
            <w:shd w:val="clear" w:color="FFFFFF" w:fill="FFFFFF"/>
            <w:vAlign w:val="center"/>
          </w:tcPr>
          <w:p w:rsidR="006B0085" w:rsidRDefault="008C6FB3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836" w:type="pct"/>
            <w:gridSpan w:val="2"/>
            <w:vAlign w:val="center"/>
          </w:tcPr>
          <w:p w:rsidR="006B0085" w:rsidRDefault="008C6FB3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Срок использования</w:t>
            </w:r>
          </w:p>
        </w:tc>
        <w:tc>
          <w:tcPr>
            <w:tcW w:w="697" w:type="pct"/>
            <w:shd w:val="clear" w:color="FFFFFF" w:fill="FFFFFF"/>
            <w:vAlign w:val="center"/>
          </w:tcPr>
          <w:p w:rsidR="006B0085" w:rsidRDefault="008C6FB3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Кол-во (шт.)</w:t>
            </w:r>
          </w:p>
        </w:tc>
        <w:tc>
          <w:tcPr>
            <w:tcW w:w="627" w:type="pct"/>
            <w:shd w:val="clear" w:color="FFFFFF" w:fill="FFFFFF"/>
            <w:vAlign w:val="center"/>
          </w:tcPr>
          <w:p w:rsidR="006B0085" w:rsidRDefault="008C6FB3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Цена</w:t>
            </w:r>
          </w:p>
          <w:p w:rsidR="006B0085" w:rsidRDefault="008C6FB3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 рублях</w:t>
            </w:r>
          </w:p>
        </w:tc>
      </w:tr>
      <w:tr w:rsidR="006B0085">
        <w:trPr>
          <w:cantSplit/>
          <w:trHeight w:val="329"/>
        </w:trPr>
        <w:tc>
          <w:tcPr>
            <w:tcW w:w="332" w:type="pct"/>
            <w:shd w:val="clear" w:color="FFFFFF" w:fill="FFFFFF"/>
            <w:vAlign w:val="center"/>
          </w:tcPr>
          <w:p w:rsidR="006B0085" w:rsidRDefault="008C6FB3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12" w:type="pct"/>
            <w:vAlign w:val="center"/>
          </w:tcPr>
          <w:p w:rsidR="00DE42D8" w:rsidRDefault="00036A8B" w:rsidP="00DE42D8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36A8B">
              <w:rPr>
                <w:rFonts w:ascii="Times New Roman" w:hAnsi="Times New Roman" w:cs="Times New Roman"/>
                <w:sz w:val="16"/>
                <w:szCs w:val="16"/>
              </w:rPr>
              <w:t>ЭС "Госфинансы".</w:t>
            </w:r>
            <w:r w:rsidR="00DE42D8">
              <w:rPr>
                <w:rFonts w:ascii="Times New Roman" w:hAnsi="Times New Roman" w:cs="Times New Roman"/>
                <w:sz w:val="16"/>
                <w:szCs w:val="16"/>
              </w:rPr>
              <w:t>ВИП-версия.</w:t>
            </w:r>
          </w:p>
          <w:p w:rsidR="006B0085" w:rsidRPr="00036A8B" w:rsidRDefault="00036A8B" w:rsidP="00DE42D8">
            <w:pPr>
              <w:spacing w:line="228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6A8B">
              <w:rPr>
                <w:rFonts w:ascii="Times New Roman" w:hAnsi="Times New Roman" w:cs="Times New Roman"/>
                <w:sz w:val="16"/>
                <w:szCs w:val="16"/>
              </w:rPr>
              <w:t>Простая неисключительная лицензия 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6A8B">
              <w:rPr>
                <w:rFonts w:ascii="Times New Roman" w:hAnsi="Times New Roman" w:cs="Times New Roman"/>
                <w:sz w:val="16"/>
                <w:szCs w:val="16"/>
              </w:rPr>
              <w:t>использование Базы данных. 1 пользователь. 12</w:t>
            </w:r>
            <w:r w:rsidR="00DE42D8">
              <w:rPr>
                <w:rFonts w:ascii="Times New Roman" w:hAnsi="Times New Roman" w:cs="Times New Roman"/>
                <w:sz w:val="16"/>
                <w:szCs w:val="16"/>
              </w:rPr>
              <w:t xml:space="preserve"> мес.</w:t>
            </w:r>
          </w:p>
        </w:tc>
        <w:tc>
          <w:tcPr>
            <w:tcW w:w="696" w:type="pct"/>
            <w:shd w:val="clear" w:color="FFFFFF" w:fill="FFFFFF"/>
            <w:vAlign w:val="center"/>
          </w:tcPr>
          <w:p w:rsidR="006B0085" w:rsidRDefault="00DE42D8" w:rsidP="00883141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Январь 2027 </w:t>
            </w:r>
          </w:p>
        </w:tc>
        <w:tc>
          <w:tcPr>
            <w:tcW w:w="836" w:type="pct"/>
            <w:gridSpan w:val="2"/>
            <w:vAlign w:val="center"/>
          </w:tcPr>
          <w:p w:rsidR="006B0085" w:rsidRDefault="00883141" w:rsidP="00DE42D8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Год </w:t>
            </w:r>
            <w:r w:rsidRPr="00883141">
              <w:rPr>
                <w:rFonts w:ascii="Times New Roman" w:eastAsia="Times New Roman" w:hAnsi="Times New Roman" w:cs="Times New Roman"/>
                <w:sz w:val="16"/>
                <w:szCs w:val="16"/>
              </w:rPr>
              <w:t>c 01.0</w:t>
            </w:r>
            <w:r w:rsidR="00DE42D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Pr="00883141">
              <w:rPr>
                <w:rFonts w:ascii="Times New Roman" w:eastAsia="Times New Roman" w:hAnsi="Times New Roman" w:cs="Times New Roman"/>
                <w:sz w:val="16"/>
                <w:szCs w:val="16"/>
              </w:rPr>
              <w:t>.202</w:t>
            </w:r>
            <w:r w:rsidR="00DE42D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  <w:r w:rsidRPr="0088314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883141">
              <w:rPr>
                <w:rFonts w:ascii="Times New Roman" w:eastAsia="Times New Roman" w:hAnsi="Times New Roman" w:cs="Times New Roman" w:hint="cs"/>
                <w:sz w:val="16"/>
                <w:szCs w:val="16"/>
              </w:rPr>
              <w:t>по</w:t>
            </w:r>
            <w:r w:rsidRPr="0088314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31</w:t>
            </w:r>
            <w:r w:rsidR="00DE42D8">
              <w:rPr>
                <w:rFonts w:ascii="Times New Roman" w:eastAsia="Times New Roman" w:hAnsi="Times New Roman" w:cs="Times New Roman"/>
                <w:sz w:val="16"/>
                <w:szCs w:val="16"/>
              </w:rPr>
              <w:t>.12</w:t>
            </w:r>
            <w:r w:rsidRPr="00883141">
              <w:rPr>
                <w:rFonts w:ascii="Times New Roman" w:eastAsia="Times New Roman" w:hAnsi="Times New Roman" w:cs="Times New Roman"/>
                <w:sz w:val="16"/>
                <w:szCs w:val="16"/>
              </w:rPr>
              <w:t>.20</w:t>
            </w:r>
            <w:r w:rsidR="00DE42D8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697" w:type="pct"/>
            <w:shd w:val="clear" w:color="FFFFFF" w:fill="FFFFFF"/>
            <w:vAlign w:val="center"/>
          </w:tcPr>
          <w:p w:rsidR="006B0085" w:rsidRDefault="008C6FB3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27" w:type="pct"/>
            <w:shd w:val="clear" w:color="FFFFFF" w:fill="FFFFFF"/>
            <w:vAlign w:val="center"/>
          </w:tcPr>
          <w:p w:rsidR="006B0085" w:rsidRDefault="006B0085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B0085">
        <w:tblPrEx>
          <w:tblLook w:val="01E0" w:firstRow="1" w:lastRow="1" w:firstColumn="1" w:lastColumn="1" w:noHBand="0" w:noVBand="0"/>
        </w:tblPrEx>
        <w:tc>
          <w:tcPr>
            <w:tcW w:w="367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085" w:rsidRDefault="008C6FB3">
            <w:pPr>
              <w:numPr>
                <w:ilvl w:val="0"/>
                <w:numId w:val="1"/>
              </w:numPr>
              <w:tabs>
                <w:tab w:val="clear" w:pos="432"/>
                <w:tab w:val="left" w:pos="9507"/>
              </w:tabs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32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085" w:rsidRDefault="006B0085"/>
        </w:tc>
      </w:tr>
      <w:tr w:rsidR="006B0085">
        <w:tblPrEx>
          <w:tblLook w:val="01E0" w:firstRow="1" w:lastRow="1" w:firstColumn="1" w:lastColumn="1" w:noHBand="0" w:noVBand="0"/>
        </w:tblPrEx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085" w:rsidRDefault="006B0085">
            <w:pPr>
              <w:tabs>
                <w:tab w:val="left" w:pos="7439"/>
              </w:tabs>
              <w:spacing w:before="60" w:after="60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B0085" w:rsidRDefault="006B0085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116"/>
        <w:gridCol w:w="4455"/>
      </w:tblGrid>
      <w:tr w:rsidR="006B0085"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B0085" w:rsidRDefault="008C6FB3">
            <w:pPr>
              <w:numPr>
                <w:ilvl w:val="0"/>
                <w:numId w:val="8"/>
              </w:num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 СУБЛИЦЕНЗИАТА</w:t>
            </w:r>
          </w:p>
          <w:p w:rsidR="006B0085" w:rsidRDefault="006B00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B0085" w:rsidRDefault="006B00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B0085" w:rsidRDefault="008C6FB3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</w:t>
            </w:r>
          </w:p>
          <w:p w:rsidR="006B0085" w:rsidRDefault="006B0085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B0085" w:rsidRDefault="008C6FB3">
            <w:pPr>
              <w:numPr>
                <w:ilvl w:val="0"/>
                <w:numId w:val="9"/>
              </w:num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 СУБСУБЛИЦЕНЗИАТА</w:t>
            </w:r>
          </w:p>
          <w:p w:rsidR="006B0085" w:rsidRDefault="006B0085">
            <w:pPr>
              <w:numPr>
                <w:ilvl w:val="0"/>
                <w:numId w:val="9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B0085" w:rsidRDefault="006B0085">
            <w:pPr>
              <w:numPr>
                <w:ilvl w:val="0"/>
                <w:numId w:val="9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B0085" w:rsidRDefault="008C6FB3">
            <w:pPr>
              <w:numPr>
                <w:ilvl w:val="0"/>
                <w:numId w:val="9"/>
              </w:num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</w:t>
            </w:r>
          </w:p>
          <w:p w:rsidR="006B0085" w:rsidRDefault="006B0085">
            <w:pPr>
              <w:numPr>
                <w:ilvl w:val="0"/>
                <w:numId w:val="9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B0085" w:rsidRDefault="006B0085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6B0085" w:rsidRDefault="006B0085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B0085" w:rsidRDefault="006B0085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B0085" w:rsidRDefault="006B0085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</w:rPr>
      </w:pPr>
    </w:p>
    <w:p w:rsidR="006B0085" w:rsidRDefault="006B0085">
      <w:pPr>
        <w:rPr>
          <w:rFonts w:ascii="Times New Roman" w:eastAsia="Times New Roman" w:hAnsi="Times New Roman" w:cs="Times New Roman"/>
        </w:rPr>
      </w:pPr>
    </w:p>
    <w:p w:rsidR="006B0085" w:rsidRDefault="006B0085">
      <w:pPr>
        <w:rPr>
          <w:rFonts w:ascii="Times New Roman" w:eastAsia="Times New Roman" w:hAnsi="Times New Roman" w:cs="Times New Roman"/>
        </w:rPr>
      </w:pPr>
    </w:p>
    <w:sectPr w:rsidR="006B008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B7D" w:rsidRDefault="00F86B7D">
      <w:pPr>
        <w:spacing w:after="0" w:line="240" w:lineRule="auto"/>
      </w:pPr>
      <w:r>
        <w:separator/>
      </w:r>
    </w:p>
  </w:endnote>
  <w:endnote w:type="continuationSeparator" w:id="0">
    <w:p w:rsidR="00F86B7D" w:rsidRDefault="00F86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B7D" w:rsidRDefault="00F86B7D">
      <w:pPr>
        <w:spacing w:after="0" w:line="240" w:lineRule="auto"/>
      </w:pPr>
      <w:r>
        <w:separator/>
      </w:r>
    </w:p>
  </w:footnote>
  <w:footnote w:type="continuationSeparator" w:id="0">
    <w:p w:rsidR="00F86B7D" w:rsidRDefault="00F86B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306AB"/>
    <w:multiLevelType w:val="hybridMultilevel"/>
    <w:tmpl w:val="E0E66C16"/>
    <w:lvl w:ilvl="0" w:tplc="FE1866C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50228FE4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 w:tplc="C2EA3F2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 w:tplc="811C9EAE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 w:tplc="F0C65CD0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 w:tplc="1F6E1562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 w:tplc="B62C23E2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 w:tplc="14DC86EA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 w:tplc="3EAE0A7C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AF7638D"/>
    <w:multiLevelType w:val="multilevel"/>
    <w:tmpl w:val="8CD2F3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C444416"/>
    <w:multiLevelType w:val="hybridMultilevel"/>
    <w:tmpl w:val="A1D02546"/>
    <w:lvl w:ilvl="0" w:tplc="5FFCBE3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CBAACDB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89BA1A46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77D0DAB8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70A4A0C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AE6DE4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4ACA86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9A1C9A8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546A700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8210AA"/>
    <w:multiLevelType w:val="hybridMultilevel"/>
    <w:tmpl w:val="D5BABF62"/>
    <w:lvl w:ilvl="0" w:tplc="90628540">
      <w:start w:val="1"/>
      <w:numFmt w:val="bullet"/>
      <w:lvlText w:val=""/>
      <w:lvlJc w:val="left"/>
      <w:pPr>
        <w:ind w:left="1110" w:hanging="360"/>
      </w:pPr>
      <w:rPr>
        <w:rFonts w:ascii="Symbol" w:hAnsi="Symbol" w:hint="default"/>
      </w:rPr>
    </w:lvl>
    <w:lvl w:ilvl="1" w:tplc="5CFA520E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3F7AA834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75BC1EC8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334E9494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7B889C5E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319817C0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82384196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6CDEE70E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4" w15:restartNumberingAfterBreak="0">
    <w:nsid w:val="262B736D"/>
    <w:multiLevelType w:val="hybridMultilevel"/>
    <w:tmpl w:val="DCC035F8"/>
    <w:lvl w:ilvl="0" w:tplc="DD8CC8D8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8B2A2E0E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 w:tplc="576C5038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 w:tplc="E3247E5E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 w:tplc="690450E0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 w:tplc="07F8EFD2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 w:tplc="CE8C7730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 w:tplc="D512C0CE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 w:tplc="13CE162E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5" w15:restartNumberingAfterBreak="0">
    <w:nsid w:val="33310DF9"/>
    <w:multiLevelType w:val="hybridMultilevel"/>
    <w:tmpl w:val="8F30D202"/>
    <w:lvl w:ilvl="0" w:tplc="2F702C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04C5CA">
      <w:start w:val="1"/>
      <w:numFmt w:val="lowerLetter"/>
      <w:lvlText w:val="%2."/>
      <w:lvlJc w:val="left"/>
      <w:pPr>
        <w:ind w:left="1440" w:hanging="360"/>
      </w:pPr>
    </w:lvl>
    <w:lvl w:ilvl="2" w:tplc="8F1A8160">
      <w:start w:val="1"/>
      <w:numFmt w:val="lowerRoman"/>
      <w:lvlText w:val="%3."/>
      <w:lvlJc w:val="right"/>
      <w:pPr>
        <w:ind w:left="2160" w:hanging="180"/>
      </w:pPr>
    </w:lvl>
    <w:lvl w:ilvl="3" w:tplc="A5147302">
      <w:start w:val="1"/>
      <w:numFmt w:val="decimal"/>
      <w:lvlText w:val="%4."/>
      <w:lvlJc w:val="left"/>
      <w:pPr>
        <w:ind w:left="2880" w:hanging="360"/>
      </w:pPr>
    </w:lvl>
    <w:lvl w:ilvl="4" w:tplc="9F343B26">
      <w:start w:val="1"/>
      <w:numFmt w:val="lowerLetter"/>
      <w:lvlText w:val="%5."/>
      <w:lvlJc w:val="left"/>
      <w:pPr>
        <w:ind w:left="3600" w:hanging="360"/>
      </w:pPr>
    </w:lvl>
    <w:lvl w:ilvl="5" w:tplc="6A82799E">
      <w:start w:val="1"/>
      <w:numFmt w:val="lowerRoman"/>
      <w:lvlText w:val="%6."/>
      <w:lvlJc w:val="right"/>
      <w:pPr>
        <w:ind w:left="4320" w:hanging="180"/>
      </w:pPr>
    </w:lvl>
    <w:lvl w:ilvl="6" w:tplc="391C6CA6">
      <w:start w:val="1"/>
      <w:numFmt w:val="decimal"/>
      <w:lvlText w:val="%7."/>
      <w:lvlJc w:val="left"/>
      <w:pPr>
        <w:ind w:left="5040" w:hanging="360"/>
      </w:pPr>
    </w:lvl>
    <w:lvl w:ilvl="7" w:tplc="85BC243A">
      <w:start w:val="1"/>
      <w:numFmt w:val="lowerLetter"/>
      <w:lvlText w:val="%8."/>
      <w:lvlJc w:val="left"/>
      <w:pPr>
        <w:ind w:left="5760" w:hanging="360"/>
      </w:pPr>
    </w:lvl>
    <w:lvl w:ilvl="8" w:tplc="24401A1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A047D"/>
    <w:multiLevelType w:val="hybridMultilevel"/>
    <w:tmpl w:val="BF20B012"/>
    <w:lvl w:ilvl="0" w:tplc="52B66C08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0B74B350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 w:tplc="873ED88C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 w:tplc="F2CE5936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 w:tplc="ED7C351C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 w:tplc="D0E20C60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 w:tplc="1946153A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 w:tplc="BB0E7780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 w:tplc="0C3CAE00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7" w15:restartNumberingAfterBreak="0">
    <w:nsid w:val="3FC52160"/>
    <w:multiLevelType w:val="multilevel"/>
    <w:tmpl w:val="70EA4E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4E83505"/>
    <w:multiLevelType w:val="hybridMultilevel"/>
    <w:tmpl w:val="834C9E5C"/>
    <w:lvl w:ilvl="0" w:tplc="D4566C0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114AAA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EBC0FD6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5A821CE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61C3DF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32E8E8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71E805E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3BE8BBC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8ACAD4D0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9D5452A"/>
    <w:multiLevelType w:val="multilevel"/>
    <w:tmpl w:val="A68E01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1864500"/>
    <w:multiLevelType w:val="hybridMultilevel"/>
    <w:tmpl w:val="B7641B66"/>
    <w:lvl w:ilvl="0" w:tplc="9EA464C8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plc="C3287132">
      <w:start w:val="1"/>
      <w:numFmt w:val="decimal"/>
      <w:lvlText w:val="%2."/>
      <w:lvlJc w:val="left"/>
      <w:pPr>
        <w:ind w:left="1110" w:hanging="360"/>
      </w:pPr>
      <w:rPr>
        <w:rFonts w:hint="default"/>
        <w:b/>
      </w:rPr>
    </w:lvl>
    <w:lvl w:ilvl="2" w:tplc="26D073E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5EDA2E7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F6C6D12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CBAE777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3AB24D1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7ACA100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E03609A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5BB1C98"/>
    <w:multiLevelType w:val="hybridMultilevel"/>
    <w:tmpl w:val="559E2260"/>
    <w:lvl w:ilvl="0" w:tplc="366E82BE">
      <w:start w:val="1"/>
      <w:numFmt w:val="bullet"/>
      <w:lvlText w:val=""/>
      <w:lvlJc w:val="left"/>
      <w:pPr>
        <w:ind w:left="1110" w:hanging="360"/>
      </w:pPr>
      <w:rPr>
        <w:rFonts w:ascii="Symbol" w:hAnsi="Symbol" w:hint="default"/>
      </w:rPr>
    </w:lvl>
    <w:lvl w:ilvl="1" w:tplc="5A9A1B00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452031BA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39A82DBE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266A2FC0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37CAB3C2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9DBE2B10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49CED80E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117ADF6C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568E54D1"/>
    <w:multiLevelType w:val="hybridMultilevel"/>
    <w:tmpl w:val="58367DE2"/>
    <w:lvl w:ilvl="0" w:tplc="B388182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7844182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 w:tplc="93161F5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 w:tplc="0890DB9C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 w:tplc="733E99D8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 w:tplc="8CD670F2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 w:tplc="774290B8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 w:tplc="50FC37FA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 w:tplc="FEB2AFAC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3" w15:restartNumberingAfterBreak="0">
    <w:nsid w:val="5F4C43A4"/>
    <w:multiLevelType w:val="hybridMultilevel"/>
    <w:tmpl w:val="774056B8"/>
    <w:lvl w:ilvl="0" w:tplc="6072530E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D3DAF146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 w:tplc="B6EE7B3E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 w:tplc="9724A61E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 w:tplc="60B45FDC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 w:tplc="04CEA8B8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 w:tplc="19C27A6A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 w:tplc="C3089464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 w:tplc="4E9E886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4" w15:restartNumberingAfterBreak="0">
    <w:nsid w:val="62580DB3"/>
    <w:multiLevelType w:val="hybridMultilevel"/>
    <w:tmpl w:val="5AF629EE"/>
    <w:lvl w:ilvl="0" w:tplc="F168BCD2">
      <w:start w:val="1"/>
      <w:numFmt w:val="bullet"/>
      <w:lvlText w:val=""/>
      <w:lvlJc w:val="left"/>
      <w:pPr>
        <w:ind w:left="1110" w:hanging="360"/>
      </w:pPr>
      <w:rPr>
        <w:rFonts w:ascii="Symbol" w:hAnsi="Symbol" w:hint="default"/>
      </w:rPr>
    </w:lvl>
    <w:lvl w:ilvl="1" w:tplc="4392BD8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B0C8830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EA0519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84189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8EC81A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190865E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EE65DD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14E5256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E02B6E"/>
    <w:multiLevelType w:val="hybridMultilevel"/>
    <w:tmpl w:val="C5F04336"/>
    <w:lvl w:ilvl="0" w:tplc="E930751E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8D403490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 w:tplc="E0DACE84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 w:tplc="2D103984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 w:tplc="CA720D2A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 w:tplc="40963C52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 w:tplc="6238674C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 w:tplc="6A4C77B2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 w:tplc="64D6FD4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6" w15:restartNumberingAfterBreak="0">
    <w:nsid w:val="675C10E7"/>
    <w:multiLevelType w:val="hybridMultilevel"/>
    <w:tmpl w:val="30B282AA"/>
    <w:lvl w:ilvl="0" w:tplc="136C70D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84843D64">
      <w:start w:val="1"/>
      <w:numFmt w:val="lowerLetter"/>
      <w:lvlText w:val="%2."/>
      <w:lvlJc w:val="left"/>
      <w:pPr>
        <w:ind w:left="1440" w:hanging="360"/>
      </w:pPr>
    </w:lvl>
    <w:lvl w:ilvl="2" w:tplc="99A49D3C">
      <w:start w:val="1"/>
      <w:numFmt w:val="lowerRoman"/>
      <w:lvlText w:val="%3."/>
      <w:lvlJc w:val="right"/>
      <w:pPr>
        <w:ind w:left="2160" w:hanging="180"/>
      </w:pPr>
    </w:lvl>
    <w:lvl w:ilvl="3" w:tplc="B804EE6A">
      <w:start w:val="1"/>
      <w:numFmt w:val="decimal"/>
      <w:lvlText w:val="%4."/>
      <w:lvlJc w:val="left"/>
      <w:pPr>
        <w:ind w:left="2880" w:hanging="360"/>
      </w:pPr>
    </w:lvl>
    <w:lvl w:ilvl="4" w:tplc="F2FE9FC6">
      <w:start w:val="1"/>
      <w:numFmt w:val="lowerLetter"/>
      <w:lvlText w:val="%5."/>
      <w:lvlJc w:val="left"/>
      <w:pPr>
        <w:ind w:left="3600" w:hanging="360"/>
      </w:pPr>
    </w:lvl>
    <w:lvl w:ilvl="5" w:tplc="E1E25986">
      <w:start w:val="1"/>
      <w:numFmt w:val="lowerRoman"/>
      <w:lvlText w:val="%6."/>
      <w:lvlJc w:val="right"/>
      <w:pPr>
        <w:ind w:left="4320" w:hanging="180"/>
      </w:pPr>
    </w:lvl>
    <w:lvl w:ilvl="6" w:tplc="DAC07C12">
      <w:start w:val="1"/>
      <w:numFmt w:val="decimal"/>
      <w:lvlText w:val="%7."/>
      <w:lvlJc w:val="left"/>
      <w:pPr>
        <w:ind w:left="5040" w:hanging="360"/>
      </w:pPr>
    </w:lvl>
    <w:lvl w:ilvl="7" w:tplc="1E1EA5C2">
      <w:start w:val="1"/>
      <w:numFmt w:val="lowerLetter"/>
      <w:lvlText w:val="%8."/>
      <w:lvlJc w:val="left"/>
      <w:pPr>
        <w:ind w:left="5760" w:hanging="360"/>
      </w:pPr>
    </w:lvl>
    <w:lvl w:ilvl="8" w:tplc="8B06D1C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E318E0"/>
    <w:multiLevelType w:val="hybridMultilevel"/>
    <w:tmpl w:val="E57A3176"/>
    <w:lvl w:ilvl="0" w:tplc="097AEFBE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07C8EC5C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 w:tplc="4D0C13D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 w:tplc="D4AEC31E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 w:tplc="EFB242AC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 w:tplc="14A677F6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 w:tplc="B39292FE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 w:tplc="809C7220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 w:tplc="A63CEA1A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8" w15:restartNumberingAfterBreak="0">
    <w:nsid w:val="77914FE2"/>
    <w:multiLevelType w:val="multilevel"/>
    <w:tmpl w:val="9956EA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7"/>
  </w:num>
  <w:num w:numId="2">
    <w:abstractNumId w:val="9"/>
  </w:num>
  <w:num w:numId="3">
    <w:abstractNumId w:val="8"/>
  </w:num>
  <w:num w:numId="4">
    <w:abstractNumId w:val="18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12"/>
  </w:num>
  <w:num w:numId="10">
    <w:abstractNumId w:val="16"/>
  </w:num>
  <w:num w:numId="11">
    <w:abstractNumId w:val="5"/>
  </w:num>
  <w:num w:numId="12">
    <w:abstractNumId w:val="11"/>
  </w:num>
  <w:num w:numId="13">
    <w:abstractNumId w:val="14"/>
  </w:num>
  <w:num w:numId="14">
    <w:abstractNumId w:val="3"/>
  </w:num>
  <w:num w:numId="15">
    <w:abstractNumId w:val="10"/>
  </w:num>
  <w:num w:numId="16">
    <w:abstractNumId w:val="13"/>
  </w:num>
  <w:num w:numId="17">
    <w:abstractNumId w:val="6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085"/>
    <w:rsid w:val="00036A8B"/>
    <w:rsid w:val="00095618"/>
    <w:rsid w:val="000D551D"/>
    <w:rsid w:val="0016708D"/>
    <w:rsid w:val="001C00E9"/>
    <w:rsid w:val="00285E01"/>
    <w:rsid w:val="005E385F"/>
    <w:rsid w:val="006240D7"/>
    <w:rsid w:val="006B0085"/>
    <w:rsid w:val="00883141"/>
    <w:rsid w:val="008C6FB3"/>
    <w:rsid w:val="00A25187"/>
    <w:rsid w:val="00BF5865"/>
    <w:rsid w:val="00BF6259"/>
    <w:rsid w:val="00C93F6A"/>
    <w:rsid w:val="00CE09ED"/>
    <w:rsid w:val="00D45AB1"/>
    <w:rsid w:val="00DE42D8"/>
    <w:rsid w:val="00E03CE5"/>
    <w:rsid w:val="00F86B7D"/>
    <w:rsid w:val="00FB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13A13"/>
  <w15:docId w15:val="{7CD2833C-E285-41CF-834E-4F0FA88A3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32">
    <w:name w:val="Основной текст 3 Знак"/>
    <w:basedOn w:val="a1"/>
    <w:link w:val="3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4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Heading">
    <w:name w:val="Heading"/>
    <w:uiPriority w:val="99"/>
    <w:rPr>
      <w:b/>
      <w:sz w:val="20"/>
    </w:rPr>
  </w:style>
  <w:style w:type="character" w:customStyle="1" w:styleId="Normaltext">
    <w:name w:val="Normal text"/>
    <w:rPr>
      <w:sz w:val="20"/>
    </w:rPr>
  </w:style>
  <w:style w:type="paragraph" w:styleId="afa">
    <w:name w:val="Body Tex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normaltextrun">
    <w:name w:val="normaltextrun"/>
  </w:style>
  <w:style w:type="character" w:customStyle="1" w:styleId="eop">
    <w:name w:val="eop"/>
  </w:style>
  <w:style w:type="paragraph" w:customStyle="1" w:styleId="13">
    <w:name w:val="Обычный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paragraph" w:customStyle="1" w:styleId="paragraph">
    <w:name w:val="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link w:val="3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8AF2F3203F8C8EBCE0BFF5F8C0BF79351E9E5030B70664E605E3599035E93B502A8DBD94921BEAE040E38361KBe9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osfinansy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2026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dcterms:created xsi:type="dcterms:W3CDTF">2022-03-26T13:35:00Z</dcterms:created>
  <dcterms:modified xsi:type="dcterms:W3CDTF">2026-09-28T11:06:00Z</dcterms:modified>
</cp:coreProperties>
</file>