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1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Приложение №1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41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договору №____</w:t>
      </w:r>
      <w:r>
        <w:rPr>
          <w:sz w:val="26"/>
          <w:szCs w:val="26"/>
        </w:rPr>
        <w:t xml:space="preserve">___ 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41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«___»____________20___</w:t>
      </w:r>
      <w:r>
        <w:rPr>
          <w:sz w:val="26"/>
          <w:szCs w:val="26"/>
        </w:rPr>
        <w:t xml:space="preserve">г.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4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4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4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Техническое задание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63"/>
        <w:ind w:firstLine="0"/>
        <w:jc w:val="center"/>
        <w:widowControl/>
        <w:tabs>
          <w:tab w:val="left" w:pos="1134" w:leader="none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на оказание услуг по перевозке пассажиров</w:t>
      </w:r>
      <w:r>
        <w:rPr>
          <w:rFonts w:ascii="Times New Roman" w:hAnsi="Times New Roman" w:cs="Times New Roman"/>
          <w:b/>
          <w:sz w:val="26"/>
          <w:szCs w:val="26"/>
        </w:rPr>
      </w:r>
      <w:r>
        <w:rPr>
          <w:rFonts w:ascii="Times New Roman" w:hAnsi="Times New Roman" w:cs="Times New Roman"/>
          <w:b/>
          <w:sz w:val="26"/>
          <w:szCs w:val="26"/>
        </w:rPr>
      </w:r>
    </w:p>
    <w:p>
      <w:pPr>
        <w:pStyle w:val="862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4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41"/>
        <w:ind w:firstLine="426"/>
        <w:jc w:val="both"/>
        <w:shd w:val="clear" w:color="auto" w:fill="ffffff"/>
        <w:tabs>
          <w:tab w:val="left" w:pos="874" w:leader="none"/>
          <w:tab w:val="left" w:pos="1134" w:leader="none"/>
        </w:tabs>
        <w:rPr>
          <w:bCs/>
          <w:sz w:val="28"/>
          <w:szCs w:val="28"/>
        </w:rPr>
        <w:outlineLvl w:val="0"/>
      </w:pPr>
      <w:r>
        <w:rPr>
          <w:b/>
          <w:bCs/>
          <w:sz w:val="26"/>
          <w:szCs w:val="26"/>
          <w:u w:val="single"/>
        </w:rPr>
        <w:t xml:space="preserve">1. </w:t>
      </w:r>
      <w:r>
        <w:rPr>
          <w:b/>
          <w:bCs/>
          <w:sz w:val="28"/>
          <w:szCs w:val="28"/>
          <w:u w:val="single"/>
        </w:rPr>
        <w:t xml:space="preserve">Описание объекта закупки:</w:t>
      </w:r>
      <w:r>
        <w:rPr>
          <w:bCs/>
          <w:sz w:val="28"/>
          <w:szCs w:val="28"/>
        </w:rPr>
        <w:t xml:space="preserve"> оказание услуг </w:t>
      </w:r>
      <w:r>
        <w:rPr>
          <w:color w:val="000000"/>
          <w:sz w:val="28"/>
          <w:szCs w:val="28"/>
        </w:rPr>
        <w:t xml:space="preserve">по перевозке пассажиров</w:t>
      </w:r>
      <w:r>
        <w:rPr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рамках подпрограммы «Развитие малого и среднего предпринимательства и потребительского рынка </w:t>
      </w:r>
      <w:r>
        <w:rPr>
          <w:color w:val="000000"/>
          <w:sz w:val="28"/>
          <w:szCs w:val="28"/>
        </w:rPr>
        <w:t xml:space="preserve">Выборгского </w:t>
      </w:r>
      <w:r>
        <w:rPr>
          <w:color w:val="000000"/>
          <w:sz w:val="28"/>
          <w:szCs w:val="28"/>
        </w:rPr>
        <w:t xml:space="preserve">муниципального район</w:t>
      </w:r>
      <w:r>
        <w:rPr>
          <w:color w:val="000000"/>
          <w:sz w:val="28"/>
          <w:szCs w:val="28"/>
        </w:rPr>
        <w:t xml:space="preserve">а»</w:t>
      </w:r>
      <w:r>
        <w:rPr>
          <w:color w:val="000000"/>
          <w:sz w:val="28"/>
          <w:szCs w:val="28"/>
        </w:rPr>
        <w:t xml:space="preserve"> муниципальной программы </w:t>
      </w:r>
      <w:r>
        <w:rPr>
          <w:sz w:val="28"/>
          <w:szCs w:val="28"/>
        </w:rPr>
        <w:t xml:space="preserve">«Стимулирование экономической активности Выборгск</w:t>
      </w:r>
      <w:r>
        <w:rPr>
          <w:sz w:val="28"/>
          <w:szCs w:val="28"/>
        </w:rPr>
        <w:t xml:space="preserve">ого муниципального</w:t>
      </w:r>
      <w:r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», утвержденно</w:t>
      </w:r>
      <w:r>
        <w:rPr>
          <w:sz w:val="28"/>
          <w:szCs w:val="28"/>
        </w:rPr>
        <w:t xml:space="preserve">й постановлением администрации </w:t>
      </w:r>
      <w:r>
        <w:rPr>
          <w:sz w:val="28"/>
          <w:szCs w:val="28"/>
        </w:rPr>
        <w:t xml:space="preserve">Выборгск</w:t>
      </w:r>
      <w:r>
        <w:rPr>
          <w:sz w:val="28"/>
          <w:szCs w:val="28"/>
        </w:rPr>
        <w:t xml:space="preserve">ого муниципального</w:t>
      </w:r>
      <w:r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</w:t>
      </w:r>
      <w:r>
        <w:rPr>
          <w:color w:val="000000"/>
          <w:sz w:val="28"/>
          <w:szCs w:val="28"/>
        </w:rPr>
        <w:t xml:space="preserve">3805</w:t>
      </w:r>
      <w:r>
        <w:rPr>
          <w:color w:val="000000"/>
          <w:sz w:val="28"/>
          <w:szCs w:val="28"/>
        </w:rPr>
        <w:t xml:space="preserve"> от 17</w:t>
      </w:r>
      <w:r>
        <w:rPr>
          <w:color w:val="000000"/>
          <w:sz w:val="28"/>
          <w:szCs w:val="28"/>
        </w:rPr>
        <w:t xml:space="preserve">.07.2026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для участия субъектов МСП и самозанятых граждан Выборгского района</w:t>
      </w:r>
      <w:r>
        <w:rPr>
          <w:szCs w:val="28"/>
        </w:rPr>
        <w:t xml:space="preserve"> в </w:t>
      </w:r>
      <w:r>
        <w:rPr>
          <w:sz w:val="28"/>
          <w:szCs w:val="28"/>
        </w:rPr>
        <w:t xml:space="preserve">Форуме</w:t>
      </w:r>
      <w:r>
        <w:rPr>
          <w:sz w:val="28"/>
          <w:szCs w:val="28"/>
        </w:rPr>
        <w:t xml:space="preserve"> потребительского рынка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1"/>
        <w:ind w:firstLine="426"/>
        <w:jc w:val="both"/>
        <w:tabs>
          <w:tab w:val="left" w:pos="426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numPr>
          <w:ilvl w:val="1"/>
          <w:numId w:val="3"/>
        </w:numPr>
        <w:ind w:left="0" w:firstLine="426"/>
        <w:jc w:val="both"/>
        <w:tabs>
          <w:tab w:val="left" w:pos="426" w:leader="none"/>
          <w:tab w:val="left" w:pos="85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Количество оказываемых услуг: 1 условная единица.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41"/>
        <w:ind w:firstLine="426"/>
        <w:jc w:val="both"/>
        <w:tabs>
          <w:tab w:val="left" w:pos="851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9474" w:type="dxa"/>
        <w:tblInd w:w="-1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17"/>
        <w:gridCol w:w="5822"/>
        <w:gridCol w:w="1701"/>
        <w:gridCol w:w="1134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17" w:type="dxa"/>
            <w:vAlign w:val="top"/>
            <w:textDirection w:val="lrTb"/>
            <w:noWrap w:val="false"/>
          </w:tcPr>
          <w:p>
            <w:pPr>
              <w:pStyle w:val="841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п/п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5822" w:type="dxa"/>
            <w:vAlign w:val="top"/>
            <w:textDirection w:val="lrTb"/>
            <w:noWrap w:val="false"/>
          </w:tcPr>
          <w:p>
            <w:pPr>
              <w:pStyle w:val="84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Наименование услуг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4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Единица измерения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41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Количество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817" w:type="dxa"/>
            <w:vAlign w:val="top"/>
            <w:textDirection w:val="lrTb"/>
            <w:noWrap w:val="false"/>
          </w:tcPr>
          <w:p>
            <w:pPr>
              <w:pStyle w:val="8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5822" w:type="dxa"/>
            <w:vAlign w:val="top"/>
            <w:textDirection w:val="lrTb"/>
            <w:noWrap w:val="false"/>
          </w:tcPr>
          <w:p>
            <w:pPr>
              <w:pStyle w:val="8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Услуги по перевозке пассажиров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4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Усл. ед.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841"/>
        <w:ind w:firstLine="426"/>
        <w:tabs>
          <w:tab w:val="left" w:pos="85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841"/>
        <w:ind w:firstLine="426"/>
        <w:jc w:val="both"/>
        <w:tabs>
          <w:tab w:val="left" w:pos="426" w:leader="none"/>
        </w:tabs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</w:rPr>
        <w:t xml:space="preserve">1.</w:t>
      </w:r>
      <w:r>
        <w:rPr>
          <w:b/>
          <w:bCs/>
          <w:sz w:val="28"/>
          <w:szCs w:val="28"/>
        </w:rPr>
        <w:t xml:space="preserve">2</w:t>
      </w:r>
      <w:r>
        <w:rPr>
          <w:b/>
          <w:bCs/>
          <w:sz w:val="28"/>
          <w:szCs w:val="28"/>
        </w:rPr>
        <w:t xml:space="preserve">. Место оказания услуг: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маршрут: </w:t>
      </w:r>
      <w:r>
        <w:rPr>
          <w:bCs/>
          <w:sz w:val="28"/>
          <w:szCs w:val="28"/>
          <w:highlight w:val="white"/>
        </w:rPr>
        <w:t xml:space="preserve">г.</w:t>
      </w:r>
      <w:r>
        <w:rPr>
          <w:b w:val="0"/>
          <w:bCs w:val="0"/>
          <w:sz w:val="28"/>
          <w:szCs w:val="28"/>
          <w:highlight w:val="white"/>
        </w:rPr>
        <w:t xml:space="preserve">Выборг - </w:t>
      </w:r>
      <w:r>
        <w:rPr>
          <w:bCs/>
          <w:sz w:val="28"/>
          <w:szCs w:val="28"/>
          <w:highlight w:val="white"/>
        </w:rPr>
        <w:t xml:space="preserve">г.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white"/>
        </w:rPr>
        <w:t xml:space="preserve">Санкт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white"/>
        </w:rPr>
        <w:t xml:space="preserve">-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white"/>
        </w:rPr>
        <w:t xml:space="preserve">Петербург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white"/>
        </w:rPr>
        <w:t xml:space="preserve">, </w:t>
      </w:r>
      <w:r>
        <w:rPr>
          <w:sz w:val="28"/>
          <w:szCs w:val="28"/>
        </w:rPr>
        <w:t xml:space="preserve">наб. Обводного канала, 118 С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white"/>
        </w:rPr>
        <w:t xml:space="preserve">(</w:t>
      </w:r>
      <w:r>
        <w:rPr>
          <w:sz w:val="28"/>
          <w:szCs w:val="28"/>
        </w:rPr>
        <w:t xml:space="preserve">МТС Live Холл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white"/>
        </w:rPr>
        <w:t xml:space="preserve">) 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white"/>
        </w:rPr>
        <w:t xml:space="preserve">-</w:t>
      </w:r>
      <w:r>
        <w:rPr>
          <w:rFonts w:ascii="Times New Roman" w:hAnsi="Times New Roman" w:eastAsia="Times New Roman" w:cs="Times New Roman"/>
          <w:b w:val="0"/>
          <w:bCs w:val="0"/>
          <w:color w:val="333333"/>
          <w:sz w:val="28"/>
          <w:szCs w:val="28"/>
          <w:highlight w:val="white"/>
        </w:rPr>
        <w:t xml:space="preserve"> </w:t>
      </w:r>
      <w:r>
        <w:rPr>
          <w:bCs/>
          <w:sz w:val="28"/>
          <w:szCs w:val="28"/>
          <w:highlight w:val="white"/>
        </w:rPr>
        <w:t xml:space="preserve">г. Выбор</w:t>
      </w:r>
      <w:r>
        <w:rPr>
          <w:bCs/>
          <w:sz w:val="28"/>
          <w:szCs w:val="28"/>
          <w:highlight w:val="white"/>
        </w:rPr>
        <w:t xml:space="preserve">г</w:t>
      </w:r>
      <w:r>
        <w:rPr>
          <w:bCs/>
          <w:sz w:val="28"/>
          <w:szCs w:val="28"/>
          <w:highlight w:val="white"/>
        </w:rPr>
        <w:t xml:space="preserve">.</w:t>
      </w:r>
      <w:r>
        <w:rPr>
          <w:b/>
          <w:bCs/>
          <w:sz w:val="28"/>
          <w:szCs w:val="28"/>
          <w:highlight w:val="white"/>
        </w:rPr>
      </w:r>
      <w:r>
        <w:rPr>
          <w:b/>
          <w:bCs/>
          <w:sz w:val="28"/>
          <w:szCs w:val="28"/>
          <w:highlight w:val="white"/>
        </w:rPr>
      </w:r>
    </w:p>
    <w:p>
      <w:pPr>
        <w:pStyle w:val="841"/>
        <w:ind w:firstLine="426"/>
        <w:jc w:val="both"/>
        <w:tabs>
          <w:tab w:val="left" w:pos="426" w:leader="none"/>
        </w:tabs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1.3</w:t>
      </w:r>
      <w:r>
        <w:rPr>
          <w:b/>
          <w:bCs/>
          <w:sz w:val="28"/>
          <w:szCs w:val="28"/>
        </w:rPr>
        <w:t xml:space="preserve">. Срок оказания услуг</w:t>
      </w:r>
      <w:r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 xml:space="preserve">23</w:t>
      </w:r>
      <w:r>
        <w:rPr>
          <w:bCs/>
          <w:sz w:val="28"/>
          <w:szCs w:val="28"/>
        </w:rPr>
        <w:t xml:space="preserve">.10</w:t>
      </w:r>
      <w:r>
        <w:rPr>
          <w:bCs/>
          <w:sz w:val="28"/>
          <w:szCs w:val="28"/>
        </w:rPr>
        <w:t xml:space="preserve">.202</w:t>
      </w:r>
      <w:r>
        <w:rPr>
          <w:bCs/>
          <w:sz w:val="28"/>
          <w:szCs w:val="28"/>
        </w:rPr>
        <w:t xml:space="preserve">6</w:t>
      </w:r>
      <w:r>
        <w:rPr>
          <w:bCs/>
          <w:sz w:val="28"/>
          <w:szCs w:val="28"/>
        </w:rPr>
        <w:t xml:space="preserve"> г.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1"/>
        <w:ind w:firstLine="426"/>
        <w:jc w:val="both"/>
        <w:rPr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1.5. Цель оказания услуг: </w:t>
      </w:r>
      <w:r>
        <w:rPr>
          <w:rFonts w:eastAsia="Calibri"/>
          <w:b/>
          <w:sz w:val="28"/>
          <w:szCs w:val="28"/>
        </w:rPr>
        <w:t xml:space="preserve"> п</w:t>
      </w:r>
      <w:r>
        <w:rPr>
          <w:rFonts w:eastAsia="Calibri"/>
          <w:b w:val="0"/>
          <w:bCs w:val="0"/>
          <w:sz w:val="28"/>
          <w:szCs w:val="28"/>
        </w:rPr>
        <w:t xml:space="preserve">оддержка</w:t>
      </w:r>
      <w:r>
        <w:rPr>
          <w:rFonts w:eastAsia="Calibri"/>
          <w:b w:val="0"/>
          <w:bCs w:val="0"/>
          <w:sz w:val="28"/>
          <w:szCs w:val="28"/>
        </w:rPr>
        <w:t xml:space="preserve"> субъектов 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малого и среднего предпринимательства и самозанятых граждан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Выборгского района</w:t>
      </w:r>
      <w:r>
        <w:rPr>
          <w:rFonts w:eastAsia="Calibri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ind w:firstLine="426"/>
        <w:jc w:val="both"/>
        <w:tabs>
          <w:tab w:val="left" w:pos="851" w:leader="none"/>
        </w:tabs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1.4</w:t>
      </w:r>
      <w:r>
        <w:rPr>
          <w:rFonts w:eastAsia="Calibri"/>
          <w:b/>
          <w:bCs/>
          <w:sz w:val="28"/>
          <w:szCs w:val="28"/>
          <w:lang w:eastAsia="en-US"/>
        </w:rPr>
        <w:t xml:space="preserve"> . Общие требования к оказанию услуг (результатам оказания услуг):</w:t>
      </w:r>
      <w:r>
        <w:rPr>
          <w:rFonts w:eastAsia="Calibri"/>
          <w:b/>
          <w:bCs/>
          <w:sz w:val="28"/>
          <w:szCs w:val="28"/>
        </w:rPr>
      </w:r>
      <w:r>
        <w:rPr>
          <w:rFonts w:eastAsia="Calibri"/>
          <w:b/>
          <w:bCs/>
          <w:sz w:val="28"/>
          <w:szCs w:val="28"/>
        </w:rPr>
      </w:r>
    </w:p>
    <w:p>
      <w:pPr>
        <w:pStyle w:val="841"/>
        <w:ind w:firstLine="426"/>
        <w:jc w:val="both"/>
        <w:rPr>
          <w:rFonts w:eastAsia="Calibri"/>
          <w:sz w:val="28"/>
          <w:szCs w:val="28"/>
          <w:highlight w:val="none"/>
        </w:rPr>
      </w:pPr>
      <w:r>
        <w:rPr>
          <w:rFonts w:eastAsia="Calibri"/>
          <w:bCs/>
          <w:sz w:val="28"/>
          <w:szCs w:val="28"/>
          <w:lang w:eastAsia="en-US"/>
        </w:rPr>
        <w:t xml:space="preserve">1. Выезд от здания администрации (г. Выборг, ул. Советская, д. 12) </w:t>
      </w:r>
      <w:r>
        <w:rPr>
          <w:rFonts w:eastAsia="Calibri"/>
          <w:bCs/>
          <w:sz w:val="28"/>
          <w:szCs w:val="28"/>
          <w:lang w:eastAsia="en-US"/>
        </w:rPr>
        <w:t xml:space="preserve">23</w:t>
      </w:r>
      <w:r>
        <w:rPr>
          <w:rFonts w:eastAsia="Calibri"/>
          <w:bCs/>
          <w:sz w:val="28"/>
          <w:szCs w:val="28"/>
          <w:lang w:eastAsia="en-US"/>
        </w:rPr>
        <w:t xml:space="preserve">.10</w:t>
      </w:r>
      <w:r>
        <w:rPr>
          <w:rFonts w:eastAsia="Calibri"/>
          <w:bCs/>
          <w:sz w:val="28"/>
          <w:szCs w:val="28"/>
          <w:lang w:eastAsia="en-US"/>
        </w:rPr>
        <w:t xml:space="preserve">.202</w:t>
      </w:r>
      <w:r>
        <w:rPr>
          <w:rFonts w:eastAsia="Calibri"/>
          <w:bCs/>
          <w:sz w:val="28"/>
          <w:szCs w:val="28"/>
          <w:lang w:eastAsia="en-US"/>
        </w:rPr>
        <w:t xml:space="preserve">6</w:t>
      </w:r>
      <w:r>
        <w:rPr>
          <w:rFonts w:eastAsia="Calibri"/>
          <w:bCs/>
          <w:sz w:val="28"/>
          <w:szCs w:val="28"/>
          <w:lang w:eastAsia="en-US"/>
        </w:rPr>
        <w:t xml:space="preserve"> г. </w:t>
      </w:r>
      <w:r>
        <w:rPr>
          <w:rFonts w:eastAsia="Calibri"/>
          <w:sz w:val="28"/>
          <w:szCs w:val="28"/>
          <w:highlight w:val="none"/>
        </w:rPr>
      </w:r>
      <w:r>
        <w:rPr>
          <w:rFonts w:eastAsia="Calibri"/>
          <w:sz w:val="28"/>
          <w:szCs w:val="28"/>
          <w:highlight w:val="none"/>
        </w:rPr>
      </w:r>
    </w:p>
    <w:p>
      <w:pPr>
        <w:pStyle w:val="841"/>
        <w:ind w:firstLine="426"/>
        <w:jc w:val="both"/>
        <w:rPr>
          <w:rFonts w:eastAsia="Calibri"/>
          <w:bCs/>
          <w:color w:val="000000"/>
          <w:sz w:val="28"/>
          <w:szCs w:val="28"/>
          <w:highlight w:val="yellow"/>
        </w:rPr>
      </w:pPr>
      <w:r>
        <w:rPr>
          <w:rFonts w:eastAsia="Calibri"/>
          <w:bCs/>
          <w:color w:val="000000"/>
          <w:sz w:val="28"/>
          <w:szCs w:val="28"/>
          <w:lang w:eastAsia="en-US"/>
        </w:rPr>
        <w:t xml:space="preserve">Время проведения мероприятия: </w:t>
      </w:r>
      <w:r>
        <w:rPr>
          <w:rFonts w:eastAsia="Calibri"/>
          <w:bCs/>
          <w:color w:val="000000"/>
          <w:sz w:val="28"/>
          <w:szCs w:val="28"/>
          <w:lang w:eastAsia="en-US"/>
        </w:rPr>
        <w:t xml:space="preserve">09</w:t>
      </w:r>
      <w:r>
        <w:rPr>
          <w:rFonts w:eastAsia="Calibri"/>
          <w:bCs/>
          <w:color w:val="000000"/>
          <w:sz w:val="28"/>
          <w:szCs w:val="28"/>
          <w:highlight w:val="white"/>
          <w:lang w:eastAsia="en-US"/>
        </w:rPr>
        <w:t xml:space="preserve">:00</w:t>
      </w:r>
      <w:r>
        <w:rPr>
          <w:rFonts w:eastAsia="Calibri"/>
          <w:bCs/>
          <w:color w:val="000000"/>
          <w:sz w:val="28"/>
          <w:szCs w:val="28"/>
          <w:highlight w:val="white"/>
          <w:lang w:eastAsia="en-US"/>
        </w:rPr>
        <w:t xml:space="preserve"> - 18</w:t>
      </w:r>
      <w:r>
        <w:rPr>
          <w:rFonts w:eastAsia="Calibri"/>
          <w:bCs/>
          <w:color w:val="000000"/>
          <w:sz w:val="28"/>
          <w:szCs w:val="28"/>
          <w:highlight w:val="white"/>
          <w:lang w:eastAsia="en-US"/>
        </w:rPr>
        <w:t xml:space="preserve">:3</w:t>
      </w:r>
      <w:r>
        <w:rPr>
          <w:rFonts w:eastAsia="Calibri"/>
          <w:bCs/>
          <w:color w:val="000000"/>
          <w:sz w:val="28"/>
          <w:szCs w:val="28"/>
          <w:highlight w:val="white"/>
          <w:lang w:eastAsia="en-US"/>
        </w:rPr>
        <w:t xml:space="preserve">0</w:t>
      </w:r>
      <w:r>
        <w:rPr>
          <w:rFonts w:eastAsia="Calibri"/>
          <w:bCs/>
          <w:color w:val="000000"/>
          <w:sz w:val="28"/>
          <w:szCs w:val="28"/>
          <w:highlight w:val="white"/>
          <w:lang w:eastAsia="en-US"/>
        </w:rPr>
        <w:t xml:space="preserve"> </w:t>
      </w:r>
      <w:r>
        <w:rPr>
          <w:rFonts w:eastAsia="Calibri"/>
          <w:bCs/>
          <w:color w:val="000000"/>
          <w:sz w:val="28"/>
          <w:szCs w:val="28"/>
          <w:highlight w:val="yellow"/>
        </w:rPr>
      </w:r>
      <w:r>
        <w:rPr>
          <w:rFonts w:eastAsia="Calibri"/>
          <w:bCs/>
          <w:color w:val="000000"/>
          <w:sz w:val="28"/>
          <w:szCs w:val="28"/>
          <w:highlight w:val="yellow"/>
        </w:rPr>
      </w:r>
    </w:p>
    <w:p>
      <w:pPr>
        <w:pStyle w:val="841"/>
        <w:ind w:firstLine="426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  <w:lang w:eastAsia="en-US"/>
        </w:rPr>
        <w:t xml:space="preserve">2. </w:t>
      </w:r>
      <w:r>
        <w:rPr>
          <w:rFonts w:eastAsia="Calibri"/>
          <w:bCs/>
          <w:sz w:val="28"/>
          <w:szCs w:val="28"/>
          <w:lang w:eastAsia="en-US"/>
        </w:rPr>
        <w:t xml:space="preserve">А</w:t>
      </w:r>
      <w:r>
        <w:rPr>
          <w:rFonts w:eastAsia="Calibri"/>
          <w:bCs/>
          <w:sz w:val="28"/>
          <w:szCs w:val="28"/>
          <w:lang w:eastAsia="en-US"/>
        </w:rPr>
        <w:t xml:space="preserve">втобус</w:t>
      </w:r>
      <w:r>
        <w:rPr>
          <w:rFonts w:eastAsia="Calibri"/>
          <w:bCs/>
          <w:sz w:val="28"/>
          <w:szCs w:val="28"/>
          <w:lang w:eastAsia="en-US"/>
        </w:rPr>
        <w:t xml:space="preserve"> вместимостью не менее </w:t>
      </w:r>
      <w:r>
        <w:rPr>
          <w:rFonts w:eastAsia="Calibri"/>
          <w:bCs/>
          <w:sz w:val="28"/>
          <w:szCs w:val="28"/>
          <w:highlight w:val="white"/>
          <w:lang w:eastAsia="en-US"/>
        </w:rPr>
        <w:t xml:space="preserve">17</w:t>
      </w:r>
      <w:r>
        <w:rPr>
          <w:rFonts w:eastAsia="Calibri"/>
          <w:bCs/>
          <w:sz w:val="28"/>
          <w:szCs w:val="28"/>
          <w:highlight w:val="white"/>
          <w:lang w:eastAsia="en-US"/>
        </w:rPr>
        <w:t xml:space="preserve"> </w:t>
      </w:r>
      <w:r>
        <w:rPr>
          <w:rFonts w:eastAsia="Calibri"/>
          <w:bCs/>
          <w:sz w:val="28"/>
          <w:szCs w:val="28"/>
          <w:lang w:eastAsia="en-US"/>
        </w:rPr>
        <w:t xml:space="preserve">че</w:t>
      </w:r>
      <w:r>
        <w:rPr>
          <w:rFonts w:eastAsia="Calibri"/>
          <w:bCs/>
          <w:sz w:val="28"/>
          <w:szCs w:val="28"/>
          <w:lang w:eastAsia="en-US"/>
        </w:rPr>
        <w:t xml:space="preserve">ловек, оборудованный системой кондиционирования, ремнями безопасности и тахографом. Техническое состояние автобуса должно соответствовать требованиям безопасности и санитарно – технических норм, установленных действующими нормативными правовыми актами РФ. </w:t>
      </w:r>
      <w:r>
        <w:rPr>
          <w:sz w:val="28"/>
          <w:szCs w:val="28"/>
        </w:rPr>
        <w:t xml:space="preserve">Предоставленный автобус должен отвечать требованиям, предъявляемым к перевозкам пассажиров и багажа и иметь соответствующие документы.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Исполнитель обязан: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не позднее 9:00 22.10.2026 г. </w:t>
      </w:r>
      <w:r>
        <w:rPr>
          <w:sz w:val="28"/>
          <w:szCs w:val="28"/>
        </w:rPr>
        <w:t xml:space="preserve">пре</w:t>
      </w:r>
      <w:r>
        <w:rPr>
          <w:sz w:val="28"/>
          <w:szCs w:val="28"/>
        </w:rPr>
        <w:t xml:space="preserve">доставить информацию о государственном номере и марке автобуса, а также</w:t>
      </w:r>
      <w:r>
        <w:rPr>
          <w:sz w:val="28"/>
          <w:szCs w:val="28"/>
        </w:rPr>
        <w:t xml:space="preserve"> контактные данные для связи с водителем автобуса;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иметь возможность замены транспортного средства на аналогичное в случае поломки;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страхование гражданской ответственности в соответствии с Федеральным законом от 14.06.2012 №67-ФЗ «Об обязательном страховании гражданской ответственности перевозчик</w:t>
      </w:r>
      <w:r>
        <w:rPr>
          <w:sz w:val="28"/>
          <w:szCs w:val="28"/>
        </w:rPr>
        <w:t xml:space="preserve">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 и при оказании услуг иметь действующий договор обязательного страхования в каждом транспортном средстве;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 обеспечить перевозки пассажиров в соот</w:t>
      </w:r>
      <w:r>
        <w:rPr>
          <w:sz w:val="28"/>
          <w:szCs w:val="28"/>
        </w:rPr>
        <w:t xml:space="preserve">ветствии с требованиями приказа Министерства транспорта Российской Федерации №212 от 12.05.2026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Об утверждении Правил обеспечения безопасности перевозок автомобильным транспортом и городским наземным электрическим транспортом»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иметь установленное на транспортном средстве устройство глобальной навигационной спутниковой системы (ГЛОНАСС или ГЛОНАСС/GPS);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соблюдение установленного законодательством Российской Федерации режима труда и отдыха водителей.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1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841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tbl>
      <w:tblPr>
        <w:tblW w:w="1008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786"/>
        <w:gridCol w:w="5298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86" w:type="dxa"/>
            <w:vAlign w:val="top"/>
            <w:textDirection w:val="lrTb"/>
            <w:noWrap w:val="false"/>
          </w:tcPr>
          <w:p>
            <w:pPr>
              <w:pStyle w:val="856"/>
              <w:jc w:val="both"/>
              <w:tabs>
                <w:tab w:val="left" w:pos="1448" w:leader="none"/>
              </w:tabs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Исполнитель: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r>
          </w:p>
          <w:p>
            <w:pPr>
              <w:pStyle w:val="856"/>
              <w:jc w:val="both"/>
              <w:tabs>
                <w:tab w:val="left" w:pos="1448" w:leader="none"/>
              </w:tabs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298" w:type="dxa"/>
            <w:vAlign w:val="top"/>
            <w:textDirection w:val="lrTb"/>
            <w:noWrap w:val="false"/>
          </w:tcPr>
          <w:p>
            <w:pPr>
              <w:pStyle w:val="856"/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Заказчик: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r>
          </w:p>
          <w:p>
            <w:pPr>
              <w:pStyle w:val="856"/>
              <w:ind w:left="5664" w:firstLine="708"/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</w:r>
          </w:p>
          <w:tbl>
            <w:tblPr>
              <w:tblW w:w="5077" w:type="dxa"/>
              <w:tblInd w:w="0" w:type="dxa"/>
              <w:tblLayout w:type="fixed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5077"/>
            </w:tblGrid>
            <w:tr>
              <w:tblPrEx/>
              <w:trPr>
                <w:trHeight w:val="867"/>
              </w:trPr>
              <w:tc>
                <w:tcPr>
                  <w:tcBorders>
                    <w:top w:val="single" w:color="FFFFFF" w:sz="4" w:space="0"/>
                    <w:left w:val="single" w:color="FFFFFF" w:sz="4" w:space="0"/>
                    <w:bottom w:val="single" w:color="FFFFFF" w:sz="4" w:space="0"/>
                    <w:right w:val="single" w:color="FFFFFF" w:sz="4" w:space="0"/>
                  </w:tcBorders>
                  <w:tcW w:w="5077" w:type="dxa"/>
                  <w:vAlign w:val="top"/>
                  <w:textDirection w:val="lrTb"/>
                  <w:noWrap w:val="false"/>
                </w:tcPr>
                <w:p>
                  <w:pPr>
                    <w:pStyle w:val="841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И.о.главы администрации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pStyle w:val="841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pStyle w:val="841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___________________О.Ю. Астахова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pStyle w:val="856"/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  <w:t xml:space="preserve">               М.П.</w:t>
                  </w: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r>
                  <w:r>
                    <w:rPr>
                      <w:rFonts w:ascii="Times New Roman" w:hAnsi="Times New Roman" w:cs="Times New Roman"/>
                      <w:b w:val="0"/>
                      <w:sz w:val="28"/>
                      <w:szCs w:val="28"/>
                    </w:rPr>
                  </w:r>
                </w:p>
                <w:p>
                  <w:pPr>
                    <w:pStyle w:val="84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856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</w:r>
          </w:p>
        </w:tc>
      </w:tr>
    </w:tbl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993" w:right="850" w:bottom="1134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1.%1."/>
      <w:lvlJc w:val="left"/>
      <w:pPr>
        <w:ind w:left="0" w:firstLine="0"/>
        <w:tabs>
          <w:tab w:val="num" w:pos="0" w:leader="none"/>
        </w:tabs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3">
    <w:name w:val="Heading 1"/>
    <w:basedOn w:val="841"/>
    <w:next w:val="841"/>
    <w:link w:val="66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4">
    <w:name w:val="Heading 1 Char"/>
    <w:link w:val="66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5">
    <w:name w:val="Heading 2"/>
    <w:basedOn w:val="841"/>
    <w:next w:val="841"/>
    <w:link w:val="66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6">
    <w:name w:val="Heading 2 Char"/>
    <w:link w:val="665"/>
    <w:uiPriority w:val="9"/>
    <w:rPr>
      <w:rFonts w:ascii="Liberation Sans" w:hAnsi="Liberation Sans" w:eastAsia="Liberation Sans" w:cs="Liberation Sans"/>
      <w:sz w:val="34"/>
    </w:rPr>
  </w:style>
  <w:style w:type="paragraph" w:styleId="667">
    <w:name w:val="Heading 3"/>
    <w:basedOn w:val="841"/>
    <w:next w:val="841"/>
    <w:link w:val="66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8">
    <w:name w:val="Heading 3 Char"/>
    <w:link w:val="66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9">
    <w:name w:val="Heading 4"/>
    <w:basedOn w:val="841"/>
    <w:next w:val="841"/>
    <w:link w:val="67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0">
    <w:name w:val="Heading 4 Char"/>
    <w:link w:val="66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1">
    <w:name w:val="Heading 5"/>
    <w:basedOn w:val="841"/>
    <w:next w:val="841"/>
    <w:link w:val="67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2">
    <w:name w:val="Heading 5 Char"/>
    <w:link w:val="67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3">
    <w:name w:val="Heading 6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4">
    <w:name w:val="Heading 6 Char"/>
    <w:link w:val="67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5">
    <w:name w:val="Heading 7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6">
    <w:name w:val="Heading 7 Char"/>
    <w:link w:val="67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7">
    <w:name w:val="Heading 8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8">
    <w:name w:val="Heading 8 Char"/>
    <w:link w:val="67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9">
    <w:name w:val="Heading 9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0">
    <w:name w:val="Heading 9 Char"/>
    <w:link w:val="67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1">
    <w:name w:val="List Paragraph"/>
    <w:basedOn w:val="841"/>
    <w:uiPriority w:val="34"/>
    <w:qFormat/>
    <w:pPr>
      <w:contextualSpacing/>
      <w:ind w:left="720"/>
    </w:pPr>
  </w:style>
  <w:style w:type="paragraph" w:styleId="682">
    <w:name w:val="No Spacing"/>
    <w:uiPriority w:val="1"/>
    <w:qFormat/>
    <w:pPr>
      <w:spacing w:before="0" w:after="0" w:line="240" w:lineRule="auto"/>
    </w:pPr>
  </w:style>
  <w:style w:type="paragraph" w:styleId="683">
    <w:name w:val="Title"/>
    <w:basedOn w:val="841"/>
    <w:next w:val="841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link w:val="683"/>
    <w:uiPriority w:val="10"/>
    <w:rPr>
      <w:sz w:val="48"/>
      <w:szCs w:val="48"/>
    </w:rPr>
  </w:style>
  <w:style w:type="paragraph" w:styleId="685">
    <w:name w:val="Subtitle"/>
    <w:basedOn w:val="841"/>
    <w:next w:val="841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link w:val="685"/>
    <w:uiPriority w:val="11"/>
    <w:rPr>
      <w:sz w:val="24"/>
      <w:szCs w:val="24"/>
    </w:rPr>
  </w:style>
  <w:style w:type="paragraph" w:styleId="687">
    <w:name w:val="Quote"/>
    <w:basedOn w:val="841"/>
    <w:next w:val="841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41"/>
    <w:next w:val="841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41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link w:val="691"/>
    <w:uiPriority w:val="99"/>
  </w:style>
  <w:style w:type="paragraph" w:styleId="693">
    <w:name w:val="Footer"/>
    <w:basedOn w:val="841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link w:val="693"/>
    <w:uiPriority w:val="99"/>
  </w:style>
  <w:style w:type="paragraph" w:styleId="695">
    <w:name w:val="Caption"/>
    <w:basedOn w:val="841"/>
    <w:next w:val="841"/>
    <w:link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link w:val="695"/>
    <w:uiPriority w:val="35"/>
    <w:rPr>
      <w:b/>
      <w:bCs/>
      <w:color w:val="4f81bd" w:themeColor="accent1"/>
      <w:sz w:val="18"/>
      <w:szCs w:val="18"/>
    </w:rPr>
  </w:style>
  <w:style w:type="table" w:styleId="69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0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0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next w:val="841"/>
    <w:link w:val="841"/>
    <w:qFormat/>
    <w:rPr>
      <w:sz w:val="24"/>
      <w:szCs w:val="24"/>
      <w:lang w:val="ru-RU" w:eastAsia="ar-SA" w:bidi="ar-SA"/>
    </w:rPr>
  </w:style>
  <w:style w:type="character" w:styleId="842">
    <w:name w:val="Основной шрифт абзаца"/>
    <w:next w:val="842"/>
    <w:link w:val="841"/>
  </w:style>
  <w:style w:type="table" w:styleId="843">
    <w:name w:val="Обычная таблица"/>
    <w:next w:val="843"/>
    <w:link w:val="841"/>
    <w:uiPriority w:val="99"/>
    <w:semiHidden/>
    <w:unhideWhenUsed/>
    <w:tblPr/>
  </w:style>
  <w:style w:type="numbering" w:styleId="844">
    <w:name w:val="Нет списка"/>
    <w:next w:val="844"/>
    <w:link w:val="841"/>
    <w:uiPriority w:val="99"/>
    <w:semiHidden/>
    <w:unhideWhenUsed/>
  </w:style>
  <w:style w:type="character" w:styleId="845">
    <w:name w:val="Absatz-Standardschriftart"/>
    <w:next w:val="845"/>
    <w:link w:val="841"/>
  </w:style>
  <w:style w:type="character" w:styleId="846">
    <w:name w:val="WW-Absatz-Standardschriftart"/>
    <w:next w:val="846"/>
    <w:link w:val="841"/>
  </w:style>
  <w:style w:type="character" w:styleId="847">
    <w:name w:val="Основной шрифт абзаца2"/>
    <w:next w:val="847"/>
    <w:link w:val="841"/>
  </w:style>
  <w:style w:type="character" w:styleId="848">
    <w:name w:val="Основной шрифт абзаца1"/>
    <w:next w:val="848"/>
    <w:link w:val="841"/>
  </w:style>
  <w:style w:type="paragraph" w:styleId="849">
    <w:name w:val="Заголовок"/>
    <w:basedOn w:val="841"/>
    <w:next w:val="850"/>
    <w:link w:val="841"/>
    <w:pPr>
      <w:keepNext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850">
    <w:name w:val="Основной текст"/>
    <w:basedOn w:val="841"/>
    <w:next w:val="850"/>
    <w:link w:val="841"/>
    <w:pPr>
      <w:spacing w:before="0" w:after="120"/>
    </w:pPr>
  </w:style>
  <w:style w:type="paragraph" w:styleId="851">
    <w:name w:val="Список"/>
    <w:basedOn w:val="850"/>
    <w:next w:val="851"/>
    <w:link w:val="841"/>
    <w:rPr>
      <w:rFonts w:ascii="Arial" w:hAnsi="Arial" w:cs="Tahoma"/>
    </w:rPr>
  </w:style>
  <w:style w:type="paragraph" w:styleId="852">
    <w:name w:val="Название2"/>
    <w:basedOn w:val="841"/>
    <w:next w:val="852"/>
    <w:link w:val="841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53">
    <w:name w:val="Указатель2"/>
    <w:basedOn w:val="841"/>
    <w:next w:val="853"/>
    <w:link w:val="841"/>
    <w:pPr>
      <w:suppressLineNumbers/>
    </w:pPr>
    <w:rPr>
      <w:rFonts w:cs="Mangal"/>
    </w:rPr>
  </w:style>
  <w:style w:type="paragraph" w:styleId="854">
    <w:name w:val="Название1"/>
    <w:basedOn w:val="841"/>
    <w:next w:val="854"/>
    <w:link w:val="841"/>
    <w:pPr>
      <w:spacing w:before="120" w:after="120"/>
      <w:suppressLineNumbers/>
    </w:pPr>
    <w:rPr>
      <w:rFonts w:ascii="Arial" w:hAnsi="Arial" w:cs="Tahoma"/>
      <w:i/>
      <w:iCs/>
      <w:sz w:val="20"/>
      <w:szCs w:val="24"/>
    </w:rPr>
  </w:style>
  <w:style w:type="paragraph" w:styleId="855">
    <w:name w:val="Указатель1"/>
    <w:basedOn w:val="841"/>
    <w:next w:val="855"/>
    <w:link w:val="841"/>
    <w:pPr>
      <w:suppressLineNumbers/>
    </w:pPr>
    <w:rPr>
      <w:rFonts w:ascii="Arial" w:hAnsi="Arial" w:cs="Tahoma"/>
    </w:rPr>
  </w:style>
  <w:style w:type="paragraph" w:styleId="856">
    <w:name w:val="Heading"/>
    <w:next w:val="856"/>
    <w:link w:val="841"/>
    <w:rPr>
      <w:rFonts w:ascii="Arial" w:hAnsi="Arial" w:eastAsia="Arial" w:cs="Arial"/>
      <w:b/>
      <w:bCs/>
      <w:sz w:val="22"/>
      <w:szCs w:val="22"/>
      <w:lang w:val="ru-RU" w:eastAsia="ar-SA" w:bidi="ar-SA"/>
    </w:rPr>
  </w:style>
  <w:style w:type="paragraph" w:styleId="857">
    <w:name w:val="Содержимое таблицы"/>
    <w:basedOn w:val="841"/>
    <w:next w:val="857"/>
    <w:link w:val="841"/>
    <w:pPr>
      <w:suppressLineNumbers/>
    </w:pPr>
  </w:style>
  <w:style w:type="paragraph" w:styleId="858">
    <w:name w:val="Заголовок таблицы"/>
    <w:basedOn w:val="857"/>
    <w:next w:val="858"/>
    <w:link w:val="841"/>
    <w:pPr>
      <w:jc w:val="center"/>
      <w:suppressLineNumbers/>
    </w:pPr>
    <w:rPr>
      <w:b/>
      <w:bCs/>
    </w:rPr>
  </w:style>
  <w:style w:type="paragraph" w:styleId="859">
    <w:name w:val="Текст выноски"/>
    <w:basedOn w:val="841"/>
    <w:next w:val="859"/>
    <w:link w:val="860"/>
    <w:rPr>
      <w:rFonts w:ascii="Tahoma" w:hAnsi="Tahoma"/>
      <w:sz w:val="16"/>
      <w:szCs w:val="16"/>
      <w:lang w:val="en-US"/>
    </w:rPr>
  </w:style>
  <w:style w:type="character" w:styleId="860">
    <w:name w:val="Текст выноски Знак"/>
    <w:next w:val="860"/>
    <w:link w:val="859"/>
    <w:rPr>
      <w:rFonts w:ascii="Tahoma" w:hAnsi="Tahoma" w:cs="Tahoma"/>
      <w:sz w:val="16"/>
      <w:szCs w:val="16"/>
      <w:lang w:eastAsia="ar-SA"/>
    </w:rPr>
  </w:style>
  <w:style w:type="paragraph" w:styleId="861">
    <w:name w:val="Обычный (веб)"/>
    <w:basedOn w:val="841"/>
    <w:next w:val="861"/>
    <w:link w:val="841"/>
    <w:pPr>
      <w:spacing w:before="100" w:beforeAutospacing="1" w:after="100" w:afterAutospacing="1"/>
    </w:pPr>
    <w:rPr>
      <w:lang w:eastAsia="ru-RU"/>
    </w:rPr>
  </w:style>
  <w:style w:type="paragraph" w:styleId="862">
    <w:name w:val="Без интервала"/>
    <w:next w:val="862"/>
    <w:link w:val="841"/>
    <w:qFormat/>
    <w:rPr>
      <w:rFonts w:ascii="Calibri" w:hAnsi="Calibri" w:eastAsia="Calibri"/>
      <w:sz w:val="22"/>
      <w:szCs w:val="22"/>
      <w:lang w:val="ru-RU" w:eastAsia="ru-RU" w:bidi="ar-SA"/>
    </w:rPr>
  </w:style>
  <w:style w:type="paragraph" w:styleId="863">
    <w:name w:val="ConsPlusNormal"/>
    <w:next w:val="863"/>
    <w:link w:val="841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864">
    <w:name w:val="Гиперссылка"/>
    <w:next w:val="864"/>
    <w:link w:val="841"/>
    <w:uiPriority w:val="99"/>
    <w:unhideWhenUsed/>
    <w:rPr>
      <w:color w:val="0000ff"/>
      <w:u w:val="single"/>
    </w:rPr>
  </w:style>
  <w:style w:type="character" w:styleId="865" w:default="1">
    <w:name w:val="Default Paragraph Font"/>
    <w:uiPriority w:val="1"/>
    <w:semiHidden/>
    <w:unhideWhenUsed/>
  </w:style>
  <w:style w:type="numbering" w:styleId="866" w:default="1">
    <w:name w:val="No List"/>
    <w:uiPriority w:val="99"/>
    <w:semiHidden/>
    <w:unhideWhenUsed/>
  </w:style>
  <w:style w:type="table" w:styleId="86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Р7-Офис/2026.3.1.3296-2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MONREPO</dc:creator>
  <cp:lastModifiedBy>orlova_aa</cp:lastModifiedBy>
  <cp:revision>16</cp:revision>
  <dcterms:created xsi:type="dcterms:W3CDTF">2025-06-16T06:10:00Z</dcterms:created>
  <dcterms:modified xsi:type="dcterms:W3CDTF">2026-10-06T07:55:55Z</dcterms:modified>
  <cp:version>983040</cp:version>
</cp:coreProperties>
</file>