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04DB3" w14:textId="77777777" w:rsidR="00C22EE5" w:rsidRPr="00853E52" w:rsidRDefault="00C22EE5">
      <w:pPr>
        <w:pStyle w:val="1"/>
        <w:tabs>
          <w:tab w:val="left" w:pos="3780"/>
        </w:tabs>
        <w:spacing w:line="264" w:lineRule="auto"/>
        <w:rPr>
          <w:b/>
          <w:sz w:val="22"/>
          <w:szCs w:val="22"/>
        </w:rPr>
      </w:pPr>
    </w:p>
    <w:p w14:paraId="59E1AD22" w14:textId="69E55750" w:rsidR="00C22EE5" w:rsidRDefault="00822306" w:rsidP="00467AD5">
      <w:pPr>
        <w:pStyle w:val="1"/>
        <w:tabs>
          <w:tab w:val="left" w:pos="3780"/>
        </w:tabs>
        <w:jc w:val="center"/>
        <w:rPr>
          <w:b/>
          <w:sz w:val="22"/>
          <w:szCs w:val="22"/>
        </w:rPr>
      </w:pPr>
      <w:r w:rsidRPr="00853E52">
        <w:rPr>
          <w:b/>
          <w:sz w:val="22"/>
          <w:szCs w:val="22"/>
        </w:rPr>
        <w:t>Государственн</w:t>
      </w:r>
      <w:r w:rsidR="000C3DC4">
        <w:rPr>
          <w:b/>
          <w:sz w:val="22"/>
          <w:szCs w:val="22"/>
        </w:rPr>
        <w:t xml:space="preserve">ый </w:t>
      </w:r>
      <w:r w:rsidRPr="00853E52">
        <w:rPr>
          <w:b/>
          <w:sz w:val="22"/>
          <w:szCs w:val="22"/>
        </w:rPr>
        <w:t xml:space="preserve"> контракт № </w:t>
      </w:r>
      <w:r w:rsidR="00742180">
        <w:rPr>
          <w:b/>
          <w:sz w:val="22"/>
          <w:szCs w:val="22"/>
        </w:rPr>
        <w:t>101</w:t>
      </w:r>
      <w:r w:rsidR="00BF36BD">
        <w:rPr>
          <w:b/>
          <w:sz w:val="22"/>
          <w:szCs w:val="22"/>
        </w:rPr>
        <w:t>-202</w:t>
      </w:r>
      <w:r w:rsidR="00742180">
        <w:rPr>
          <w:b/>
          <w:sz w:val="22"/>
          <w:szCs w:val="22"/>
        </w:rPr>
        <w:t>6</w:t>
      </w:r>
    </w:p>
    <w:p w14:paraId="77BD3BBC" w14:textId="61FD826B" w:rsidR="00606EE3" w:rsidRPr="00453A1E" w:rsidRDefault="00606EE3" w:rsidP="00606EE3">
      <w:pPr>
        <w:pStyle w:val="27318"/>
        <w:spacing w:before="0" w:beforeAutospacing="0" w:after="0" w:afterAutospacing="0" w:line="100" w:lineRule="atLeast"/>
        <w:jc w:val="center"/>
      </w:pPr>
      <w:r w:rsidRPr="00453A1E">
        <w:rPr>
          <w:b/>
          <w:bCs/>
          <w:color w:val="000000"/>
        </w:rPr>
        <w:t>Оказание услуг по организации осуществления обязательного страхования гражданской ответственности перевозчика за причинение вреда жизни, здоровью, имуществу пассажиров для нужд ГБУ ЛО «Сиверский ресурсный центр»</w:t>
      </w:r>
      <w:r w:rsidR="00883D9B">
        <w:rPr>
          <w:b/>
          <w:bCs/>
          <w:color w:val="000000"/>
        </w:rPr>
        <w:t xml:space="preserve"> в 2026 году.</w:t>
      </w:r>
    </w:p>
    <w:p w14:paraId="7A6B72A1" w14:textId="77777777" w:rsidR="00606EE3" w:rsidRPr="00853E52" w:rsidRDefault="00606EE3" w:rsidP="00467AD5">
      <w:pPr>
        <w:pStyle w:val="1"/>
        <w:tabs>
          <w:tab w:val="left" w:pos="3780"/>
        </w:tabs>
        <w:jc w:val="center"/>
        <w:rPr>
          <w:b/>
          <w:sz w:val="22"/>
          <w:szCs w:val="22"/>
          <w:u w:val="single"/>
        </w:rPr>
      </w:pPr>
    </w:p>
    <w:p w14:paraId="52B4E574" w14:textId="780DC0A1" w:rsidR="00467AD5" w:rsidRPr="008111AF" w:rsidRDefault="00467AD5" w:rsidP="00467AD5">
      <w:pPr>
        <w:jc w:val="center"/>
        <w:rPr>
          <w:rFonts w:ascii="Times New Roman" w:hAnsi="Times New Roman"/>
          <w:b/>
          <w:sz w:val="22"/>
          <w:szCs w:val="22"/>
        </w:rPr>
      </w:pPr>
      <w:r w:rsidRPr="008111AF">
        <w:rPr>
          <w:rFonts w:ascii="Times New Roman" w:hAnsi="Times New Roman"/>
          <w:b/>
          <w:sz w:val="22"/>
          <w:szCs w:val="22"/>
        </w:rPr>
        <w:t xml:space="preserve">ИКЗ </w:t>
      </w:r>
      <w:r w:rsidR="00D80D36" w:rsidRPr="00D80D36">
        <w:rPr>
          <w:rFonts w:ascii="Times New Roman" w:hAnsi="Times New Roman" w:hint="eastAsia"/>
          <w:b/>
          <w:sz w:val="22"/>
          <w:szCs w:val="22"/>
        </w:rPr>
        <w:t>262471901539547050100100010000000244</w:t>
      </w:r>
    </w:p>
    <w:p w14:paraId="00D369E9" w14:textId="77777777" w:rsidR="00C22EE5" w:rsidRPr="00853E52" w:rsidRDefault="00C22EE5" w:rsidP="00467AD5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1415"/>
        <w:gridCol w:w="3551"/>
      </w:tblGrid>
      <w:tr w:rsidR="00C22EE5" w:rsidRPr="00853E52" w14:paraId="749E92B2" w14:textId="77777777" w:rsidTr="00305EFF">
        <w:tc>
          <w:tcPr>
            <w:tcW w:w="4815" w:type="dxa"/>
          </w:tcPr>
          <w:p w14:paraId="4992D028" w14:textId="137219C6" w:rsidR="00C22EE5" w:rsidRPr="00853E52" w:rsidRDefault="00822306" w:rsidP="00467AD5">
            <w:pPr>
              <w:rPr>
                <w:rFonts w:ascii="Times New Roman" w:hAnsi="Times New Roman"/>
                <w:sz w:val="22"/>
                <w:szCs w:val="22"/>
              </w:rPr>
            </w:pPr>
            <w:r w:rsidRPr="00853E5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147EF">
              <w:rPr>
                <w:rFonts w:ascii="Times New Roman" w:hAnsi="Times New Roman"/>
                <w:sz w:val="22"/>
                <w:szCs w:val="22"/>
              </w:rPr>
              <w:t xml:space="preserve">гп.Сиверский </w:t>
            </w:r>
          </w:p>
        </w:tc>
        <w:tc>
          <w:tcPr>
            <w:tcW w:w="1415" w:type="dxa"/>
          </w:tcPr>
          <w:p w14:paraId="2048776F" w14:textId="77777777" w:rsidR="00C22EE5" w:rsidRPr="00853E52" w:rsidRDefault="00C22EE5" w:rsidP="00467AD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51" w:type="dxa"/>
          </w:tcPr>
          <w:p w14:paraId="171AA7A8" w14:textId="0ED41EC8" w:rsidR="00C22EE5" w:rsidRPr="00853E52" w:rsidRDefault="00305EFF" w:rsidP="0015122A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</w:t>
            </w:r>
            <w:r w:rsidR="00467AD5" w:rsidRPr="00853E52">
              <w:rPr>
                <w:rFonts w:ascii="Times New Roman" w:hAnsi="Times New Roman"/>
                <w:sz w:val="22"/>
                <w:szCs w:val="22"/>
              </w:rPr>
              <w:t>«</w:t>
            </w:r>
            <w:r w:rsidR="0015122A" w:rsidRPr="00853E52">
              <w:rPr>
                <w:rFonts w:ascii="Times New Roman" w:hAnsi="Times New Roman"/>
                <w:sz w:val="22"/>
                <w:szCs w:val="22"/>
              </w:rPr>
              <w:t>___</w:t>
            </w:r>
            <w:r w:rsidR="00467AD5" w:rsidRPr="00853E52">
              <w:rPr>
                <w:rFonts w:ascii="Times New Roman" w:hAnsi="Times New Roman"/>
                <w:sz w:val="22"/>
                <w:szCs w:val="22"/>
              </w:rPr>
              <w:t>»</w:t>
            </w:r>
            <w:r w:rsidR="00822306" w:rsidRPr="00853E5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42180">
              <w:rPr>
                <w:rFonts w:ascii="Times New Roman" w:hAnsi="Times New Roman"/>
                <w:sz w:val="22"/>
                <w:szCs w:val="22"/>
              </w:rPr>
              <w:t>сентября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 w:rsidR="000C3DC4">
              <w:rPr>
                <w:rFonts w:ascii="Times New Roman" w:hAnsi="Times New Roman"/>
                <w:sz w:val="22"/>
                <w:szCs w:val="22"/>
              </w:rPr>
              <w:t>6</w:t>
            </w:r>
            <w:r w:rsidR="00822306" w:rsidRPr="00853E52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</w:tbl>
    <w:p w14:paraId="026EBF7D" w14:textId="77777777" w:rsidR="00C22EE5" w:rsidRPr="00853E52" w:rsidRDefault="00822306" w:rsidP="00467AD5">
      <w:pPr>
        <w:pStyle w:val="1"/>
        <w:rPr>
          <w:sz w:val="22"/>
          <w:szCs w:val="22"/>
        </w:rPr>
      </w:pPr>
      <w:r w:rsidRPr="00853E52">
        <w:rPr>
          <w:sz w:val="22"/>
          <w:szCs w:val="22"/>
        </w:rPr>
        <w:tab/>
      </w:r>
      <w:r w:rsidRPr="00853E52">
        <w:rPr>
          <w:sz w:val="22"/>
          <w:szCs w:val="22"/>
        </w:rPr>
        <w:tab/>
      </w:r>
    </w:p>
    <w:p w14:paraId="6DB4C598" w14:textId="09F2BC44" w:rsidR="00C22EE5" w:rsidRPr="008111AF" w:rsidRDefault="009854BA" w:rsidP="008111AF">
      <w:pPr>
        <w:rPr>
          <w:rFonts w:ascii="Times New Roman" w:hAnsi="Times New Roman"/>
          <w:sz w:val="22"/>
          <w:szCs w:val="22"/>
        </w:rPr>
      </w:pPr>
      <w:r w:rsidRPr="008111AF">
        <w:rPr>
          <w:rFonts w:ascii="Times New Roman" w:hAnsi="Times New Roman"/>
          <w:sz w:val="22"/>
          <w:szCs w:val="22"/>
        </w:rPr>
        <w:t xml:space="preserve">Публичное акционерное общество Страховая Компания "Росгосстрах" (сокращенное наименование организации ПАО СК "РОСГОССТРАХ"), именуемое в дальнейшем «Страховщик», в лице Директора филиала ПАО СК «Росгосстрах» в Санкт-Петербурге и Ленинградской области Павлова Кирилла Вячеславовича, действующего на основании доверенности № 23-06/1030 от 05.12.2022 г, с одной стороны, и Государственное бюджетное учреждение Ленинградской области центр помощи детям-сиротам и детям, оставшимся без попечения родителей, с ограниченными возможностями здоровья Сиверский ресурсный центр по содействию семейному устройству» (сокр. - ГБУ ЛО «Сиверский ресурсный центр»), именуемое в дальнейшем "Страхователь", в лице директора  Власовой Анастасии Михайловны, действующего на основании Устава, с другой стороны, на основании п. </w:t>
      </w:r>
      <w:r w:rsidR="00F2701E">
        <w:rPr>
          <w:rFonts w:ascii="Times New Roman" w:hAnsi="Times New Roman"/>
          <w:sz w:val="22"/>
          <w:szCs w:val="22"/>
        </w:rPr>
        <w:t>4</w:t>
      </w:r>
      <w:r w:rsidRPr="008111AF">
        <w:rPr>
          <w:rFonts w:ascii="Times New Roman" w:hAnsi="Times New Roman"/>
          <w:sz w:val="22"/>
          <w:szCs w:val="22"/>
        </w:rPr>
        <w:t xml:space="preserve"> ч. 1 ст. 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на нижеследующих условиях.</w:t>
      </w:r>
    </w:p>
    <w:p w14:paraId="4B0D5859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5A03301D" w14:textId="77777777" w:rsidR="009854BA" w:rsidRPr="009854BA" w:rsidRDefault="009854BA" w:rsidP="009854BA">
      <w:pPr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9854BA">
        <w:rPr>
          <w:rFonts w:ascii="Times New Roman" w:hAnsi="Times New Roman"/>
          <w:b/>
          <w:bCs/>
          <w:sz w:val="22"/>
          <w:szCs w:val="22"/>
        </w:rPr>
        <w:t>ПРЕДМЕТ ДОГОВОРА</w:t>
      </w:r>
    </w:p>
    <w:p w14:paraId="4759A3F3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1.1. Предметом настоящего Договора является организация осуществления сторонами обязательного страхования гражданской ответственности владельцев транспортных средств в соответствии с Федеральным законом «Об обязательном страховании гражданской ответственности владельцев транспортных средств» №</w:t>
      </w:r>
      <w:r w:rsidRPr="009854BA">
        <w:rPr>
          <w:rFonts w:ascii="Times New Roman" w:hAnsi="Times New Roman"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sz w:val="22"/>
          <w:szCs w:val="22"/>
        </w:rPr>
        <w:t>40-ФЗ от «25»</w:t>
      </w:r>
      <w:r w:rsidRPr="009854BA">
        <w:rPr>
          <w:rFonts w:ascii="Times New Roman" w:hAnsi="Times New Roman"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sz w:val="22"/>
          <w:szCs w:val="22"/>
        </w:rPr>
        <w:t>апреля</w:t>
      </w:r>
      <w:r w:rsidRPr="009854BA">
        <w:rPr>
          <w:rFonts w:ascii="Times New Roman" w:hAnsi="Times New Roman"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sz w:val="22"/>
          <w:szCs w:val="22"/>
        </w:rPr>
        <w:t>2002</w:t>
      </w:r>
      <w:r w:rsidRPr="009854BA">
        <w:rPr>
          <w:rFonts w:ascii="Times New Roman" w:hAnsi="Times New Roman"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sz w:val="22"/>
          <w:szCs w:val="22"/>
        </w:rPr>
        <w:t>г. (с изменениями и дополнениями) (далее – ФЗ «Об ОСАГО»), «Правилами обязательного страхования гражданской ответственности владельцев транспортных средств», установленными Положением Центрального Банка Российской Федерации (Банком России) от 19</w:t>
      </w:r>
      <w:r w:rsidRPr="009854BA">
        <w:rPr>
          <w:rFonts w:ascii="Times New Roman" w:hAnsi="Times New Roman"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sz w:val="22"/>
          <w:szCs w:val="22"/>
        </w:rPr>
        <w:t>сентября</w:t>
      </w:r>
      <w:r w:rsidRPr="009854BA">
        <w:rPr>
          <w:rFonts w:ascii="Times New Roman" w:hAnsi="Times New Roman"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sz w:val="22"/>
          <w:szCs w:val="22"/>
        </w:rPr>
        <w:t>2014</w:t>
      </w:r>
      <w:r w:rsidRPr="009854BA">
        <w:rPr>
          <w:rFonts w:ascii="Times New Roman" w:hAnsi="Times New Roman"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sz w:val="22"/>
          <w:szCs w:val="22"/>
        </w:rPr>
        <w:t>г. №</w:t>
      </w:r>
      <w:r w:rsidRPr="009854BA">
        <w:rPr>
          <w:rFonts w:ascii="Times New Roman" w:hAnsi="Times New Roman"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sz w:val="22"/>
          <w:szCs w:val="22"/>
        </w:rPr>
        <w:t>431-П (с изменениями и дополнениями) (далее – «Правила»).</w:t>
      </w:r>
    </w:p>
    <w:p w14:paraId="54F36BD4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 xml:space="preserve">Ознакомиться с действующей редакцией Правил можно на сайте Страховщика в сети «Интернет» по адресу </w:t>
      </w:r>
      <w:hyperlink r:id="rId8" w:history="1">
        <w:r w:rsidRPr="009854BA">
          <w:rPr>
            <w:rStyle w:val="afa"/>
            <w:rFonts w:ascii="Times New Roman" w:hAnsi="Times New Roman"/>
            <w:sz w:val="22"/>
            <w:szCs w:val="22"/>
          </w:rPr>
          <w:t>https://www-data.rgs.ru/upload/iblock/7f7/Pravila-OSAGO-_red.-ot-15.07.2021_-dlya-sayta.pdf</w:t>
        </w:r>
      </w:hyperlink>
      <w:r w:rsidRPr="009854BA">
        <w:rPr>
          <w:rFonts w:ascii="Times New Roman" w:hAnsi="Times New Roman"/>
          <w:sz w:val="22"/>
          <w:szCs w:val="22"/>
        </w:rPr>
        <w:t xml:space="preserve">. Единственным документом, подтверждающим заключение договора обязательного страхования гражданской ответственности владельцев транспортного средства, является полис обязательного страхования, выданный в соответствии с настоящим договором. </w:t>
      </w:r>
    </w:p>
    <w:p w14:paraId="197C99F5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1.2. В соответствии с настоящим договором Страховщик обязуется за обусловленную договором плату (страховую премию) при наступлении предусмотренного в договоре события (страхового случая) возместить потерпевшим причиненный вследствие этого события вред их жизни, здоровью или имуществу в пределах определенной договором суммы (страховой суммы).</w:t>
      </w:r>
    </w:p>
    <w:p w14:paraId="5C2AFBBB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1.3. Неотъемлемой частью настоящего договора является Перечень транспортных средств, в отношении которых заключаются договоры ОСАГО, приведенный в Приложении 1 к настоящему Договору.</w:t>
      </w:r>
    </w:p>
    <w:p w14:paraId="780829D2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1.4. В соответствии с настоящим Договором Страховщик обязуется не позднее одного рабочего дня с даты поступления страховой премии выдать Страхователю на каждое транспортное средство, указанное в Приложении 1 к договору, полис обязательного страхования гражданской ответственности владельцев транспортных средств (далее по тексту договора – Полис) по форме, установленной Банком России, осуществляющим функции по выработке государственной политики и нормативно-правовому регулированию в сфере страховой деятельности.</w:t>
      </w:r>
    </w:p>
    <w:p w14:paraId="6C3944EA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1.5. За предоставление заведомо ложных сведений и (или) недействительных документов Страхователь несет ответственность в соответствии с законодательством Российской Федерации.</w:t>
      </w:r>
    </w:p>
    <w:p w14:paraId="6C15A6F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1.6. Территория страхования: Российская Федерация. Не являются страховыми события, произошедшие вне территории страхования.</w:t>
      </w:r>
    </w:p>
    <w:p w14:paraId="15B22E9D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6FB30663" w14:textId="77777777" w:rsidR="009854BA" w:rsidRPr="009854BA" w:rsidRDefault="009854BA" w:rsidP="009854BA">
      <w:pPr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9854BA">
        <w:rPr>
          <w:rFonts w:ascii="Times New Roman" w:hAnsi="Times New Roman"/>
          <w:b/>
          <w:bCs/>
          <w:sz w:val="22"/>
          <w:szCs w:val="22"/>
        </w:rPr>
        <w:t>ОБЪЕКТЫ СТРАХОВАНИЯ И СТРАХОВЫЕ СЛУЧАИ</w:t>
      </w:r>
    </w:p>
    <w:p w14:paraId="4208FD8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 xml:space="preserve">2.1. Объектом обязательного страхования гражданской ответственности владельцев транспортных средств по Полису, выдаваемому на основании настоящего договора, являются имущественные интересы, </w:t>
      </w:r>
      <w:r w:rsidRPr="009854BA">
        <w:rPr>
          <w:rFonts w:ascii="Times New Roman" w:hAnsi="Times New Roman"/>
          <w:sz w:val="22"/>
          <w:szCs w:val="22"/>
        </w:rPr>
        <w:lastRenderedPageBreak/>
        <w:t>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указанного в Полисе транспортного средства на территории Российской Федерации.</w:t>
      </w:r>
    </w:p>
    <w:p w14:paraId="6DF1E2F3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2.2. 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 w14:paraId="739C811B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 xml:space="preserve">2.3. Страховым случаем по каждому из Полисов, выдаваемых на основании настоящего договора,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указанного в Полисе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    </w:t>
      </w:r>
    </w:p>
    <w:p w14:paraId="5611DA53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2.4. В соответствии с Правилами по Полисам не возмещается вред, причиненный вследствие:</w:t>
      </w:r>
    </w:p>
    <w:p w14:paraId="05F1833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а) обстоятельств непреодолимой силы либо умысла потерпевшего;</w:t>
      </w:r>
    </w:p>
    <w:p w14:paraId="1D428488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б) воздействия ядерного взрыва, радиации или радиоактивного заражения;</w:t>
      </w:r>
    </w:p>
    <w:p w14:paraId="1BE322CF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в) военных действий, а также маневров или иных военных мероприятий;</w:t>
      </w:r>
    </w:p>
    <w:p w14:paraId="73BB2B06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г) гражданской войны, народных волнений или забастовок;</w:t>
      </w:r>
    </w:p>
    <w:p w14:paraId="6E6E7E7C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д) иных обстоятельств, освобождающих страховщика от выплаты страхового возмещения по договору обязательного страхования на основании действующего законодательства или Правил.</w:t>
      </w:r>
    </w:p>
    <w:p w14:paraId="1FF75E4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Вред, причиненный имуществу, принадлежащему лицу, ответственному за причиненный вред, не возмещается.</w:t>
      </w:r>
    </w:p>
    <w:p w14:paraId="6FE772D2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2.5. Не относится к страховым случаям наступление гражданской ответственности владельцев транспортных средств вследствие:</w:t>
      </w:r>
    </w:p>
    <w:p w14:paraId="1D2CDDA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а) причинения вреда при использовании иного транспортного средства, чем то, которое указано в договоре обязательного страхования (Полисе);</w:t>
      </w:r>
    </w:p>
    <w:p w14:paraId="5D3EF60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б) причинения морального вреда или возникновения обязанности по возмещению упущенной выгоды;</w:t>
      </w:r>
    </w:p>
    <w:p w14:paraId="537044A7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14:paraId="15068EAA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г) загрязнения окружающей среды;</w:t>
      </w:r>
    </w:p>
    <w:p w14:paraId="379BDAFD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14:paraId="712CDD78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14:paraId="61394252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ж) обязанности по возмещению работодателю убытков, вызванных причинением вреда работнику;</w:t>
      </w:r>
    </w:p>
    <w:p w14:paraId="6CB23C32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14:paraId="0CBC4666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и) причинения вреда при погрузке груза на транспортное средство или его разгрузке;</w:t>
      </w:r>
    </w:p>
    <w:p w14:paraId="2DE570D3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14:paraId="56262A37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л)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здоровью, имуществу пассажиров.</w:t>
      </w:r>
    </w:p>
    <w:p w14:paraId="112E5879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3A04E14A" w14:textId="77777777" w:rsidR="009854BA" w:rsidRPr="009854BA" w:rsidRDefault="009854BA" w:rsidP="009854BA">
      <w:pPr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9854BA">
        <w:rPr>
          <w:rFonts w:ascii="Times New Roman" w:hAnsi="Times New Roman"/>
          <w:b/>
          <w:bCs/>
          <w:sz w:val="22"/>
          <w:szCs w:val="22"/>
        </w:rPr>
        <w:t>СТРАХОВАЯ СУММА</w:t>
      </w:r>
    </w:p>
    <w:p w14:paraId="6843AAB9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bCs/>
          <w:sz w:val="22"/>
          <w:szCs w:val="22"/>
        </w:rPr>
      </w:pPr>
      <w:r w:rsidRPr="009854BA">
        <w:rPr>
          <w:rFonts w:ascii="Times New Roman" w:hAnsi="Times New Roman"/>
          <w:bCs/>
          <w:sz w:val="22"/>
          <w:szCs w:val="22"/>
        </w:rPr>
        <w:t>3.1. Страховая сумма, в пределах которой страховщик при наступлении каждого страхового случая (независимо от их числа в течение срока действия полиса обязательного страхования) обязуется возместить потерпевшим причиненный вред, определяется в соответствии со ст. 7 Федерального закона «Об обязательном страховании гражданской ответственности владельцев транспортных средств» №</w:t>
      </w:r>
      <w:r w:rsidRPr="009854BA">
        <w:rPr>
          <w:rFonts w:ascii="Times New Roman" w:hAnsi="Times New Roman"/>
          <w:bCs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bCs/>
          <w:sz w:val="22"/>
          <w:szCs w:val="22"/>
        </w:rPr>
        <w:t>40-ФЗ от «25»</w:t>
      </w:r>
      <w:r w:rsidRPr="009854BA">
        <w:rPr>
          <w:rFonts w:ascii="Times New Roman" w:hAnsi="Times New Roman"/>
          <w:bCs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bCs/>
          <w:sz w:val="22"/>
          <w:szCs w:val="22"/>
        </w:rPr>
        <w:t>апреля</w:t>
      </w:r>
      <w:r w:rsidRPr="009854BA">
        <w:rPr>
          <w:rFonts w:ascii="Times New Roman" w:hAnsi="Times New Roman"/>
          <w:bCs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bCs/>
          <w:sz w:val="22"/>
          <w:szCs w:val="22"/>
        </w:rPr>
        <w:t>2002</w:t>
      </w:r>
      <w:r w:rsidRPr="009854BA">
        <w:rPr>
          <w:rFonts w:ascii="Times New Roman" w:hAnsi="Times New Roman"/>
          <w:bCs/>
          <w:sz w:val="22"/>
          <w:szCs w:val="22"/>
          <w:lang w:val="en-US"/>
        </w:rPr>
        <w:t> </w:t>
      </w:r>
      <w:r w:rsidRPr="009854BA">
        <w:rPr>
          <w:rFonts w:ascii="Times New Roman" w:hAnsi="Times New Roman"/>
          <w:bCs/>
          <w:sz w:val="22"/>
          <w:szCs w:val="22"/>
        </w:rPr>
        <w:t>г. в редакции, действующей на момент заключения договора страхования (полиса).</w:t>
      </w:r>
    </w:p>
    <w:p w14:paraId="06F9690E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293FFC81" w14:textId="77777777" w:rsidR="009854BA" w:rsidRPr="009854BA" w:rsidRDefault="009854BA" w:rsidP="009854BA">
      <w:pPr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9854BA">
        <w:rPr>
          <w:rFonts w:ascii="Times New Roman" w:hAnsi="Times New Roman"/>
          <w:b/>
          <w:bCs/>
          <w:sz w:val="22"/>
          <w:szCs w:val="22"/>
        </w:rPr>
        <w:lastRenderedPageBreak/>
        <w:t>СТРАХОВАЯ ПРЕМИЯ</w:t>
      </w:r>
    </w:p>
    <w:p w14:paraId="16C6A01B" w14:textId="686FFC4A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 xml:space="preserve">4.1.  Общая страховая премия по настоящему Договору рассчитывается в соответствии с пунктом 4.2 Договора и на момент подписания настоящего Договора составляет </w:t>
      </w:r>
      <w:r w:rsidR="00FC67A2" w:rsidRPr="00FC67A2">
        <w:rPr>
          <w:rFonts w:ascii="Times New Roman" w:hAnsi="Times New Roman"/>
          <w:b/>
          <w:sz w:val="22"/>
          <w:szCs w:val="22"/>
        </w:rPr>
        <w:t>9</w:t>
      </w:r>
      <w:r w:rsidR="000C3DC4">
        <w:rPr>
          <w:rFonts w:ascii="Times New Roman" w:hAnsi="Times New Roman"/>
          <w:b/>
          <w:sz w:val="22"/>
          <w:szCs w:val="22"/>
        </w:rPr>
        <w:t>401</w:t>
      </w:r>
      <w:r w:rsidRPr="00FC67A2">
        <w:rPr>
          <w:rFonts w:ascii="Times New Roman" w:hAnsi="Times New Roman"/>
          <w:b/>
          <w:sz w:val="22"/>
          <w:szCs w:val="22"/>
        </w:rPr>
        <w:t>(</w:t>
      </w:r>
      <w:r w:rsidR="00FC67A2" w:rsidRPr="00FC67A2">
        <w:rPr>
          <w:rFonts w:ascii="Times New Roman" w:hAnsi="Times New Roman"/>
          <w:b/>
          <w:sz w:val="22"/>
          <w:szCs w:val="22"/>
        </w:rPr>
        <w:t xml:space="preserve">Девять </w:t>
      </w:r>
      <w:r w:rsidRPr="00FC67A2">
        <w:rPr>
          <w:rFonts w:ascii="Times New Roman" w:hAnsi="Times New Roman"/>
          <w:b/>
          <w:sz w:val="22"/>
          <w:szCs w:val="22"/>
        </w:rPr>
        <w:t xml:space="preserve">тысяч </w:t>
      </w:r>
      <w:r w:rsidR="000C3DC4">
        <w:rPr>
          <w:rFonts w:ascii="Times New Roman" w:hAnsi="Times New Roman"/>
          <w:b/>
          <w:sz w:val="22"/>
          <w:szCs w:val="22"/>
        </w:rPr>
        <w:t>четыреста один</w:t>
      </w:r>
      <w:r w:rsidRPr="00FC67A2">
        <w:rPr>
          <w:rFonts w:ascii="Times New Roman" w:hAnsi="Times New Roman"/>
          <w:b/>
          <w:sz w:val="22"/>
          <w:szCs w:val="22"/>
        </w:rPr>
        <w:t xml:space="preserve">) </w:t>
      </w:r>
      <w:r w:rsidR="00FC67A2" w:rsidRPr="00FC67A2">
        <w:rPr>
          <w:rFonts w:ascii="Times New Roman" w:hAnsi="Times New Roman"/>
          <w:b/>
          <w:sz w:val="22"/>
          <w:szCs w:val="22"/>
        </w:rPr>
        <w:t>рубл</w:t>
      </w:r>
      <w:r w:rsidR="000C3DC4">
        <w:rPr>
          <w:rFonts w:ascii="Times New Roman" w:hAnsi="Times New Roman"/>
          <w:b/>
          <w:sz w:val="22"/>
          <w:szCs w:val="22"/>
        </w:rPr>
        <w:t>ь 39</w:t>
      </w:r>
      <w:r w:rsidR="00FC67A2" w:rsidRPr="00FC67A2">
        <w:rPr>
          <w:rFonts w:ascii="Times New Roman" w:hAnsi="Times New Roman"/>
          <w:b/>
          <w:sz w:val="22"/>
          <w:szCs w:val="22"/>
        </w:rPr>
        <w:t xml:space="preserve"> </w:t>
      </w:r>
      <w:r w:rsidRPr="00FC67A2">
        <w:rPr>
          <w:rFonts w:ascii="Times New Roman" w:hAnsi="Times New Roman"/>
          <w:b/>
          <w:sz w:val="22"/>
          <w:szCs w:val="22"/>
        </w:rPr>
        <w:t>копеек,</w:t>
      </w:r>
      <w:r w:rsidRPr="009854BA">
        <w:rPr>
          <w:rFonts w:ascii="Times New Roman" w:hAnsi="Times New Roman"/>
          <w:sz w:val="22"/>
          <w:szCs w:val="22"/>
        </w:rPr>
        <w:t xml:space="preserve"> НДС не облагается, в соответствии с п.7 п.3 ст.149 Налогового кодекса Российской Федерации) и подлежит оплате безналичным  перечислением  на Расчетный счет Страховщика.</w:t>
      </w:r>
    </w:p>
    <w:p w14:paraId="5CF8EAF9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Датой уплаты страховой премии Страховщику считается день перечисления страховой премии на расчетный счет Страховщика. При перечислении страховой премии Страхователь указывает в назначении платежа номера Полисов, за которые происходит оплата.</w:t>
      </w:r>
    </w:p>
    <w:p w14:paraId="545B3104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4.2. Страховая премия определяется в соответствии с действующей редакцией Указания Банка России «О страховых тарифах по обязательному страхованию гражданской ответственности владельцев транспортных средств» в отношении каждого транспортного средства, указанного в Приложении 1 к настоящему Договору.</w:t>
      </w:r>
    </w:p>
    <w:p w14:paraId="49744922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В случае изменения на дату выдачи страховых полисов размеров базовых ставок страховых тарифов, коэффициентов страховых тарифов и их значений, требований к структуре страховых тарифов, порядка их применения и т.п., страховая премия уплачивается Страховщику исходя из действующих на дату выдачи соответствующих страховых полисов страховых тарифов и значений коэффициентов.</w:t>
      </w:r>
    </w:p>
    <w:p w14:paraId="0D267FA9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 xml:space="preserve">4.3. Страховая премия по каждому Полису уплачивается путем перечисления денежных средств на расчетный счет Страховщика в течение 7 (семи) банковских дней со дня выставления Страховщиком счета Страхователю. </w:t>
      </w:r>
    </w:p>
    <w:p w14:paraId="18FC35DD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Датой уплаты страховой премии считается дата поступления денежных средств на расчетный счет Страховщика.</w:t>
      </w:r>
    </w:p>
    <w:p w14:paraId="1EAB0CFE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4.4. По требованию одной из Сторон настоящего Договора другая Сторона обязана произвести сверку перечисленных Страховщику платежей страховых премий и страховых премий по фактически выданным Полисам.</w:t>
      </w:r>
    </w:p>
    <w:p w14:paraId="231E3E79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4.5. Сверка, указанная в п. 4.4. настоящего Договора, проводится Сторонами не чаще 1 (одного) раза в 3 (три) календарных месяца.</w:t>
      </w:r>
    </w:p>
    <w:p w14:paraId="5A4F6566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4.6. Источник финансирования: за счет субсидий на выполнение государственного задания.</w:t>
      </w:r>
    </w:p>
    <w:p w14:paraId="32F1D1CC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020A4D7D" w14:textId="77777777" w:rsidR="009854BA" w:rsidRPr="009854BA" w:rsidRDefault="009854BA" w:rsidP="009854BA">
      <w:pPr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9854BA">
        <w:rPr>
          <w:rFonts w:ascii="Times New Roman" w:hAnsi="Times New Roman"/>
          <w:b/>
          <w:bCs/>
          <w:sz w:val="22"/>
          <w:szCs w:val="22"/>
        </w:rPr>
        <w:t>ОТВЕТСТВЕННОСТЬ СТОРОН</w:t>
      </w:r>
    </w:p>
    <w:p w14:paraId="604B67BC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5.1. В случае неисполнения либо ненадлежащего исполнения своих обязательств по настоящему Договору виновная сторона обязана возместить причиненные этим убытки в соответствии с действующим законодательством РФ.</w:t>
      </w:r>
    </w:p>
    <w:p w14:paraId="47D78166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5.2.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(пеню) в размере одного процента от определенного в соответствии с ФЗ «Об ОСАГО» размера страхового возмещения по виду причиненного вреда каждому потерпевшему. При возмещении вреда на основании пунктов 15.1 - 15.3 статьи 12 ФЗ «Об ОСАГО» в случае нарушения установленного абзацем вторым пункта 15.2 статьи 12 ФЗ «Об ОСАГО» срока проведения восстановительного ремонта поврежденного транспортного средства или срока, согласованного страховщиком и потерпевшим и превышающего установленный абзацем вторым пункта 15.2 статьи 12 ФЗ «Об ОСАГО» срок проведения восстановительного ремонта поврежденного транспортного средства, страховщик за каждый день просрочки уплачивает потерпевшему неустойку (пеню) в размере 0,5 процента от определенной в соответствии с ФЗ «Об ОСАГО» суммы страхового возмещения, но не более суммы такого возмещения.</w:t>
      </w:r>
    </w:p>
    <w:p w14:paraId="318BF854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5.3. 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0,05 процента от установленной ФЗ «Об ОСАГО» страховой суммы по виду причиненного вреда каждому потерпевшему.</w:t>
      </w:r>
    </w:p>
    <w:p w14:paraId="61C272EC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5.4. Страховщик освобождается от обязанности уплаты неустойки (пени), суммы финансовой санкции и (или) штрафа, если обязательства страховщика были исполнены в порядке и в сроки, которые установлены ФЗ «Об ОСАГО», Федеральным законом "Об уполномоченном по правам потребителей финансовых услуг", а также, если страховщик докажет, что нарушение сроков произошло вследствие непреодолимой силы или по вине потерпевшего.</w:t>
      </w:r>
    </w:p>
    <w:p w14:paraId="7BBFC1B7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06777E99" w14:textId="77777777" w:rsidR="009854BA" w:rsidRPr="009854BA" w:rsidRDefault="009854BA" w:rsidP="009854BA">
      <w:pPr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9854BA">
        <w:rPr>
          <w:rFonts w:ascii="Times New Roman" w:hAnsi="Times New Roman"/>
          <w:b/>
          <w:bCs/>
          <w:sz w:val="22"/>
          <w:szCs w:val="22"/>
        </w:rPr>
        <w:t>СРОК ДЕЙСТВИЯ ДОГОВОРА, порядок изменения</w:t>
      </w:r>
    </w:p>
    <w:p w14:paraId="31406376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6.1. Настоящий Договор вступает в силу со дня подписания его сторонами и действует  до 24</w:t>
      </w:r>
      <w:r>
        <w:rPr>
          <w:rFonts w:ascii="Times New Roman" w:hAnsi="Times New Roman"/>
          <w:sz w:val="22"/>
          <w:szCs w:val="22"/>
        </w:rPr>
        <w:t xml:space="preserve"> </w:t>
      </w:r>
      <w:r w:rsidRPr="009854BA">
        <w:rPr>
          <w:rFonts w:ascii="Times New Roman" w:hAnsi="Times New Roman"/>
          <w:sz w:val="22"/>
          <w:szCs w:val="22"/>
        </w:rPr>
        <w:t>ч.00</w:t>
      </w:r>
      <w:r>
        <w:rPr>
          <w:rFonts w:ascii="Times New Roman" w:hAnsi="Times New Roman"/>
          <w:sz w:val="22"/>
          <w:szCs w:val="22"/>
        </w:rPr>
        <w:t xml:space="preserve"> </w:t>
      </w:r>
      <w:r w:rsidRPr="009854BA">
        <w:rPr>
          <w:rFonts w:ascii="Times New Roman" w:hAnsi="Times New Roman"/>
          <w:sz w:val="22"/>
          <w:szCs w:val="22"/>
        </w:rPr>
        <w:t>мин. дня окончания действия последнего страхового полиса, оформленного в рамках настоящего Договора в отношении транспортных средств, указанных в Приложении 1 к Договору.</w:t>
      </w:r>
    </w:p>
    <w:p w14:paraId="0E348255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lastRenderedPageBreak/>
        <w:t xml:space="preserve">6.2. Срок страхования по Полисам, выдаваемым на основании настоящего Договора, составляет 1 год и указывается в каждом Полисе. </w:t>
      </w:r>
    </w:p>
    <w:p w14:paraId="0F78AFE7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Страхованием покрываются страховые случаи, произошедшие в пределах срока страхования, указанного в соответствующем Полисе.</w:t>
      </w:r>
    </w:p>
    <w:p w14:paraId="2400ED2A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6.3. Оформление Полисов на транспортные средства в рамках настоящего Договора осуществляется на основании Заявления страхователя о заключении договора обязательного страхования гражданской ответственности владельцев транспортного средства с приложением документов, предусмотренных пунктом 3 ст.15 ФЗ «Об ОСАГО».</w:t>
      </w:r>
    </w:p>
    <w:p w14:paraId="5297193B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6.4. В случае утраты (гибели) или смены собственника транспортного средства, указанного в выданном Страхователю Полисе или приобретения транспортного средства, не указанного в Приложении 1 к настоящему Договору, Страхователь сообщает об этом Страховщику в письменной форме.</w:t>
      </w:r>
    </w:p>
    <w:p w14:paraId="09AFD663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 xml:space="preserve">6.5. Страховщик при получении от Страхователя заявления об изменении сведений, указанных в Приложении 1 к настоящему Договору, обязан: </w:t>
      </w:r>
    </w:p>
    <w:p w14:paraId="39C0414C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- оформить страховой Полис на приобретенное транспортное средство при условии уплаты Страхователем страховой премии, рассчитанной, исходя из страховых тарифов, действующих на момент заключения договора ОСАГО (Полиса);</w:t>
      </w:r>
    </w:p>
    <w:p w14:paraId="1F95D654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- произвести возврат части страховой премии по Полису, оформленному в отношении утраченного (погибшего) транспортного средства или транспортного средства, собственник которого сменился.</w:t>
      </w:r>
    </w:p>
    <w:p w14:paraId="524C269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При утрате (гибели) или смене собственника транспортного средства страховой Полис, оформленный на бланке строгой отчетности, возвращается Страхователем Страховщику. При этом Страховщик возвращает Страхователю часть страховой премии в соответствии с Правилами и настоящим Договором.</w:t>
      </w:r>
    </w:p>
    <w:p w14:paraId="4E70382E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42281CB2" w14:textId="77777777" w:rsidR="009854BA" w:rsidRPr="009854BA" w:rsidRDefault="009854BA" w:rsidP="009854BA">
      <w:pPr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9854BA">
        <w:rPr>
          <w:rFonts w:ascii="Times New Roman" w:hAnsi="Times New Roman"/>
          <w:b/>
          <w:bCs/>
          <w:sz w:val="22"/>
          <w:szCs w:val="22"/>
        </w:rPr>
        <w:t>ПОРЯДОК ПРЕКРАЩЕНИЯ полиса ОБЯЗАТЕЛЬНОГО СТРАХОВАНИЯ</w:t>
      </w:r>
    </w:p>
    <w:p w14:paraId="17E1A64B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7.1. Действие Полиса, выдаваемого на основании настоящего договора, досрочно прекращается в следующих случаях:</w:t>
      </w:r>
    </w:p>
    <w:p w14:paraId="46B5459D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а) ликвидация юридического лица - Страхователя;</w:t>
      </w:r>
    </w:p>
    <w:p w14:paraId="333C84FB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б) ликвидация Страховщика;</w:t>
      </w:r>
    </w:p>
    <w:p w14:paraId="33C66F12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в) гибель (утрата) транспортного средства, указанного в Полисе;</w:t>
      </w:r>
    </w:p>
    <w:p w14:paraId="5E9FCFDE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г) иные случаи, предусмотренные законодательством РФ.</w:t>
      </w:r>
    </w:p>
    <w:p w14:paraId="33F658AE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7.2. Страхователь вправе досрочно прекратить действие договора обязательного страхования в следующих случаях:</w:t>
      </w:r>
    </w:p>
    <w:p w14:paraId="0CB4EDAC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а) отзыв лицензии Страховщика в порядке, установленном законодательством Российской Федерации;</w:t>
      </w:r>
    </w:p>
    <w:p w14:paraId="140E8686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б) замена собственника транспортного средства;</w:t>
      </w:r>
    </w:p>
    <w:p w14:paraId="0C4B8E83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в) иные случаи, предусмотренные законодательством Российской Федерации.</w:t>
      </w:r>
    </w:p>
    <w:p w14:paraId="49A6E42C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7.3. Страховщик вправе досрочно прекратить действие договора обязательного страхования:</w:t>
      </w:r>
    </w:p>
    <w:p w14:paraId="228C48BF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а) в случае выявления ложных или неполных сведений, представленных Страхователем при заключении договора обязательного страхования, имеющих существенное значение для определения степени страхового риска;</w:t>
      </w:r>
    </w:p>
    <w:p w14:paraId="7ACF9C47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б) иных случаях, предусмотренных законодательством Российской Федерации.</w:t>
      </w:r>
    </w:p>
    <w:p w14:paraId="09AB4848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7.4. Досрочное прекращение действия Полиса не влечет за собой освобождение Страховщика от обязанности по осуществлению страховых выплат по произошедшим в течение срока действия договора обязательного страхования страховым случаям.</w:t>
      </w:r>
    </w:p>
    <w:p w14:paraId="0B00A8A2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7.5. В случае досрочного прекращения действия Полиса по одному из оснований, предусмотренных подпунктом «а» пункта 7.1, подпунктом «в» пункта 7.2 и подпунктом «а» пункта 7.3 настоящего договора, страховая премия по договору обязательного страхования Страхователю не возвращается. В остальных случаях Страховщик возвращает Страхователю часть страховой премии в размере ее доли, предназначенной для осуществления страхового возмещения и приходящейся на неистекший срок действия договора обязательного страхования или неистекший срок сезонного использования транспортного средства (период использования транспортного средства).</w:t>
      </w:r>
    </w:p>
    <w:p w14:paraId="3352045A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Исчисление неистекшего срока действия Полиса (периода использования транспортного средства) начинается со дня, следующего за датой досрочного прекращения действия данного Полиса.</w:t>
      </w:r>
    </w:p>
    <w:p w14:paraId="6C7DBEB1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В случаях досрочного прекращения действия Полиса, предусмотренных пунктом 7.1 настоящего Договора, датой досрочного прекращения действия Полиса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органов.</w:t>
      </w:r>
    </w:p>
    <w:p w14:paraId="2F098FE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 xml:space="preserve">В случаях досрочного прекращения действия Полиса, предусмотренных пунктом 7.2 настоящего Договора, датой досрочного прекращения действия Полиса считается дата получения Страховщиком </w:t>
      </w:r>
      <w:r w:rsidRPr="009854BA">
        <w:rPr>
          <w:rFonts w:ascii="Times New Roman" w:hAnsi="Times New Roman"/>
          <w:sz w:val="22"/>
          <w:szCs w:val="22"/>
        </w:rPr>
        <w:lastRenderedPageBreak/>
        <w:t>письменного заявления Страхователя о досрочном прекращении действия Полиса и документального подтверждения факта, послужившего основанием для досрочного прекращения договора.</w:t>
      </w:r>
    </w:p>
    <w:p w14:paraId="1CE15CB8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В случаях досрочного прекращения действия Полиса, предусмотренных пунктом 7.3 настоящего Договора, датой досрочного прекращения действия Полиса считается дата получения Страхователем письменного уведомления Страховщика.</w:t>
      </w:r>
    </w:p>
    <w:p w14:paraId="0CAEB83E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 xml:space="preserve">Часть страховой премии возвращается Страхователю в течение 14 календарных дней с даты, следующей за датой получения Страховщиком сведений о случаях, предусмотренных подпунктами «б», «в», «г» пункта 7.1 настоящего Договора, или заявления Страхователя о досрочном прекращении Полиса по одному из оснований, предусмотренных пунктом 7.2 настоящего Договора, или в течение 14 календарных дней с даты, следующей за датой получения Страхователем письменного уведомления Страховщика о досрочном прекращении действия договора обязательного страхования по основанию, предусмотренному подпунктом «б» пункта 7.3 настоящего Договора. </w:t>
      </w:r>
    </w:p>
    <w:p w14:paraId="25DEDB3F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7.6. Договор и Полис могут быть признаны судом недействительными с момента их заключения в порядке, предусмотренном законодательством РФ.</w:t>
      </w:r>
    </w:p>
    <w:p w14:paraId="718DC69E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67098738" w14:textId="77777777" w:rsidR="009854BA" w:rsidRPr="009854BA" w:rsidRDefault="009854BA" w:rsidP="009854BA">
      <w:pPr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9854BA">
        <w:rPr>
          <w:rFonts w:ascii="Times New Roman" w:hAnsi="Times New Roman"/>
          <w:b/>
          <w:bCs/>
          <w:sz w:val="22"/>
          <w:szCs w:val="22"/>
        </w:rPr>
        <w:t>КОНФИДЕНЦИАЛЬНОСТЬ</w:t>
      </w:r>
    </w:p>
    <w:p w14:paraId="739557DE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8.1. Стороны обязуются соблюдать конфиденциальность в отношении всей информации и всех документов, полученных ими друг от друга или ставшей известной им в ходе исполнения настоящего Договора, не открывать и не разглашать в общем или в частности информацию какой-либо третьей стороне без предварительного письменного согласия другой Стороны, не использовать такую информацию в целях, не связанных с исполнением настоящего Договора.</w:t>
      </w:r>
    </w:p>
    <w:p w14:paraId="4358C866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8.2. Стороны не вправе использовать информацию, полученную в ходе исполнения настоящего Договора, в иных целях, кроме целей исполнения настоящего Договора.</w:t>
      </w:r>
    </w:p>
    <w:p w14:paraId="400CC87F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8.3.</w:t>
      </w:r>
      <w:r w:rsidRPr="009854BA">
        <w:rPr>
          <w:rFonts w:ascii="Times New Roman" w:hAnsi="Times New Roman"/>
          <w:sz w:val="22"/>
          <w:szCs w:val="22"/>
        </w:rPr>
        <w:tab/>
        <w:t>В случае нарушения Стороной условий о конфиденциальности информации и документов, полученных ей от другой Стороны или ставшей известной ей в ходе исполнения настоящего Договора, Сторона, допустившая указанное нарушение, обязуется возместить другой Стороне убытки, причиненные таким нарушением.</w:t>
      </w:r>
    </w:p>
    <w:p w14:paraId="4574890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22B8AF2D" w14:textId="77777777" w:rsidR="009854BA" w:rsidRPr="009854BA" w:rsidRDefault="009854BA" w:rsidP="009854BA">
      <w:pPr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9854BA">
        <w:rPr>
          <w:rFonts w:ascii="Times New Roman" w:hAnsi="Times New Roman"/>
          <w:b/>
          <w:bCs/>
          <w:sz w:val="22"/>
          <w:szCs w:val="22"/>
        </w:rPr>
        <w:t>ПОРЯДОК РАЗРЕШЕНИЯ СПОРОВ</w:t>
      </w:r>
    </w:p>
    <w:p w14:paraId="22251396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9.1. Стороны устанавливают досудебный (претензионный) порядок рассмотрения споров. Претензия должна быть предъявлена в письменной форме и подписана уполномоченным представителем Стороны по Договору. Срок рассмотрения претензии составляет не более 20 (Двадцати) календарных дней с момента ее получения.</w:t>
      </w:r>
    </w:p>
    <w:p w14:paraId="036D2ADA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Все споры и разногласия, не урегулированные в досудебном порядке, рассматриваются в установленном законодательством Российской Федерации порядке.</w:t>
      </w:r>
    </w:p>
    <w:p w14:paraId="0E119A01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9.2. Во всем остальном, что не предусмотрено настоящим договором, а также в случае противоречий, стороны будут руководствоваться выданными на основании настоящего договора Полисами в отношении транспортных средств, указанных в Приложении 1 к настоящему Договору, Федеральным законом «Об обязательном страховании гражданской ответственности владельцев транспортных средств» № 40-ФЗ от «25» апреля 2002 г. и Правилами.</w:t>
      </w:r>
    </w:p>
    <w:p w14:paraId="544DE3AA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9.3. Настоящий Договор составлен и подписан в двух экземплярах, имеющих равную юридическую силу, по одному для каждой стороны.</w:t>
      </w:r>
    </w:p>
    <w:p w14:paraId="4B23DFA7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3A47DCEA" w14:textId="77777777" w:rsidR="009854BA" w:rsidRPr="009854BA" w:rsidRDefault="009854BA" w:rsidP="009854BA">
      <w:pPr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9854BA">
        <w:rPr>
          <w:rFonts w:ascii="Times New Roman" w:hAnsi="Times New Roman"/>
          <w:b/>
          <w:bCs/>
          <w:sz w:val="22"/>
          <w:szCs w:val="22"/>
        </w:rPr>
        <w:t>АНТИКОРРУПЦИОННАЯ ОГОВОРКА</w:t>
      </w:r>
    </w:p>
    <w:p w14:paraId="71F2CF47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 xml:space="preserve">10.1. При исполнении своих обязательств по настоящему договору Стороны, их, работники не выплачивают, не предлагают какие-либо ценности, услуги или выплату каких-либо денежных средств прямо или косвенно любым лицам для оказания влияния на действия или решения этих лиц с целью получения каких-либо неправомерных преимуществ или достижения иных неправомерных целей. </w:t>
      </w:r>
    </w:p>
    <w:p w14:paraId="0B06C192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10.2. При исполнении своих обязательств по настоящему договору Стороны, их работники не осуществляют действия, квалифицируемые российским законодательством как дача/получение взятки, коммерческий подкуп, а также действия, нарушающие требования российского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D3CAB6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 xml:space="preserve">10.3. В случае возникновения у Стороны подозрений, что произошло или может произойти нарушение каких-либо положений настоящей статьи, она обязуется уведомить об этом другую Сторону в письменной форме. В письменном уведомлении Сторона обязана сослаться на факты или представить материалы, достоверно подтверждающие или дающие аргументированное основание предполагать, что произошло или может произойти нарушение каких-либо положений настоящей статьи другой Стороной, ее работниками, выражающееся в действиях, квалифицируемых российским законодательством как дача </w:t>
      </w:r>
      <w:r w:rsidRPr="009854BA">
        <w:rPr>
          <w:rFonts w:ascii="Times New Roman" w:hAnsi="Times New Roman"/>
          <w:sz w:val="22"/>
          <w:szCs w:val="22"/>
        </w:rPr>
        <w:lastRenderedPageBreak/>
        <w:t>или получение взятки, коммерческий подкуп, а также в действиях, нарушающих требования российского законодательства и международных актов о противодействии легализации доходов, полученных преступным путем. Сторона, получившая такое письменное уведомление, обязана подтвердить или обоснованно опровергнуть факты, изложенные в уведомлении, направив письменный ответ Стороне-инициатору.</w:t>
      </w:r>
    </w:p>
    <w:p w14:paraId="3B87313B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10.4. Нарушение Стороной обязательств воздерживаться от запрещенных в настоящей статье действий, признанное виновной Стороной или подтвержденное в установленном законом порядке, является существенным нарушением условий настоящего договора и основанием для другой Стороны отказаться в одностороннем порядке от его исполнения и потребовать возмещения понесенных в связи с этим убытков.</w:t>
      </w:r>
    </w:p>
    <w:p w14:paraId="4C78767B" w14:textId="77777777" w:rsidR="009854BA" w:rsidRPr="00FC67A2" w:rsidRDefault="00FC67A2" w:rsidP="00FC67A2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                                </w:t>
      </w:r>
      <w:r w:rsidRPr="00FC67A2">
        <w:rPr>
          <w:rFonts w:ascii="Times New Roman" w:hAnsi="Times New Roman"/>
          <w:b/>
          <w:bCs/>
          <w:sz w:val="22"/>
          <w:szCs w:val="22"/>
        </w:rPr>
        <w:t>11.</w:t>
      </w:r>
      <w:r w:rsidR="009854BA" w:rsidRPr="00FC67A2">
        <w:rPr>
          <w:rFonts w:ascii="Times New Roman" w:hAnsi="Times New Roman"/>
          <w:b/>
          <w:bCs/>
          <w:sz w:val="22"/>
          <w:szCs w:val="22"/>
        </w:rPr>
        <w:t>Адреса, реквизиты и подписи Сторон</w:t>
      </w:r>
    </w:p>
    <w:tbl>
      <w:tblPr>
        <w:tblpPr w:leftFromText="180" w:rightFromText="180" w:vertAnchor="text" w:horzAnchor="page" w:tblpX="1" w:tblpY="122"/>
        <w:tblW w:w="20494" w:type="dxa"/>
        <w:tblLook w:val="0000" w:firstRow="0" w:lastRow="0" w:firstColumn="0" w:lastColumn="0" w:noHBand="0" w:noVBand="0"/>
      </w:tblPr>
      <w:tblGrid>
        <w:gridCol w:w="10247"/>
        <w:gridCol w:w="10247"/>
      </w:tblGrid>
      <w:tr w:rsidR="000C3DC4" w:rsidRPr="009854BA" w14:paraId="77E0FB5A" w14:textId="77777777" w:rsidTr="000C3DC4">
        <w:tc>
          <w:tcPr>
            <w:tcW w:w="10247" w:type="dxa"/>
          </w:tcPr>
          <w:p w14:paraId="4CC899E8" w14:textId="77777777" w:rsidR="008111AF" w:rsidRDefault="008111AF" w:rsidP="000C3DC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1604E0E9" w14:textId="77777777" w:rsidR="008111AF" w:rsidRDefault="008111AF" w:rsidP="000C3DC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1B4F2559" w14:textId="46C53166" w:rsidR="000C3DC4" w:rsidRPr="009854BA" w:rsidRDefault="000C3DC4" w:rsidP="000C3DC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54BA">
              <w:rPr>
                <w:rFonts w:ascii="Times New Roman" w:hAnsi="Times New Roman"/>
                <w:b/>
                <w:bCs/>
                <w:sz w:val="22"/>
                <w:szCs w:val="22"/>
              </w:rPr>
              <w:t>Страховщик</w:t>
            </w:r>
          </w:p>
          <w:p w14:paraId="46588872" w14:textId="77777777" w:rsidR="000C3DC4" w:rsidRPr="009854BA" w:rsidRDefault="000C3DC4" w:rsidP="000C3DC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54B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ПАО  СК "Росгосстрах" </w:t>
            </w:r>
          </w:p>
          <w:p w14:paraId="23B30789" w14:textId="2634E019" w:rsidR="000C3DC4" w:rsidRDefault="000C3DC4" w:rsidP="000C3DC4">
            <w:pPr>
              <w:tabs>
                <w:tab w:val="center" w:pos="5015"/>
                <w:tab w:val="left" w:pos="5412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54BA">
              <w:rPr>
                <w:rFonts w:ascii="Times New Roman" w:hAnsi="Times New Roman"/>
                <w:b/>
                <w:bCs/>
                <w:sz w:val="22"/>
                <w:szCs w:val="22"/>
              </w:rPr>
              <w:t>Филиал ПАО  СК «Росгосстрах» в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ab/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ab/>
              <w:t>Страхователь</w:t>
            </w:r>
          </w:p>
          <w:p w14:paraId="75781480" w14:textId="58D4233C" w:rsidR="000C3DC4" w:rsidRPr="009854BA" w:rsidRDefault="000C3DC4" w:rsidP="000C3DC4">
            <w:pPr>
              <w:tabs>
                <w:tab w:val="left" w:pos="5412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54BA">
              <w:rPr>
                <w:rFonts w:ascii="Times New Roman" w:hAnsi="Times New Roman"/>
                <w:b/>
                <w:bCs/>
                <w:sz w:val="22"/>
                <w:szCs w:val="22"/>
              </w:rPr>
              <w:t>Санкт- Петербурге и Ленинградской области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ab/>
              <w:t>ГБУ ЛО «Сиверский ресурсный центр»</w:t>
            </w:r>
          </w:p>
        </w:tc>
        <w:tc>
          <w:tcPr>
            <w:tcW w:w="10247" w:type="dxa"/>
            <w:vMerge w:val="restart"/>
          </w:tcPr>
          <w:p w14:paraId="07B2F801" w14:textId="1FD76FC5" w:rsidR="000C3DC4" w:rsidRPr="009854BA" w:rsidRDefault="000C3DC4" w:rsidP="000C3DC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0C3DC4" w:rsidRPr="009854BA" w14:paraId="282A1A9B" w14:textId="77777777" w:rsidTr="000C3DC4">
        <w:trPr>
          <w:trHeight w:val="491"/>
        </w:trPr>
        <w:tc>
          <w:tcPr>
            <w:tcW w:w="10247" w:type="dxa"/>
            <w:vMerge w:val="restart"/>
          </w:tcPr>
          <w:tbl>
            <w:tblPr>
              <w:tblW w:w="10031" w:type="dxa"/>
              <w:tblLook w:val="04A0" w:firstRow="1" w:lastRow="0" w:firstColumn="1" w:lastColumn="0" w:noHBand="0" w:noVBand="1"/>
            </w:tblPr>
            <w:tblGrid>
              <w:gridCol w:w="5211"/>
              <w:gridCol w:w="4820"/>
            </w:tblGrid>
            <w:tr w:rsidR="000C3DC4" w:rsidRPr="001F4966" w14:paraId="2A2EE8CD" w14:textId="77777777" w:rsidTr="002D2489">
              <w:trPr>
                <w:trHeight w:val="253"/>
              </w:trPr>
              <w:tc>
                <w:tcPr>
                  <w:tcW w:w="5211" w:type="dxa"/>
                  <w:vMerge w:val="restart"/>
                </w:tcPr>
                <w:p w14:paraId="0D17A65B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</w:p>
                <w:p w14:paraId="5F55B1DF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Юридический адрес: 197342, г. Санкт-Петербург, ул. Савушкина, д.126</w:t>
                  </w:r>
                </w:p>
                <w:p w14:paraId="7595966B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Универсальный офис «Гатчинский»</w:t>
                  </w:r>
                </w:p>
                <w:p w14:paraId="06B881FB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 xml:space="preserve">Адрес филиал: 188305, г. Гатчина, ул. </w:t>
                  </w:r>
                  <w:r w:rsidRPr="00883D9B">
                    <w:rPr>
                      <w:rFonts w:ascii="Times New Roman" w:hAnsi="Times New Roman"/>
                      <w:color w:val="000000" w:themeColor="text1"/>
                      <w:sz w:val="21"/>
                      <w:szCs w:val="21"/>
                    </w:rPr>
                    <w:t>Карла</w:t>
                  </w: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 xml:space="preserve"> Маркса, д.16 а</w:t>
                  </w:r>
                </w:p>
                <w:p w14:paraId="6F5F3E71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 xml:space="preserve">ИНН 7707067683 </w:t>
                  </w:r>
                </w:p>
                <w:p w14:paraId="33EB6119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КПП 997950001</w:t>
                  </w:r>
                </w:p>
                <w:p w14:paraId="67F8D339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ОКТМО 45 384 000</w:t>
                  </w:r>
                </w:p>
                <w:p w14:paraId="4FCC1510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 xml:space="preserve">ОГРН 1027739049689 </w:t>
                  </w:r>
                </w:p>
                <w:p w14:paraId="6350DB1B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Банковские реквизиты:</w:t>
                  </w:r>
                </w:p>
                <w:p w14:paraId="2FF281E9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БИК 044525187</w:t>
                  </w:r>
                </w:p>
                <w:p w14:paraId="056E9F17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ПАО Банк "ВТБ"</w:t>
                  </w:r>
                </w:p>
                <w:p w14:paraId="7FD9E7DB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р/с 40701810500160000472</w:t>
                  </w:r>
                </w:p>
                <w:p w14:paraId="65A0A6BB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к/с 30101810700000000187</w:t>
                  </w:r>
                </w:p>
                <w:p w14:paraId="5F293C9B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4820" w:type="dxa"/>
                  <w:vMerge w:val="restart"/>
                </w:tcPr>
                <w:p w14:paraId="4C06FCFF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</w:p>
                <w:p w14:paraId="432491B0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 xml:space="preserve">ИНН 4719015395 </w:t>
                  </w:r>
                </w:p>
                <w:p w14:paraId="6CF5D89D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 xml:space="preserve">КПП 470501001 </w:t>
                  </w:r>
                </w:p>
                <w:p w14:paraId="2E83EA69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ОГРН 1024702088245 от 3 ноября 2002 г.</w:t>
                  </w:r>
                </w:p>
                <w:p w14:paraId="15C47CDD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 xml:space="preserve">ОКПО 02087488 </w:t>
                  </w:r>
                </w:p>
                <w:p w14:paraId="2DF6DF09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 xml:space="preserve">ОКТМО 41518000 </w:t>
                  </w:r>
                </w:p>
                <w:p w14:paraId="72D7314F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ОКАТО 41218569000</w:t>
                  </w:r>
                </w:p>
                <w:p w14:paraId="448BAA1F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Юридический  и почтовый адрес: 188330  Ленинградская обл., Гатчинский мо, п. Сиверский, ул. Красная, д. 18</w:t>
                  </w:r>
                </w:p>
                <w:p w14:paraId="3D0A3C02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Номер контактного телефона: +7 (81371) 44-397</w:t>
                  </w:r>
                </w:p>
                <w:p w14:paraId="4CACDCE9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 xml:space="preserve">Адрес электронной почты: </w:t>
                  </w:r>
                  <w:hyperlink r:id="rId9" w:history="1">
                    <w:r w:rsidRPr="001F4966">
                      <w:rPr>
                        <w:rStyle w:val="afa"/>
                        <w:color w:val="auto"/>
                        <w:sz w:val="21"/>
                        <w:szCs w:val="21"/>
                      </w:rPr>
                      <w:t>siv.detdom@yandex.ru</w:t>
                    </w:r>
                  </w:hyperlink>
                  <w:r w:rsidRPr="001F4966">
                    <w:rPr>
                      <w:sz w:val="21"/>
                      <w:szCs w:val="21"/>
                    </w:rPr>
                    <w:t xml:space="preserve"> </w:t>
                  </w:r>
                </w:p>
                <w:p w14:paraId="1EA3BBBA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Дата постановки на учет в налоговом органе: 06.05.1998</w:t>
                  </w:r>
                </w:p>
                <w:p w14:paraId="0A658353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Банковские реквизиты:</w:t>
                  </w:r>
                </w:p>
                <w:p w14:paraId="736BB5D4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 xml:space="preserve">Плательщик: КОМИТЕТ ФИНАНСОВ ЛЕНИНГРАДСКОЙ ОБЛАСТИ (ГБУ ЛО "Сиверский ресурсный центр" </w:t>
                  </w:r>
                </w:p>
                <w:p w14:paraId="062B8C71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л/с 204И9987065, л/с 214И9987065)</w:t>
                  </w:r>
                </w:p>
                <w:p w14:paraId="4FB7796E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ИНН 4719015395 КПП 470501001</w:t>
                  </w:r>
                </w:p>
                <w:p w14:paraId="4CBA5B82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 xml:space="preserve">Банковские реквизиты: </w:t>
                  </w:r>
                </w:p>
                <w:p w14:paraId="24556F4F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Банк: СЕВЕРО-ЗАПАДНОЕ ГУ БАНКА РОССИИ//УФК по Ленинградской области г. Санкт-Петербург</w:t>
                  </w:r>
                </w:p>
                <w:p w14:paraId="7C9BDE72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р/с 03224643410000004500</w:t>
                  </w:r>
                </w:p>
                <w:p w14:paraId="02B1B6D3" w14:textId="77777777" w:rsidR="000C3DC4" w:rsidRPr="001F4966" w:rsidRDefault="000C3DC4" w:rsidP="000C3DC4">
                  <w:pPr>
                    <w:pStyle w:val="LBBodyText2"/>
                    <w:framePr w:hSpace="180" w:wrap="around" w:vAnchor="text" w:hAnchor="page" w:x="1" w:y="122"/>
                    <w:spacing w:before="0" w:after="0"/>
                    <w:ind w:left="0"/>
                    <w:jc w:val="left"/>
                    <w:rPr>
                      <w:sz w:val="21"/>
                      <w:szCs w:val="21"/>
                    </w:rPr>
                  </w:pPr>
                  <w:r w:rsidRPr="001F4966">
                    <w:rPr>
                      <w:sz w:val="21"/>
                      <w:szCs w:val="21"/>
                    </w:rPr>
                    <w:t>БИК 044030098</w:t>
                  </w:r>
                </w:p>
                <w:p w14:paraId="76BF766B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F4966">
                    <w:rPr>
                      <w:sz w:val="21"/>
                      <w:szCs w:val="21"/>
                    </w:rPr>
                    <w:t>к/с 40102810745370000098</w:t>
                  </w:r>
                </w:p>
              </w:tc>
            </w:tr>
            <w:tr w:rsidR="000C3DC4" w:rsidRPr="001F4966" w14:paraId="1EDA31F6" w14:textId="77777777" w:rsidTr="002D2489">
              <w:trPr>
                <w:trHeight w:val="253"/>
              </w:trPr>
              <w:tc>
                <w:tcPr>
                  <w:tcW w:w="5211" w:type="dxa"/>
                  <w:vMerge/>
                </w:tcPr>
                <w:p w14:paraId="64A5C9AD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820" w:type="dxa"/>
                  <w:vMerge/>
                </w:tcPr>
                <w:p w14:paraId="4736DD72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0C3DC4" w:rsidRPr="001F4966" w14:paraId="00EB66FF" w14:textId="77777777" w:rsidTr="002D2489">
              <w:trPr>
                <w:trHeight w:val="80"/>
              </w:trPr>
              <w:tc>
                <w:tcPr>
                  <w:tcW w:w="5211" w:type="dxa"/>
                </w:tcPr>
                <w:p w14:paraId="33BB7226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1"/>
                      <w:szCs w:val="21"/>
                    </w:rPr>
                  </w:pPr>
                </w:p>
                <w:p w14:paraId="3916F618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 xml:space="preserve">ПАО  СК "Росгосстрах" </w:t>
                  </w:r>
                </w:p>
                <w:p w14:paraId="40EBCBD6" w14:textId="77777777" w:rsidR="000C3DC4" w:rsidRPr="008111AF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1"/>
                      <w:szCs w:val="21"/>
                    </w:rPr>
                  </w:pPr>
                  <w:r w:rsidRPr="008111AF">
                    <w:rPr>
                      <w:color w:val="000000" w:themeColor="text1"/>
                      <w:sz w:val="21"/>
                      <w:szCs w:val="21"/>
                    </w:rPr>
                    <w:t xml:space="preserve">Директор Филиала ПАО СК «Росгосстрах» в Санкт-Петербурге и Ленинградской области </w:t>
                  </w:r>
                </w:p>
                <w:p w14:paraId="30F7B7C5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1"/>
                      <w:szCs w:val="21"/>
                    </w:rPr>
                  </w:pPr>
                </w:p>
                <w:p w14:paraId="2A51D10B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1"/>
                      <w:szCs w:val="21"/>
                    </w:rPr>
                  </w:pPr>
                </w:p>
                <w:p w14:paraId="1FCD499F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1"/>
                      <w:szCs w:val="21"/>
                    </w:rPr>
                  </w:pPr>
                </w:p>
                <w:p w14:paraId="218E1C33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1"/>
                      <w:szCs w:val="21"/>
                    </w:rPr>
                  </w:pPr>
                </w:p>
                <w:p w14:paraId="63DC9649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1"/>
                      <w:szCs w:val="21"/>
                    </w:rPr>
                  </w:pPr>
                </w:p>
                <w:p w14:paraId="207E4C7B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1"/>
                      <w:szCs w:val="21"/>
                    </w:rPr>
                  </w:pPr>
                </w:p>
                <w:p w14:paraId="2848DBFC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2"/>
                      <w:szCs w:val="22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_____________ К.В.Павлов</w:t>
                  </w:r>
                </w:p>
                <w:p w14:paraId="0E2C0919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2"/>
                      <w:szCs w:val="22"/>
                    </w:rPr>
                  </w:pPr>
                  <w:r w:rsidRPr="001F4966">
                    <w:rPr>
                      <w:color w:val="000000" w:themeColor="text1"/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4820" w:type="dxa"/>
                </w:tcPr>
                <w:p w14:paraId="4A65C08D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</w:p>
                <w:p w14:paraId="3C98AB1A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</w:p>
                <w:p w14:paraId="47E8E208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hint="eastAsia"/>
                      <w:color w:val="000000" w:themeColor="text1"/>
                      <w:sz w:val="21"/>
                      <w:szCs w:val="21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ГБУ ЛО «Сиверский ресурсный центр»</w:t>
                  </w:r>
                </w:p>
                <w:p w14:paraId="4C3421BA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</w:pPr>
                  <w:r w:rsidRPr="001F4966">
                    <w:rPr>
                      <w:color w:val="000000" w:themeColor="text1"/>
                      <w:sz w:val="21"/>
                      <w:szCs w:val="21"/>
                    </w:rPr>
                    <w:t>Директор</w:t>
                  </w:r>
                </w:p>
                <w:p w14:paraId="06FEA7BA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</w:pPr>
                </w:p>
                <w:p w14:paraId="72754529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</w:pPr>
                </w:p>
                <w:p w14:paraId="17EB37BF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</w:pPr>
                </w:p>
                <w:p w14:paraId="35C66BFC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</w:pPr>
                </w:p>
                <w:p w14:paraId="182974F9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</w:pPr>
                </w:p>
                <w:p w14:paraId="09792072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</w:pPr>
                </w:p>
                <w:p w14:paraId="06DE5A6F" w14:textId="77777777" w:rsidR="000C3DC4" w:rsidRPr="001F4966" w:rsidRDefault="000C3DC4" w:rsidP="000C3DC4">
                  <w:pPr>
                    <w:framePr w:hSpace="180" w:wrap="around" w:vAnchor="text" w:hAnchor="page" w:x="1" w:y="122"/>
                    <w:contextualSpacing/>
                    <w:jc w:val="both"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</w:pPr>
                  <w:r w:rsidRPr="001F4966"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</w:rPr>
                    <w:t xml:space="preserve"> ______________ А.М. Власова</w:t>
                  </w:r>
                </w:p>
                <w:p w14:paraId="1B3FFD76" w14:textId="77777777" w:rsidR="000C3DC4" w:rsidRPr="001F4966" w:rsidRDefault="000C3DC4" w:rsidP="000C3DC4">
                  <w:pPr>
                    <w:pStyle w:val="21"/>
                    <w:framePr w:hSpace="180" w:wrap="around" w:vAnchor="text" w:hAnchor="page" w:x="1" w:y="122"/>
                    <w:widowControl/>
                    <w:ind w:firstLine="0"/>
                    <w:contextualSpacing/>
                    <w:rPr>
                      <w:color w:val="000000" w:themeColor="text1"/>
                      <w:sz w:val="22"/>
                      <w:szCs w:val="22"/>
                    </w:rPr>
                  </w:pPr>
                  <w:r w:rsidRPr="001F4966">
                    <w:rPr>
                      <w:color w:val="000000" w:themeColor="text1"/>
                      <w:sz w:val="22"/>
                      <w:szCs w:val="22"/>
                    </w:rPr>
                    <w:t>М.П.</w:t>
                  </w:r>
                </w:p>
              </w:tc>
            </w:tr>
          </w:tbl>
          <w:p w14:paraId="61DAF0EB" w14:textId="77777777" w:rsidR="000C3DC4" w:rsidRDefault="000C3DC4" w:rsidP="000C3DC4">
            <w:pPr>
              <w:rPr>
                <w:rFonts w:hint="eastAsia"/>
              </w:rPr>
            </w:pPr>
          </w:p>
        </w:tc>
        <w:tc>
          <w:tcPr>
            <w:tcW w:w="10247" w:type="dxa"/>
            <w:vMerge/>
          </w:tcPr>
          <w:p w14:paraId="27594EA0" w14:textId="77777777" w:rsidR="000C3DC4" w:rsidRPr="009854BA" w:rsidRDefault="000C3DC4" w:rsidP="000C3DC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C3DC4" w:rsidRPr="009854BA" w14:paraId="1641CBDC" w14:textId="77777777" w:rsidTr="000C3DC4">
        <w:tc>
          <w:tcPr>
            <w:tcW w:w="10247" w:type="dxa"/>
            <w:vMerge/>
          </w:tcPr>
          <w:p w14:paraId="724B74E9" w14:textId="77777777" w:rsidR="000C3DC4" w:rsidRPr="009854BA" w:rsidRDefault="000C3DC4" w:rsidP="000C3DC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247" w:type="dxa"/>
          </w:tcPr>
          <w:p w14:paraId="53D10F38" w14:textId="77777777" w:rsidR="000C3DC4" w:rsidRDefault="000C3DC4" w:rsidP="000C3DC4">
            <w:pPr>
              <w:rPr>
                <w:rFonts w:hint="eastAsia"/>
              </w:rPr>
            </w:pPr>
          </w:p>
        </w:tc>
      </w:tr>
    </w:tbl>
    <w:p w14:paraId="4466228D" w14:textId="77777777" w:rsidR="009854BA" w:rsidRPr="009854BA" w:rsidRDefault="009854BA" w:rsidP="009854BA">
      <w:pPr>
        <w:pStyle w:val="ab"/>
        <w:ind w:left="927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5C95A3C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  <w:sectPr w:rsidR="009854BA" w:rsidRPr="009854BA" w:rsidSect="00B25240">
          <w:footerReference w:type="default" r:id="rId10"/>
          <w:pgSz w:w="11909" w:h="16834"/>
          <w:pgMar w:top="709" w:right="710" w:bottom="1134" w:left="1276" w:header="720" w:footer="720" w:gutter="0"/>
          <w:cols w:space="60"/>
          <w:noEndnote/>
          <w:docGrid w:linePitch="272"/>
        </w:sectPr>
      </w:pPr>
    </w:p>
    <w:p w14:paraId="189756B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lastRenderedPageBreak/>
        <w:t xml:space="preserve">Приложение № 1 </w:t>
      </w:r>
    </w:p>
    <w:p w14:paraId="00E55BD5" w14:textId="5652453A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>к Договору №</w:t>
      </w:r>
      <w:r w:rsidR="00FC67A2">
        <w:rPr>
          <w:rFonts w:ascii="Times New Roman" w:hAnsi="Times New Roman"/>
          <w:sz w:val="22"/>
          <w:szCs w:val="22"/>
        </w:rPr>
        <w:t xml:space="preserve"> </w:t>
      </w:r>
      <w:r w:rsidR="00883D9B">
        <w:rPr>
          <w:rFonts w:ascii="Times New Roman" w:hAnsi="Times New Roman"/>
          <w:sz w:val="22"/>
          <w:szCs w:val="22"/>
        </w:rPr>
        <w:t>101</w:t>
      </w:r>
      <w:r w:rsidR="00FC67A2">
        <w:rPr>
          <w:rFonts w:ascii="Times New Roman" w:hAnsi="Times New Roman"/>
          <w:sz w:val="22"/>
          <w:szCs w:val="22"/>
        </w:rPr>
        <w:t>-202</w:t>
      </w:r>
      <w:r w:rsidR="000C3DC4">
        <w:rPr>
          <w:rFonts w:ascii="Times New Roman" w:hAnsi="Times New Roman"/>
          <w:sz w:val="22"/>
          <w:szCs w:val="22"/>
        </w:rPr>
        <w:t>6</w:t>
      </w:r>
      <w:r w:rsidR="00FC67A2">
        <w:rPr>
          <w:rFonts w:ascii="Times New Roman" w:hAnsi="Times New Roman"/>
          <w:sz w:val="22"/>
          <w:szCs w:val="22"/>
        </w:rPr>
        <w:t xml:space="preserve"> </w:t>
      </w:r>
      <w:r w:rsidRPr="009854BA">
        <w:rPr>
          <w:rFonts w:ascii="Times New Roman" w:hAnsi="Times New Roman"/>
          <w:sz w:val="22"/>
          <w:szCs w:val="22"/>
        </w:rPr>
        <w:t xml:space="preserve">от «__» </w:t>
      </w:r>
      <w:r w:rsidR="00883D9B">
        <w:rPr>
          <w:rFonts w:ascii="Times New Roman" w:hAnsi="Times New Roman"/>
          <w:sz w:val="22"/>
          <w:szCs w:val="22"/>
        </w:rPr>
        <w:t xml:space="preserve">сентября </w:t>
      </w:r>
      <w:r w:rsidR="00FC67A2">
        <w:rPr>
          <w:rFonts w:ascii="Times New Roman" w:hAnsi="Times New Roman"/>
          <w:sz w:val="22"/>
          <w:szCs w:val="22"/>
        </w:rPr>
        <w:t>202</w:t>
      </w:r>
      <w:r w:rsidR="000C3DC4">
        <w:rPr>
          <w:rFonts w:ascii="Times New Roman" w:hAnsi="Times New Roman"/>
          <w:sz w:val="22"/>
          <w:szCs w:val="22"/>
        </w:rPr>
        <w:t>6</w:t>
      </w:r>
      <w:r w:rsidRPr="009854BA">
        <w:rPr>
          <w:rFonts w:ascii="Times New Roman" w:hAnsi="Times New Roman"/>
          <w:sz w:val="22"/>
          <w:szCs w:val="22"/>
        </w:rPr>
        <w:t xml:space="preserve"> г.</w:t>
      </w:r>
    </w:p>
    <w:p w14:paraId="7A00AF33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074E39E8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b/>
          <w:sz w:val="22"/>
          <w:szCs w:val="22"/>
        </w:rPr>
      </w:pPr>
      <w:r w:rsidRPr="009854BA">
        <w:rPr>
          <w:rFonts w:ascii="Times New Roman" w:hAnsi="Times New Roman"/>
          <w:b/>
          <w:sz w:val="22"/>
          <w:szCs w:val="22"/>
        </w:rPr>
        <w:t>Перечень транспортных средств, в отношении которых заключаются договоры ОСАГО</w:t>
      </w:r>
    </w:p>
    <w:p w14:paraId="5F103A64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9854BA">
        <w:rPr>
          <w:rFonts w:ascii="Times New Roman" w:hAnsi="Times New Roman"/>
          <w:sz w:val="22"/>
          <w:szCs w:val="22"/>
        </w:rPr>
        <w:tab/>
      </w:r>
      <w:r w:rsidRPr="009854BA">
        <w:rPr>
          <w:rFonts w:ascii="Times New Roman" w:hAnsi="Times New Roman"/>
          <w:sz w:val="22"/>
          <w:szCs w:val="22"/>
        </w:rPr>
        <w:tab/>
      </w:r>
      <w:r w:rsidRPr="009854BA">
        <w:rPr>
          <w:rFonts w:ascii="Times New Roman" w:hAnsi="Times New Roman"/>
          <w:sz w:val="22"/>
          <w:szCs w:val="22"/>
        </w:rPr>
        <w:tab/>
      </w:r>
      <w:r w:rsidRPr="009854BA">
        <w:rPr>
          <w:rFonts w:ascii="Times New Roman" w:hAnsi="Times New Roman"/>
          <w:sz w:val="22"/>
          <w:szCs w:val="22"/>
        </w:rPr>
        <w:tab/>
      </w:r>
      <w:r w:rsidRPr="009854BA">
        <w:rPr>
          <w:rFonts w:ascii="Times New Roman" w:hAnsi="Times New Roman"/>
          <w:sz w:val="22"/>
          <w:szCs w:val="22"/>
        </w:rPr>
        <w:tab/>
      </w:r>
      <w:r w:rsidRPr="009854BA">
        <w:rPr>
          <w:rFonts w:ascii="Times New Roman" w:hAnsi="Times New Roman"/>
          <w:sz w:val="22"/>
          <w:szCs w:val="22"/>
        </w:rPr>
        <w:tab/>
      </w:r>
      <w:r w:rsidRPr="009854BA">
        <w:rPr>
          <w:rFonts w:ascii="Times New Roman" w:hAnsi="Times New Roman"/>
          <w:sz w:val="22"/>
          <w:szCs w:val="22"/>
        </w:rPr>
        <w:tab/>
      </w:r>
    </w:p>
    <w:tbl>
      <w:tblPr>
        <w:tblW w:w="5102" w:type="pct"/>
        <w:tblLayout w:type="fixed"/>
        <w:tblLook w:val="04A0" w:firstRow="1" w:lastRow="0" w:firstColumn="1" w:lastColumn="0" w:noHBand="0" w:noVBand="1"/>
      </w:tblPr>
      <w:tblGrid>
        <w:gridCol w:w="688"/>
        <w:gridCol w:w="1376"/>
        <w:gridCol w:w="1260"/>
        <w:gridCol w:w="654"/>
        <w:gridCol w:w="1434"/>
        <w:gridCol w:w="981"/>
        <w:gridCol w:w="1257"/>
        <w:gridCol w:w="966"/>
        <w:gridCol w:w="1125"/>
        <w:gridCol w:w="743"/>
        <w:gridCol w:w="2553"/>
        <w:gridCol w:w="755"/>
        <w:gridCol w:w="1495"/>
      </w:tblGrid>
      <w:tr w:rsidR="009854BA" w:rsidRPr="009854BA" w14:paraId="26FA7407" w14:textId="77777777" w:rsidTr="00883D9B">
        <w:trPr>
          <w:trHeight w:val="2705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D089D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№  п/п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0334B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Марка транспортного средства (ТС)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CB04B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Гос. рег. знак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0464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Категория ТС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92D51" w14:textId="77777777" w:rsidR="009854BA" w:rsidRPr="009854BA" w:rsidRDefault="009854BA" w:rsidP="0074218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Используется с прицепом (да/нет)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7715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Начало страхования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147BA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Окончание страхования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9A860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Мощность двигателя легкового ТС,  л.с.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43D0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Кол-во мест (для автобусов)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73B4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Разрешенная максимальная масса (для грузовых ТС)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6A504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VIN или номер кузова/шасси/рамы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95887B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Цель использования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C475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Территория преимущественного использования ТС</w:t>
            </w:r>
          </w:p>
        </w:tc>
      </w:tr>
      <w:tr w:rsidR="009854BA" w:rsidRPr="009854BA" w14:paraId="474FDC1A" w14:textId="77777777" w:rsidTr="00883D9B">
        <w:trPr>
          <w:trHeight w:val="69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FADF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21E0C" w14:textId="00267091" w:rsidR="009854BA" w:rsidRDefault="00742180" w:rsidP="00FC67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Луидор</w:t>
            </w:r>
          </w:p>
          <w:p w14:paraId="02876E88" w14:textId="77777777" w:rsidR="00FC67A2" w:rsidRPr="00FC67A2" w:rsidRDefault="00FC67A2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8056A" w14:textId="0E8073AC" w:rsidR="009854BA" w:rsidRPr="009854BA" w:rsidRDefault="00742180" w:rsidP="00FC67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</w:rPr>
              <w:t xml:space="preserve"> 235 НМ 147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7B37" w14:textId="77777777" w:rsidR="009854BA" w:rsidRPr="009854BA" w:rsidRDefault="00FC67A2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ДД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D74E" w14:textId="14C94A55" w:rsidR="009854BA" w:rsidRPr="009854BA" w:rsidRDefault="00883D9B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9B82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B1B4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1A50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3352" w14:textId="4EFDD288" w:rsidR="009854BA" w:rsidRPr="009854BA" w:rsidRDefault="00742180" w:rsidP="00FC67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FC67A2">
              <w:rPr>
                <w:rFonts w:ascii="Times New Roman" w:hAnsi="Times New Roman"/>
                <w:sz w:val="22"/>
                <w:szCs w:val="22"/>
              </w:rPr>
              <w:t>П/М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BCD5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34E3" w14:textId="6EEE5FF4" w:rsidR="009854BA" w:rsidRPr="009854BA" w:rsidRDefault="00883D9B" w:rsidP="0074218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83D9B">
              <w:rPr>
                <w:rFonts w:ascii="Times New Roman" w:hAnsi="Times New Roman" w:hint="eastAsia"/>
                <w:sz w:val="22"/>
                <w:szCs w:val="22"/>
              </w:rPr>
              <w:t>Х</w:t>
            </w:r>
            <w:r w:rsidRPr="00883D9B">
              <w:rPr>
                <w:rFonts w:ascii="Times New Roman" w:hAnsi="Times New Roman" w:hint="eastAsia"/>
                <w:sz w:val="22"/>
                <w:szCs w:val="22"/>
              </w:rPr>
              <w:t>96</w:t>
            </w:r>
            <w:r w:rsidRPr="00883D9B">
              <w:rPr>
                <w:rFonts w:ascii="Times New Roman" w:hAnsi="Times New Roman" w:hint="eastAsia"/>
                <w:sz w:val="22"/>
                <w:szCs w:val="22"/>
              </w:rPr>
              <w:t>А</w:t>
            </w:r>
            <w:r w:rsidRPr="00883D9B">
              <w:rPr>
                <w:rFonts w:ascii="Times New Roman" w:hAnsi="Times New Roman" w:hint="eastAsia"/>
                <w:sz w:val="22"/>
                <w:szCs w:val="22"/>
              </w:rPr>
              <w:t>65R33R0989081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A589" w14:textId="77777777" w:rsidR="009854BA" w:rsidRPr="009854BA" w:rsidRDefault="009854BA" w:rsidP="000C3DC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прочее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72DAC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ЛО</w:t>
            </w:r>
          </w:p>
        </w:tc>
      </w:tr>
    </w:tbl>
    <w:p w14:paraId="5DBBA943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tbl>
      <w:tblPr>
        <w:tblW w:w="12049" w:type="dxa"/>
        <w:tblInd w:w="108" w:type="dxa"/>
        <w:tblLook w:val="0000" w:firstRow="0" w:lastRow="0" w:firstColumn="0" w:lastColumn="0" w:noHBand="0" w:noVBand="0"/>
      </w:tblPr>
      <w:tblGrid>
        <w:gridCol w:w="6521"/>
        <w:gridCol w:w="5528"/>
      </w:tblGrid>
      <w:tr w:rsidR="009854BA" w:rsidRPr="009854BA" w14:paraId="7C0ECE33" w14:textId="77777777" w:rsidTr="007B5BD6">
        <w:tc>
          <w:tcPr>
            <w:tcW w:w="6521" w:type="dxa"/>
          </w:tcPr>
          <w:p w14:paraId="035944B0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883D9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Страховщик</w:t>
            </w:r>
          </w:p>
          <w:p w14:paraId="12ACC325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883D9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ПАО  СК "Росгосстрах" </w:t>
            </w:r>
          </w:p>
          <w:p w14:paraId="08C7268E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883D9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Филиал ПАО  СК «Росгосстрах» в Санкт- Петербурге и Ленинградской области</w:t>
            </w:r>
          </w:p>
        </w:tc>
        <w:tc>
          <w:tcPr>
            <w:tcW w:w="5528" w:type="dxa"/>
          </w:tcPr>
          <w:p w14:paraId="5B1ECD55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54BA">
              <w:rPr>
                <w:rFonts w:ascii="Times New Roman" w:hAnsi="Times New Roman"/>
                <w:b/>
                <w:bCs/>
                <w:sz w:val="22"/>
                <w:szCs w:val="22"/>
              </w:rPr>
              <w:t>Страхователь</w:t>
            </w:r>
          </w:p>
          <w:p w14:paraId="47B8151D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54BA">
              <w:rPr>
                <w:rFonts w:ascii="Times New Roman" w:hAnsi="Times New Roman"/>
                <w:b/>
                <w:bCs/>
                <w:sz w:val="22"/>
                <w:szCs w:val="22"/>
              </w:rPr>
              <w:t>ГБУ ЛО «Сиверский ресурсный центр»</w:t>
            </w:r>
          </w:p>
        </w:tc>
      </w:tr>
      <w:tr w:rsidR="009854BA" w:rsidRPr="009854BA" w14:paraId="0B2BD8DF" w14:textId="77777777" w:rsidTr="007B5BD6">
        <w:trPr>
          <w:gridAfter w:val="1"/>
          <w:wAfter w:w="5528" w:type="dxa"/>
          <w:trHeight w:val="253"/>
        </w:trPr>
        <w:tc>
          <w:tcPr>
            <w:tcW w:w="6521" w:type="dxa"/>
          </w:tcPr>
          <w:p w14:paraId="5F098478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9854BA" w:rsidRPr="009854BA" w14:paraId="6A20A75E" w14:textId="77777777" w:rsidTr="007B5BD6">
        <w:tc>
          <w:tcPr>
            <w:tcW w:w="6521" w:type="dxa"/>
          </w:tcPr>
          <w:p w14:paraId="2C2B9E5B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14:paraId="2066DD81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83D9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Директор филиала ПАО СК «Росгосстрах» в</w:t>
            </w:r>
          </w:p>
          <w:p w14:paraId="254C6C8A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83D9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Санкт-Петербурге и Ленинградской области</w:t>
            </w:r>
          </w:p>
          <w:p w14:paraId="7FECB954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14:paraId="378ECB7E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14:paraId="7C2183E6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14:paraId="2CCE1AAC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83D9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_____________ К.В.Павлов</w:t>
            </w:r>
          </w:p>
          <w:p w14:paraId="79E205BB" w14:textId="77777777" w:rsidR="009854BA" w:rsidRPr="00883D9B" w:rsidRDefault="009854BA" w:rsidP="009854BA">
            <w:pPr>
              <w:ind w:firstLine="709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83D9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М.П.</w:t>
            </w:r>
          </w:p>
        </w:tc>
        <w:tc>
          <w:tcPr>
            <w:tcW w:w="5528" w:type="dxa"/>
          </w:tcPr>
          <w:p w14:paraId="6F02E18C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5C93B98F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14:paraId="2A428CF9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5627071F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324901DC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35D92758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66C72D50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022247CF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 xml:space="preserve"> _______________ А.М. Власова</w:t>
            </w:r>
          </w:p>
          <w:p w14:paraId="78297955" w14:textId="77777777" w:rsidR="009854BA" w:rsidRPr="009854BA" w:rsidRDefault="009854BA" w:rsidP="009854BA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854BA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14:paraId="01C1AAE0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7DC51229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0C56B758" w14:textId="77777777" w:rsidR="009854BA" w:rsidRPr="009854BA" w:rsidRDefault="009854BA" w:rsidP="009854BA">
      <w:pPr>
        <w:ind w:firstLine="709"/>
        <w:jc w:val="both"/>
        <w:rPr>
          <w:rFonts w:ascii="Times New Roman" w:hAnsi="Times New Roman"/>
          <w:sz w:val="22"/>
          <w:szCs w:val="22"/>
        </w:rPr>
        <w:sectPr w:rsidR="009854BA" w:rsidRPr="009854BA" w:rsidSect="00B25240">
          <w:pgSz w:w="16834" w:h="11909" w:orient="landscape"/>
          <w:pgMar w:top="1276" w:right="709" w:bottom="709" w:left="1134" w:header="720" w:footer="720" w:gutter="0"/>
          <w:cols w:space="60"/>
          <w:noEndnote/>
          <w:docGrid w:linePitch="272"/>
        </w:sectPr>
      </w:pPr>
    </w:p>
    <w:p w14:paraId="75C46C87" w14:textId="77777777" w:rsidR="00AD641D" w:rsidRPr="00AA2EB6" w:rsidRDefault="00AD641D" w:rsidP="00AD641D">
      <w:pPr>
        <w:pStyle w:val="a3"/>
        <w:ind w:firstLine="567"/>
        <w:contextualSpacing/>
        <w:jc w:val="right"/>
        <w:rPr>
          <w:rFonts w:hint="eastAsia"/>
          <w:sz w:val="22"/>
          <w:szCs w:val="22"/>
        </w:rPr>
      </w:pPr>
      <w:r w:rsidRPr="00AA2EB6">
        <w:rPr>
          <w:sz w:val="22"/>
          <w:szCs w:val="22"/>
        </w:rPr>
        <w:lastRenderedPageBreak/>
        <w:t xml:space="preserve">Приложение № 2 </w:t>
      </w:r>
    </w:p>
    <w:p w14:paraId="0B8474C7" w14:textId="3615DE2C" w:rsidR="00AD641D" w:rsidRPr="00AA2EB6" w:rsidRDefault="00AD641D" w:rsidP="00AD641D">
      <w:pPr>
        <w:pStyle w:val="a3"/>
        <w:ind w:firstLine="567"/>
        <w:contextualSpacing/>
        <w:jc w:val="right"/>
        <w:rPr>
          <w:rFonts w:hint="eastAsia"/>
          <w:sz w:val="22"/>
          <w:szCs w:val="22"/>
        </w:rPr>
      </w:pPr>
      <w:r w:rsidRPr="00AA2EB6">
        <w:rPr>
          <w:sz w:val="22"/>
          <w:szCs w:val="22"/>
        </w:rPr>
        <w:t xml:space="preserve">к Договору № </w:t>
      </w:r>
      <w:r w:rsidR="00883D9B">
        <w:rPr>
          <w:sz w:val="22"/>
          <w:szCs w:val="22"/>
        </w:rPr>
        <w:t>101</w:t>
      </w:r>
      <w:r w:rsidR="00F40113">
        <w:rPr>
          <w:sz w:val="22"/>
          <w:szCs w:val="22"/>
        </w:rPr>
        <w:t>-202</w:t>
      </w:r>
      <w:r w:rsidR="000C3DC4">
        <w:rPr>
          <w:sz w:val="22"/>
          <w:szCs w:val="22"/>
        </w:rPr>
        <w:t>6</w:t>
      </w:r>
    </w:p>
    <w:p w14:paraId="7380A1F9" w14:textId="42C032DC" w:rsidR="00AD641D" w:rsidRPr="00AA2EB6" w:rsidRDefault="00AD641D" w:rsidP="00AD641D">
      <w:pPr>
        <w:pStyle w:val="a3"/>
        <w:ind w:firstLine="567"/>
        <w:contextualSpacing/>
        <w:jc w:val="right"/>
        <w:rPr>
          <w:rFonts w:hint="eastAsia"/>
          <w:sz w:val="22"/>
          <w:szCs w:val="22"/>
        </w:rPr>
      </w:pPr>
      <w:r w:rsidRPr="00AA2EB6">
        <w:rPr>
          <w:sz w:val="22"/>
          <w:szCs w:val="22"/>
        </w:rPr>
        <w:t>от «</w:t>
      </w:r>
      <w:r w:rsidR="00427BBC">
        <w:rPr>
          <w:sz w:val="22"/>
          <w:szCs w:val="22"/>
        </w:rPr>
        <w:t xml:space="preserve">   </w:t>
      </w:r>
      <w:r w:rsidRPr="00AA2EB6">
        <w:rPr>
          <w:sz w:val="22"/>
          <w:szCs w:val="22"/>
        </w:rPr>
        <w:t xml:space="preserve">» </w:t>
      </w:r>
      <w:r w:rsidR="00883D9B">
        <w:rPr>
          <w:sz w:val="22"/>
          <w:szCs w:val="22"/>
        </w:rPr>
        <w:t xml:space="preserve">сентября </w:t>
      </w:r>
      <w:r w:rsidR="000C3DC4">
        <w:rPr>
          <w:sz w:val="22"/>
          <w:szCs w:val="22"/>
        </w:rPr>
        <w:t xml:space="preserve"> </w:t>
      </w:r>
      <w:r w:rsidR="00427BBC">
        <w:rPr>
          <w:sz w:val="22"/>
          <w:szCs w:val="22"/>
        </w:rPr>
        <w:t>202</w:t>
      </w:r>
      <w:r w:rsidR="000C3DC4">
        <w:rPr>
          <w:sz w:val="22"/>
          <w:szCs w:val="22"/>
        </w:rPr>
        <w:t>6</w:t>
      </w:r>
      <w:r w:rsidRPr="00AA2EB6">
        <w:rPr>
          <w:sz w:val="22"/>
          <w:szCs w:val="22"/>
        </w:rPr>
        <w:t> г.</w:t>
      </w:r>
    </w:p>
    <w:p w14:paraId="28D2C9B1" w14:textId="77777777" w:rsidR="00AD641D" w:rsidRPr="00AA2EB6" w:rsidRDefault="00AD641D" w:rsidP="00AD641D">
      <w:pPr>
        <w:shd w:val="clear" w:color="auto" w:fill="FFFFFF"/>
        <w:jc w:val="center"/>
        <w:rPr>
          <w:rFonts w:eastAsia="Helvetica"/>
          <w:sz w:val="22"/>
          <w:szCs w:val="22"/>
          <w:shd w:val="clear" w:color="auto" w:fill="FFFFFF"/>
          <w:lang w:eastAsia="zh-CN"/>
        </w:rPr>
      </w:pPr>
    </w:p>
    <w:p w14:paraId="39904512" w14:textId="77777777" w:rsidR="00AD641D" w:rsidRPr="00AA2EB6" w:rsidRDefault="00AD641D" w:rsidP="00AD641D">
      <w:pPr>
        <w:shd w:val="clear" w:color="auto" w:fill="FFFFFF"/>
        <w:jc w:val="center"/>
        <w:rPr>
          <w:rFonts w:eastAsia="Helvetica"/>
          <w:sz w:val="22"/>
          <w:szCs w:val="22"/>
          <w:shd w:val="clear" w:color="auto" w:fill="FFFFFF"/>
          <w:lang w:eastAsia="zh-CN"/>
        </w:rPr>
      </w:pPr>
    </w:p>
    <w:p w14:paraId="6EB69F19" w14:textId="77777777" w:rsidR="00AD641D" w:rsidRPr="003D390E" w:rsidRDefault="003D390E" w:rsidP="00AD641D">
      <w:pPr>
        <w:shd w:val="clear" w:color="auto" w:fill="FFFFFF"/>
        <w:jc w:val="center"/>
        <w:rPr>
          <w:rFonts w:ascii="Times New Roman" w:eastAsia="Helvetica" w:hAnsi="Times New Roman"/>
          <w:b/>
          <w:sz w:val="24"/>
          <w:szCs w:val="24"/>
        </w:rPr>
      </w:pPr>
      <w:r w:rsidRPr="003D390E">
        <w:rPr>
          <w:rFonts w:ascii="Times New Roman" w:eastAsia="Helvetica" w:hAnsi="Times New Roman"/>
          <w:b/>
          <w:sz w:val="24"/>
          <w:szCs w:val="24"/>
          <w:shd w:val="clear" w:color="auto" w:fill="FFFFFF"/>
          <w:lang w:eastAsia="zh-CN"/>
        </w:rPr>
        <w:t>ОПИСАНИЕ ОБЪЕКТА ЗАКУПКИ</w:t>
      </w:r>
    </w:p>
    <w:p w14:paraId="39832B1B" w14:textId="77777777" w:rsidR="00AD641D" w:rsidRPr="00EC441F" w:rsidRDefault="00AD641D" w:rsidP="00AD641D">
      <w:pPr>
        <w:shd w:val="clear" w:color="auto" w:fill="FFFFFF"/>
        <w:jc w:val="center"/>
        <w:rPr>
          <w:rFonts w:eastAsia="Helvetica"/>
          <w:sz w:val="24"/>
          <w:szCs w:val="24"/>
          <w:shd w:val="clear" w:color="auto" w:fill="FFFFFF"/>
          <w:lang w:eastAsia="zh-CN"/>
        </w:rPr>
      </w:pPr>
    </w:p>
    <w:p w14:paraId="78197522" w14:textId="77777777" w:rsidR="00AD641D" w:rsidRDefault="00AD641D" w:rsidP="00AD641D">
      <w:pPr>
        <w:shd w:val="clear" w:color="auto" w:fill="FFFFFF"/>
        <w:jc w:val="center"/>
        <w:rPr>
          <w:rFonts w:eastAsia="Helvetica"/>
          <w:sz w:val="22"/>
          <w:szCs w:val="22"/>
          <w:shd w:val="clear" w:color="auto" w:fill="FFFFFF"/>
          <w:lang w:eastAsia="zh-CN"/>
        </w:rPr>
      </w:pPr>
    </w:p>
    <w:p w14:paraId="5CDEA7A3" w14:textId="77777777" w:rsidR="00453A1E" w:rsidRPr="00453A1E" w:rsidRDefault="00453A1E" w:rsidP="00453A1E">
      <w:pPr>
        <w:pStyle w:val="27318"/>
        <w:spacing w:before="0" w:beforeAutospacing="0" w:after="0" w:afterAutospacing="0" w:line="100" w:lineRule="atLeast"/>
        <w:jc w:val="center"/>
      </w:pPr>
      <w:r>
        <w:rPr>
          <w:rFonts w:eastAsia="Helvetica"/>
          <w:sz w:val="22"/>
          <w:szCs w:val="22"/>
          <w:shd w:val="clear" w:color="auto" w:fill="FFFFFF"/>
          <w:lang w:eastAsia="zh-CN"/>
        </w:rPr>
        <w:tab/>
      </w:r>
      <w:bookmarkStart w:id="0" w:name="_Hlk236150541"/>
      <w:r w:rsidRPr="00453A1E">
        <w:rPr>
          <w:b/>
          <w:bCs/>
          <w:color w:val="000000"/>
        </w:rPr>
        <w:t>Оказание услуг по организации осуществления обязательного страхования гражданской ответственности перевозчика за причинение вреда жизни, здоровью, имуществу пассажиров для нужд ГБУ ЛО «Сиверский ресурсный центр»</w:t>
      </w:r>
    </w:p>
    <w:bookmarkEnd w:id="0"/>
    <w:p w14:paraId="64D205AF" w14:textId="77777777" w:rsidR="00453A1E" w:rsidRPr="00453A1E" w:rsidRDefault="00453A1E" w:rsidP="00453A1E">
      <w:pPr>
        <w:spacing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sz w:val="24"/>
          <w:szCs w:val="24"/>
        </w:rPr>
        <w:t> </w:t>
      </w:r>
    </w:p>
    <w:p w14:paraId="6830F2DF" w14:textId="77777777" w:rsidR="00453A1E" w:rsidRPr="00453A1E" w:rsidRDefault="00453A1E" w:rsidP="00453A1E">
      <w:pPr>
        <w:ind w:left="-142" w:right="-142"/>
        <w:jc w:val="both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color w:val="000000"/>
          <w:sz w:val="24"/>
          <w:szCs w:val="24"/>
        </w:rPr>
        <w:t xml:space="preserve">1. </w:t>
      </w:r>
      <w:r w:rsidRPr="00453A1E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>НАИМЕНОВАНИЕ ЗАКУПКИ</w:t>
      </w:r>
    </w:p>
    <w:p w14:paraId="38E24F38" w14:textId="77777777" w:rsidR="00453A1E" w:rsidRPr="00453A1E" w:rsidRDefault="00453A1E" w:rsidP="00453A1E">
      <w:pPr>
        <w:spacing w:line="10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организации осуществления обязательного страхования гражданской ответственности перевозчика за причинение вреда жизни, здоровью, имуществу пассажиров для нужд ГБУ ЛО «Сиверский ресурсный центр»</w:t>
      </w:r>
    </w:p>
    <w:p w14:paraId="5D05FAFF" w14:textId="77777777" w:rsidR="00453A1E" w:rsidRPr="00453A1E" w:rsidRDefault="00453A1E" w:rsidP="00453A1E">
      <w:pPr>
        <w:spacing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sz w:val="24"/>
          <w:szCs w:val="24"/>
        </w:rPr>
        <w:t> </w:t>
      </w:r>
    </w:p>
    <w:p w14:paraId="497AF8CE" w14:textId="77777777" w:rsidR="00453A1E" w:rsidRPr="00453A1E" w:rsidRDefault="00453A1E" w:rsidP="00453A1E">
      <w:pPr>
        <w:spacing w:line="100" w:lineRule="atLeast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>2. ЦЕЛЬ ЗАКУПКИ</w:t>
      </w:r>
    </w:p>
    <w:p w14:paraId="0DA7CD75" w14:textId="77777777" w:rsidR="00453A1E" w:rsidRPr="00453A1E" w:rsidRDefault="00453A1E" w:rsidP="00453A1E">
      <w:pPr>
        <w:spacing w:line="100" w:lineRule="atLeast"/>
        <w:ind w:firstLine="220"/>
        <w:jc w:val="both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color w:val="000000"/>
          <w:sz w:val="22"/>
          <w:szCs w:val="22"/>
        </w:rPr>
        <w:t>Сформировать требования к комплексу и объему работ с целью выбора поставщика услуг по обязательному страхованию гражданской ответственности перевозчика за причинение вреда жизни, здоровью, имуществу пассажиров для нужд ГБУ ЛО «Сиверский ресурсный центр» в соответствии  с требованиями законодательных актов Российской Федерации (Федеральный закон РФ №67-ФЗ от 14.06.2012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метрополитеном»)</w:t>
      </w:r>
    </w:p>
    <w:p w14:paraId="7981B414" w14:textId="77777777" w:rsidR="00453A1E" w:rsidRPr="00453A1E" w:rsidRDefault="00453A1E" w:rsidP="00453A1E">
      <w:pPr>
        <w:spacing w:line="100" w:lineRule="atLeast"/>
        <w:ind w:firstLine="220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sz w:val="24"/>
          <w:szCs w:val="24"/>
        </w:rPr>
        <w:t> </w:t>
      </w:r>
    </w:p>
    <w:p w14:paraId="7FE65467" w14:textId="77777777" w:rsidR="00453A1E" w:rsidRPr="00453A1E" w:rsidRDefault="00453A1E" w:rsidP="00453A1E">
      <w:pPr>
        <w:spacing w:line="100" w:lineRule="atLeast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>3. УСЛОВИЯ СТРАХОВАНИЯ</w:t>
      </w:r>
    </w:p>
    <w:p w14:paraId="4240FE69" w14:textId="77777777" w:rsidR="00453A1E" w:rsidRPr="00453A1E" w:rsidRDefault="00453A1E" w:rsidP="00453A1E">
      <w:pPr>
        <w:spacing w:line="10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>3.1. Объект страхования</w:t>
      </w:r>
    </w:p>
    <w:p w14:paraId="526CD9E2" w14:textId="77777777" w:rsidR="00453A1E" w:rsidRPr="00453A1E" w:rsidRDefault="00453A1E" w:rsidP="00453A1E">
      <w:pPr>
        <w:spacing w:line="100" w:lineRule="atLeast"/>
        <w:ind w:firstLine="220"/>
        <w:jc w:val="both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color w:val="000000"/>
          <w:sz w:val="22"/>
          <w:szCs w:val="22"/>
        </w:rPr>
        <w:t>Объектом страхования являются имущественные интересы страхователя (перевозчика), связанные с риском наступления его гражданской ответственности по обязательствам, возникающим вследствие причинения при перевозках вреда жизни, здоровью, имуществу пассажиров при эксплуатации Страхователем ТС, указанного в подразделе 3.3 Технического задания.</w:t>
      </w:r>
    </w:p>
    <w:p w14:paraId="34EFA7D7" w14:textId="77777777" w:rsidR="00453A1E" w:rsidRPr="00453A1E" w:rsidRDefault="00453A1E" w:rsidP="00453A1E">
      <w:pPr>
        <w:spacing w:line="10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>3.2. Страховые случаи</w:t>
      </w:r>
    </w:p>
    <w:p w14:paraId="6906BCCB" w14:textId="77777777" w:rsidR="00453A1E" w:rsidRPr="00453A1E" w:rsidRDefault="00453A1E" w:rsidP="00453A1E">
      <w:pPr>
        <w:spacing w:line="100" w:lineRule="atLeast"/>
        <w:ind w:firstLine="220"/>
        <w:jc w:val="both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color w:val="000000"/>
          <w:sz w:val="22"/>
          <w:szCs w:val="22"/>
        </w:rPr>
        <w:t xml:space="preserve">Страховым случаем является возникновение обязательств Страхователя по возмещению вреда, причиненного при перевозке жизни, здоровью, имуществу пассажиров в течение срока действия настоящего договора. </w:t>
      </w:r>
    </w:p>
    <w:p w14:paraId="4285A1D8" w14:textId="77777777" w:rsidR="00453A1E" w:rsidRPr="00453A1E" w:rsidRDefault="00453A1E" w:rsidP="00453A1E">
      <w:pPr>
        <w:spacing w:line="100" w:lineRule="atLeast"/>
        <w:ind w:firstLine="220"/>
        <w:jc w:val="both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color w:val="000000"/>
          <w:sz w:val="22"/>
          <w:szCs w:val="22"/>
        </w:rPr>
        <w:t>Страхование распространяется на случаи причинения при перевозке вреда жизни, здоровью, имуществу пассажиров, происшедшие в период времени с момента начала срока страхования до момента окончания срока страхования.</w:t>
      </w:r>
    </w:p>
    <w:p w14:paraId="1B9EBD1A" w14:textId="77777777" w:rsidR="00453A1E" w:rsidRPr="00453A1E" w:rsidRDefault="00453A1E" w:rsidP="00453A1E">
      <w:pPr>
        <w:spacing w:line="10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color w:val="000000"/>
          <w:sz w:val="22"/>
          <w:szCs w:val="22"/>
        </w:rPr>
        <w:t>При этом страховым случаем будет считаться также возникновение обязательств страхователя по требованию о возмещении вреда, предъявленного выгодоприобретателем после окончания срока страхования, при условии причинения вреда жизни, здоровью, имуществу пассажиров при перевозке в период действия срока страхования.</w:t>
      </w:r>
    </w:p>
    <w:p w14:paraId="33C95BEC" w14:textId="77777777" w:rsidR="00453A1E" w:rsidRPr="00453A1E" w:rsidRDefault="00453A1E" w:rsidP="00453A1E">
      <w:pPr>
        <w:spacing w:line="100" w:lineRule="atLeast"/>
        <w:rPr>
          <w:rFonts w:ascii="Times New Roman" w:eastAsia="Times New Roman" w:hAnsi="Times New Roman"/>
          <w:sz w:val="24"/>
          <w:szCs w:val="24"/>
        </w:rPr>
      </w:pPr>
      <w:r w:rsidRPr="00453A1E">
        <w:rPr>
          <w:rFonts w:ascii="Times New Roman" w:eastAsia="Times New Roman" w:hAnsi="Times New Roman"/>
          <w:sz w:val="24"/>
          <w:szCs w:val="24"/>
        </w:rPr>
        <w:t> </w:t>
      </w:r>
    </w:p>
    <w:tbl>
      <w:tblPr>
        <w:tblW w:w="0" w:type="auto"/>
        <w:jc w:val="center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5"/>
        <w:gridCol w:w="1029"/>
        <w:gridCol w:w="1490"/>
        <w:gridCol w:w="1368"/>
        <w:gridCol w:w="1467"/>
        <w:gridCol w:w="2463"/>
      </w:tblGrid>
      <w:tr w:rsidR="00883D9B" w:rsidRPr="00453A1E" w14:paraId="5AD235D7" w14:textId="77777777">
        <w:trPr>
          <w:trHeight w:val="227"/>
          <w:tblCellSpacing w:w="0" w:type="dxa"/>
          <w:jc w:val="center"/>
        </w:trPr>
        <w:tc>
          <w:tcPr>
            <w:tcW w:w="2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83F88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3.3. Сведения о транспортном средстве, эксплуатируемом при осуществлении пассажирских перевозок, 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90A133B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Марка, модель ТС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2909B91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Гос. рег. знак ТС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0AD016A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Количество посадочных мест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81BFD2C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Пассажиро-вместимость</w:t>
            </w:r>
          </w:p>
          <w:p w14:paraId="64CC6DA1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196A204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VIN</w:t>
            </w:r>
          </w:p>
        </w:tc>
      </w:tr>
      <w:tr w:rsidR="00883D9B" w:rsidRPr="00453A1E" w14:paraId="15603CA1" w14:textId="77777777">
        <w:trPr>
          <w:trHeight w:val="275"/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685065" w14:textId="77777777" w:rsidR="00453A1E" w:rsidRPr="00453A1E" w:rsidRDefault="00453A1E" w:rsidP="00453A1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E123FC" w14:textId="1C80EB7B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 </w:t>
            </w:r>
            <w:r w:rsidR="00883D9B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Луидор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E469A" w14:textId="7E48BBB0" w:rsidR="00453A1E" w:rsidRPr="00453A1E" w:rsidRDefault="00883D9B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Е235НМ147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57436F" w14:textId="63DF6837" w:rsidR="00453A1E" w:rsidRPr="00453A1E" w:rsidRDefault="00883D9B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C2C9B8" w14:textId="1C55B21D" w:rsidR="00453A1E" w:rsidRPr="00453A1E" w:rsidRDefault="00883D9B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C19439" w14:textId="27FC3545" w:rsidR="00453A1E" w:rsidRPr="00453A1E" w:rsidRDefault="00883D9B" w:rsidP="00883D9B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83D9B">
              <w:rPr>
                <w:rFonts w:ascii="Times New Roman" w:eastAsia="Times New Roman" w:hAnsi="Times New Roman" w:hint="eastAsia"/>
                <w:sz w:val="24"/>
                <w:szCs w:val="24"/>
              </w:rPr>
              <w:t>Х96А65R33R0989081</w:t>
            </w:r>
          </w:p>
        </w:tc>
      </w:tr>
      <w:tr w:rsidR="00453A1E" w:rsidRPr="00453A1E" w14:paraId="2C0733E3" w14:textId="77777777">
        <w:trPr>
          <w:trHeight w:val="227"/>
          <w:tblCellSpacing w:w="0" w:type="dxa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02B1E0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3.4. Франшиза</w:t>
            </w: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в отношении причинения вреда имуществу пассажира</w:t>
            </w:r>
          </w:p>
        </w:tc>
        <w:tc>
          <w:tcPr>
            <w:tcW w:w="58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6E997F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Не устанавливается</w:t>
            </w:r>
          </w:p>
        </w:tc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035CAD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53A1E" w:rsidRPr="00453A1E" w14:paraId="0FA6F64B" w14:textId="77777777">
        <w:trPr>
          <w:trHeight w:val="227"/>
          <w:tblCellSpacing w:w="0" w:type="dxa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5E598B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>3.5. Срок действия договора страхования</w:t>
            </w:r>
          </w:p>
        </w:tc>
        <w:tc>
          <w:tcPr>
            <w:tcW w:w="58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9DE74F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12 месяцев</w:t>
            </w:r>
          </w:p>
        </w:tc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BFBC49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53A1E" w:rsidRPr="00453A1E" w14:paraId="265481E1" w14:textId="77777777">
        <w:trPr>
          <w:trHeight w:val="227"/>
          <w:tblCellSpacing w:w="0" w:type="dxa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435073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Вид перевозок, страховые риски,</w:t>
            </w:r>
          </w:p>
        </w:tc>
        <w:tc>
          <w:tcPr>
            <w:tcW w:w="58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71FDE8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Автомобильный транспорт - автобусные перевозки(регулярные по заказам) в пригородном сообщении с возможностью осуществления перевозок по заказам в городском сообщении и (или) регулярных перевозок в городском сообщении с посадкой и высадкой пассажиров только в установленных остановочных пунктах по маршрутам</w:t>
            </w:r>
          </w:p>
        </w:tc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26749C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53A1E" w:rsidRPr="00453A1E" w14:paraId="6FA942CF" w14:textId="77777777">
        <w:trPr>
          <w:trHeight w:val="227"/>
          <w:tblCellSpacing w:w="0" w:type="dxa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075C39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3.6. Начало действия договора</w:t>
            </w:r>
          </w:p>
        </w:tc>
        <w:tc>
          <w:tcPr>
            <w:tcW w:w="58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69B520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Договор вступает в силу со дня, следующим за днем исполнения страхователем обязанности по уплате страховой премии или первого страхового взноса.</w:t>
            </w:r>
          </w:p>
        </w:tc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564BDE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53A1E" w:rsidRPr="00453A1E" w14:paraId="2972EE9A" w14:textId="77777777">
        <w:trPr>
          <w:trHeight w:val="90"/>
          <w:tblCellSpacing w:w="0" w:type="dxa"/>
          <w:jc w:val="center"/>
        </w:trPr>
        <w:tc>
          <w:tcPr>
            <w:tcW w:w="8590" w:type="dxa"/>
            <w:gridSpan w:val="5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14:paraId="4B75041F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4. УСЛОВИЯ ОПЛАТЫ</w:t>
            </w:r>
          </w:p>
        </w:tc>
        <w:tc>
          <w:tcPr>
            <w:tcW w:w="23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14:paraId="632BFC17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53A1E" w:rsidRPr="00453A1E" w14:paraId="392E78D9" w14:textId="77777777">
        <w:trPr>
          <w:trHeight w:val="227"/>
          <w:tblCellSpacing w:w="0" w:type="dxa"/>
          <w:jc w:val="center"/>
        </w:trPr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8412B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4.1. Способ оплаты</w:t>
            </w:r>
          </w:p>
        </w:tc>
        <w:tc>
          <w:tcPr>
            <w:tcW w:w="5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28E371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Безналичный расчет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A3134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53A1E" w:rsidRPr="00453A1E" w14:paraId="11915180" w14:textId="77777777">
        <w:trPr>
          <w:trHeight w:val="227"/>
          <w:tblCellSpacing w:w="0" w:type="dxa"/>
          <w:jc w:val="center"/>
        </w:trPr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EF852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4.2. Порядок оплаты</w:t>
            </w:r>
          </w:p>
        </w:tc>
        <w:tc>
          <w:tcPr>
            <w:tcW w:w="5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9334F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Страховая премия уплачивается путем перечисления денежных средств на расчетный счет страховщика, единовременно. 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624F83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53A1E" w:rsidRPr="00453A1E" w14:paraId="7CBC1C88" w14:textId="77777777">
        <w:trPr>
          <w:trHeight w:val="227"/>
          <w:tblCellSpacing w:w="0" w:type="dxa"/>
          <w:jc w:val="center"/>
        </w:trPr>
        <w:tc>
          <w:tcPr>
            <w:tcW w:w="85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F04730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5. ОБЩИЕ ТРЕБОВАНИЯ К ОКАЗЫВАЕМЫМ УСЛУГАМ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E7ABF1" w14:textId="77777777" w:rsidR="00453A1E" w:rsidRPr="00453A1E" w:rsidRDefault="00453A1E" w:rsidP="00453A1E">
            <w:pPr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53A1E" w:rsidRPr="00453A1E" w14:paraId="6AFC04AD" w14:textId="77777777">
        <w:trPr>
          <w:trHeight w:val="227"/>
          <w:tblCellSpacing w:w="0" w:type="dxa"/>
          <w:jc w:val="center"/>
        </w:trPr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9F8165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5.1.</w:t>
            </w: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Обязательное соответствие оказываемых услуг требованиям следующих нормативных актов:</w:t>
            </w:r>
          </w:p>
        </w:tc>
        <w:tc>
          <w:tcPr>
            <w:tcW w:w="5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33E06D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- Федеральный закон от 14 июня 2012 г. №67-ФЗ "Об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метрополитеном";</w:t>
            </w:r>
          </w:p>
          <w:p w14:paraId="6A357C2E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- Постановление Правительства РФ от 30 декабря 2012 г. №1484 "Об утверждении правил определения количества пассажиров для целей расчета страховой премии по договору обязательного страхования гражданской ответственности перевозчика за причинение вреда жизни, здоровью и имуществу пассажиров";</w:t>
            </w:r>
          </w:p>
          <w:p w14:paraId="20E9CE99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- Указание Банка России от 31 октября 2016 г. № 4175-У "О предельных (минимальных и максимальных) значений страховых тарифов по обязательному страхованию гражданской ответственности перевозчика за причинение при перевозках вреда жизни, здоровью и имуществу пассажиров”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78DE9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53A1E" w:rsidRPr="00453A1E" w14:paraId="4168BC23" w14:textId="77777777">
        <w:trPr>
          <w:trHeight w:val="227"/>
          <w:tblCellSpacing w:w="0" w:type="dxa"/>
          <w:jc w:val="center"/>
        </w:trPr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C434D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5.2. Требования к расчету страховой премии:</w:t>
            </w:r>
          </w:p>
        </w:tc>
        <w:tc>
          <w:tcPr>
            <w:tcW w:w="5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BED4E3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Расчет страховой премии должен производиться на основании данных, предоставленных Страхователем в соответствии с Постановлением Правительства РФ от 30 декабря 2012 г. №1484 либо в соответствии с поданной заявкой.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9E23B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53A1E" w:rsidRPr="00453A1E" w14:paraId="793622E1" w14:textId="77777777">
        <w:trPr>
          <w:trHeight w:val="227"/>
          <w:tblCellSpacing w:w="0" w:type="dxa"/>
          <w:jc w:val="center"/>
        </w:trPr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066839" w14:textId="77777777" w:rsidR="00453A1E" w:rsidRPr="00453A1E" w:rsidRDefault="00453A1E" w:rsidP="00453A1E">
            <w:pPr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5.3. Иное:</w:t>
            </w:r>
          </w:p>
        </w:tc>
        <w:tc>
          <w:tcPr>
            <w:tcW w:w="5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D946ED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Готовность выполнить работы в соответствии с условиями технического задания и в указанный срок.</w:t>
            </w:r>
          </w:p>
          <w:p w14:paraId="34829B02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Поставщик услуг должен гарантировать, что персонал, назначенный для работы, является обученным до необходимого уровня опыта, чтобы безопасно и корректно выполнять возложенную на него задачу.</w:t>
            </w:r>
          </w:p>
          <w:p w14:paraId="11817C50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Поставщик услуг выбирается сроком на 1 год по действующим на момент заключения договора тарифными ставками в соответствии с законодательством РФ.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8AC1B6" w14:textId="77777777" w:rsidR="00453A1E" w:rsidRPr="00453A1E" w:rsidRDefault="00453A1E" w:rsidP="00453A1E">
            <w:pPr>
              <w:spacing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53A1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</w:tbl>
    <w:p w14:paraId="03AFA0C0" w14:textId="2CE501AF" w:rsidR="00AD641D" w:rsidRDefault="00AD641D" w:rsidP="00453A1E">
      <w:pPr>
        <w:shd w:val="clear" w:color="auto" w:fill="FFFFFF"/>
        <w:tabs>
          <w:tab w:val="left" w:pos="2340"/>
        </w:tabs>
        <w:rPr>
          <w:rFonts w:eastAsia="Helvetica"/>
          <w:sz w:val="22"/>
          <w:szCs w:val="22"/>
          <w:shd w:val="clear" w:color="auto" w:fill="FFFFFF"/>
          <w:lang w:eastAsia="zh-CN"/>
        </w:rPr>
      </w:pPr>
    </w:p>
    <w:p w14:paraId="02E502DE" w14:textId="77777777" w:rsidR="00AD641D" w:rsidRPr="00AA2EB6" w:rsidRDefault="00AD641D" w:rsidP="00AD641D">
      <w:pPr>
        <w:shd w:val="clear" w:color="auto" w:fill="FFFFFF"/>
        <w:jc w:val="center"/>
        <w:rPr>
          <w:rFonts w:eastAsia="Helvetica"/>
          <w:sz w:val="22"/>
          <w:szCs w:val="22"/>
          <w:shd w:val="clear" w:color="auto" w:fill="FFFFFF"/>
          <w:lang w:eastAsia="zh-CN"/>
        </w:rPr>
      </w:pPr>
    </w:p>
    <w:p w14:paraId="26ABAE61" w14:textId="77777777" w:rsidR="00AD641D" w:rsidRPr="00883D9B" w:rsidRDefault="00AD641D" w:rsidP="00AD641D">
      <w:pPr>
        <w:shd w:val="clear" w:color="auto" w:fill="FFFFFF"/>
        <w:jc w:val="center"/>
        <w:rPr>
          <w:rFonts w:eastAsia="Helvetica"/>
          <w:color w:val="000000" w:themeColor="text1"/>
          <w:sz w:val="22"/>
          <w:szCs w:val="22"/>
        </w:rPr>
      </w:pPr>
    </w:p>
    <w:p w14:paraId="234D8DC4" w14:textId="77777777" w:rsidR="00AD641D" w:rsidRPr="00883D9B" w:rsidRDefault="00AD641D" w:rsidP="00AD641D">
      <w:pPr>
        <w:shd w:val="clear" w:color="auto" w:fill="FFFFFF"/>
        <w:jc w:val="both"/>
        <w:rPr>
          <w:rFonts w:eastAsia="Helvetica"/>
          <w:color w:val="000000" w:themeColor="text1"/>
          <w:sz w:val="24"/>
          <w:szCs w:val="24"/>
          <w:shd w:val="clear" w:color="auto" w:fill="FFFFFF"/>
        </w:rPr>
      </w:pPr>
    </w:p>
    <w:tbl>
      <w:tblPr>
        <w:tblW w:w="10490" w:type="dxa"/>
        <w:tblInd w:w="-176" w:type="dxa"/>
        <w:tblLook w:val="0000" w:firstRow="0" w:lastRow="0" w:firstColumn="0" w:lastColumn="0" w:noHBand="0" w:noVBand="0"/>
      </w:tblPr>
      <w:tblGrid>
        <w:gridCol w:w="5246"/>
        <w:gridCol w:w="5244"/>
      </w:tblGrid>
      <w:tr w:rsidR="00883D9B" w:rsidRPr="00883D9B" w14:paraId="5EDC705B" w14:textId="77777777" w:rsidTr="00B041D4">
        <w:tc>
          <w:tcPr>
            <w:tcW w:w="5246" w:type="dxa"/>
          </w:tcPr>
          <w:p w14:paraId="71447077" w14:textId="77777777" w:rsidR="00AD641D" w:rsidRPr="00883D9B" w:rsidRDefault="00AD641D" w:rsidP="00B041D4">
            <w:pPr>
              <w:ind w:firstLine="567"/>
              <w:contextualSpacing/>
              <w:jc w:val="center"/>
              <w:rPr>
                <w:rFonts w:hint="eastAsia"/>
                <w:b/>
                <w:bCs/>
                <w:color w:val="000000" w:themeColor="text1"/>
                <w:sz w:val="22"/>
                <w:szCs w:val="22"/>
              </w:rPr>
            </w:pPr>
            <w:r w:rsidRPr="00883D9B">
              <w:rPr>
                <w:b/>
                <w:bCs/>
                <w:color w:val="000000" w:themeColor="text1"/>
                <w:sz w:val="22"/>
                <w:szCs w:val="22"/>
              </w:rPr>
              <w:t>Страховщик</w:t>
            </w:r>
          </w:p>
          <w:p w14:paraId="699B8462" w14:textId="77777777" w:rsidR="00AD641D" w:rsidRPr="00883D9B" w:rsidRDefault="00AD641D" w:rsidP="00B041D4">
            <w:pPr>
              <w:contextualSpacing/>
              <w:rPr>
                <w:rFonts w:hint="eastAsia"/>
                <w:b/>
                <w:bCs/>
                <w:color w:val="000000" w:themeColor="text1"/>
                <w:sz w:val="22"/>
                <w:szCs w:val="22"/>
              </w:rPr>
            </w:pPr>
            <w:r w:rsidRPr="00883D9B">
              <w:rPr>
                <w:b/>
                <w:bCs/>
                <w:color w:val="000000" w:themeColor="text1"/>
                <w:sz w:val="22"/>
                <w:szCs w:val="22"/>
              </w:rPr>
              <w:t xml:space="preserve">ПАО  СК "Росгосстрах" </w:t>
            </w:r>
          </w:p>
          <w:p w14:paraId="0E3286E3" w14:textId="77777777" w:rsidR="00AD641D" w:rsidRPr="00883D9B" w:rsidRDefault="00AD641D" w:rsidP="00B041D4">
            <w:pPr>
              <w:contextualSpacing/>
              <w:rPr>
                <w:rFonts w:hint="eastAsia"/>
                <w:b/>
                <w:bCs/>
                <w:color w:val="000000" w:themeColor="text1"/>
                <w:sz w:val="22"/>
                <w:szCs w:val="22"/>
              </w:rPr>
            </w:pPr>
            <w:r w:rsidRPr="00883D9B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>Филиал ПАО  СК «Росгосстрах» в Санкт- Петербурге и Ленинградской области</w:t>
            </w:r>
          </w:p>
        </w:tc>
        <w:tc>
          <w:tcPr>
            <w:tcW w:w="5244" w:type="dxa"/>
          </w:tcPr>
          <w:p w14:paraId="436D596D" w14:textId="77777777" w:rsidR="00AD641D" w:rsidRPr="00883D9B" w:rsidRDefault="00AD641D" w:rsidP="00B041D4">
            <w:pPr>
              <w:ind w:firstLine="567"/>
              <w:contextualSpacing/>
              <w:jc w:val="center"/>
              <w:rPr>
                <w:rFonts w:hint="eastAsia"/>
                <w:b/>
                <w:bCs/>
                <w:color w:val="000000" w:themeColor="text1"/>
                <w:sz w:val="22"/>
                <w:szCs w:val="22"/>
              </w:rPr>
            </w:pPr>
            <w:r w:rsidRPr="00883D9B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>Страхователь</w:t>
            </w:r>
          </w:p>
          <w:p w14:paraId="550C95D2" w14:textId="77777777" w:rsidR="00AD641D" w:rsidRPr="00883D9B" w:rsidRDefault="00AD641D" w:rsidP="00B041D4">
            <w:pPr>
              <w:contextualSpacing/>
              <w:rPr>
                <w:rFonts w:hint="eastAsia"/>
                <w:b/>
                <w:bCs/>
                <w:color w:val="000000" w:themeColor="text1"/>
                <w:sz w:val="22"/>
                <w:szCs w:val="22"/>
              </w:rPr>
            </w:pPr>
            <w:r w:rsidRPr="00883D9B">
              <w:rPr>
                <w:b/>
                <w:bCs/>
                <w:color w:val="000000" w:themeColor="text1"/>
                <w:sz w:val="22"/>
                <w:szCs w:val="22"/>
              </w:rPr>
              <w:t>ГБУ ЛО «Сиверский ресурсный центр»</w:t>
            </w:r>
          </w:p>
        </w:tc>
      </w:tr>
      <w:tr w:rsidR="00883D9B" w:rsidRPr="00883D9B" w14:paraId="2C5C00D5" w14:textId="77777777" w:rsidTr="00B041D4">
        <w:trPr>
          <w:gridAfter w:val="1"/>
          <w:wAfter w:w="5244" w:type="dxa"/>
          <w:trHeight w:val="253"/>
        </w:trPr>
        <w:tc>
          <w:tcPr>
            <w:tcW w:w="5246" w:type="dxa"/>
          </w:tcPr>
          <w:p w14:paraId="49CF2F72" w14:textId="77777777" w:rsidR="00AD641D" w:rsidRPr="00883D9B" w:rsidRDefault="00AD641D" w:rsidP="00B041D4">
            <w:pPr>
              <w:contextualSpacing/>
              <w:rPr>
                <w:rFonts w:hint="eastAsia"/>
                <w:color w:val="000000" w:themeColor="text1"/>
                <w:sz w:val="22"/>
                <w:szCs w:val="22"/>
              </w:rPr>
            </w:pPr>
          </w:p>
        </w:tc>
      </w:tr>
      <w:tr w:rsidR="00883D9B" w:rsidRPr="00883D9B" w14:paraId="1C03C6C9" w14:textId="77777777" w:rsidTr="00B041D4">
        <w:tc>
          <w:tcPr>
            <w:tcW w:w="5246" w:type="dxa"/>
          </w:tcPr>
          <w:p w14:paraId="6098ABBE" w14:textId="77777777" w:rsidR="00AD641D" w:rsidRPr="00883D9B" w:rsidRDefault="00AD641D" w:rsidP="00B041D4">
            <w:pPr>
              <w:pStyle w:val="21"/>
              <w:widowControl/>
              <w:ind w:firstLine="0"/>
              <w:contextualSpacing/>
              <w:rPr>
                <w:color w:val="000000" w:themeColor="text1"/>
                <w:sz w:val="22"/>
                <w:szCs w:val="22"/>
              </w:rPr>
            </w:pPr>
          </w:p>
          <w:p w14:paraId="5C0172FC" w14:textId="77777777" w:rsidR="00AD641D" w:rsidRPr="00883D9B" w:rsidRDefault="00AD641D" w:rsidP="00B041D4">
            <w:pPr>
              <w:pStyle w:val="21"/>
              <w:widowControl/>
              <w:ind w:firstLine="0"/>
              <w:contextualSpacing/>
              <w:rPr>
                <w:color w:val="000000" w:themeColor="text1"/>
                <w:sz w:val="22"/>
                <w:szCs w:val="22"/>
              </w:rPr>
            </w:pPr>
            <w:r w:rsidRPr="00883D9B">
              <w:rPr>
                <w:color w:val="000000" w:themeColor="text1"/>
                <w:sz w:val="22"/>
                <w:szCs w:val="22"/>
              </w:rPr>
              <w:t>Директор филиала ПАО СК «Росгосстрах» в Санкт-Петербурге и Ленинградской области</w:t>
            </w:r>
          </w:p>
          <w:p w14:paraId="3EA51B04" w14:textId="77777777" w:rsidR="00AD641D" w:rsidRPr="00883D9B" w:rsidRDefault="00AD641D" w:rsidP="00B041D4">
            <w:pPr>
              <w:pStyle w:val="21"/>
              <w:widowControl/>
              <w:ind w:firstLine="0"/>
              <w:contextualSpacing/>
              <w:rPr>
                <w:color w:val="000000" w:themeColor="text1"/>
                <w:sz w:val="22"/>
                <w:szCs w:val="22"/>
              </w:rPr>
            </w:pPr>
          </w:p>
          <w:p w14:paraId="5F0A50C0" w14:textId="77777777" w:rsidR="00AD641D" w:rsidRPr="00883D9B" w:rsidRDefault="00AD641D" w:rsidP="00B041D4">
            <w:pPr>
              <w:pStyle w:val="21"/>
              <w:widowControl/>
              <w:ind w:firstLine="0"/>
              <w:contextualSpacing/>
              <w:rPr>
                <w:color w:val="000000" w:themeColor="text1"/>
                <w:sz w:val="22"/>
                <w:szCs w:val="22"/>
              </w:rPr>
            </w:pPr>
          </w:p>
          <w:p w14:paraId="29C8CFF6" w14:textId="77777777" w:rsidR="00AD641D" w:rsidRPr="00883D9B" w:rsidRDefault="00AD641D" w:rsidP="00B041D4">
            <w:pPr>
              <w:pStyle w:val="21"/>
              <w:widowControl/>
              <w:ind w:firstLine="0"/>
              <w:contextualSpacing/>
              <w:rPr>
                <w:color w:val="000000" w:themeColor="text1"/>
                <w:sz w:val="22"/>
                <w:szCs w:val="22"/>
              </w:rPr>
            </w:pPr>
            <w:r w:rsidRPr="00883D9B">
              <w:rPr>
                <w:color w:val="000000" w:themeColor="text1"/>
                <w:sz w:val="22"/>
                <w:szCs w:val="22"/>
              </w:rPr>
              <w:t>_____________ К.В.Павлов</w:t>
            </w:r>
          </w:p>
          <w:p w14:paraId="17DECDA9" w14:textId="77777777" w:rsidR="00AD641D" w:rsidRPr="00883D9B" w:rsidRDefault="00AD641D" w:rsidP="00B041D4">
            <w:pPr>
              <w:pStyle w:val="21"/>
              <w:widowControl/>
              <w:ind w:firstLine="0"/>
              <w:contextualSpacing/>
              <w:rPr>
                <w:color w:val="000000" w:themeColor="text1"/>
                <w:sz w:val="22"/>
                <w:szCs w:val="22"/>
              </w:rPr>
            </w:pPr>
            <w:r w:rsidRPr="00883D9B">
              <w:rPr>
                <w:color w:val="000000" w:themeColor="text1"/>
                <w:sz w:val="22"/>
                <w:szCs w:val="22"/>
              </w:rPr>
              <w:t>М.П.</w:t>
            </w:r>
          </w:p>
        </w:tc>
        <w:tc>
          <w:tcPr>
            <w:tcW w:w="5244" w:type="dxa"/>
          </w:tcPr>
          <w:p w14:paraId="59849633" w14:textId="77777777" w:rsidR="00AD641D" w:rsidRPr="00883D9B" w:rsidRDefault="00AD641D" w:rsidP="00B041D4">
            <w:pPr>
              <w:contextualSpacing/>
              <w:jc w:val="both"/>
              <w:rPr>
                <w:rFonts w:hint="eastAsia"/>
                <w:color w:val="000000" w:themeColor="text1"/>
                <w:sz w:val="22"/>
                <w:szCs w:val="22"/>
              </w:rPr>
            </w:pPr>
          </w:p>
          <w:p w14:paraId="4E82F925" w14:textId="77777777" w:rsidR="00AD641D" w:rsidRPr="00883D9B" w:rsidRDefault="00AD641D" w:rsidP="00B041D4">
            <w:pPr>
              <w:contextualSpacing/>
              <w:jc w:val="both"/>
              <w:rPr>
                <w:rFonts w:hint="eastAsia"/>
                <w:color w:val="000000" w:themeColor="text1"/>
                <w:sz w:val="22"/>
                <w:szCs w:val="22"/>
              </w:rPr>
            </w:pPr>
            <w:r w:rsidRPr="00883D9B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119CD962" w14:textId="77777777" w:rsidR="00AD641D" w:rsidRPr="00883D9B" w:rsidRDefault="00AD641D" w:rsidP="00B041D4">
            <w:pPr>
              <w:contextualSpacing/>
              <w:jc w:val="both"/>
              <w:rPr>
                <w:rFonts w:hint="eastAsia"/>
                <w:color w:val="000000" w:themeColor="text1"/>
                <w:sz w:val="22"/>
                <w:szCs w:val="22"/>
              </w:rPr>
            </w:pPr>
          </w:p>
          <w:p w14:paraId="494C4F61" w14:textId="77777777" w:rsidR="00AD641D" w:rsidRPr="00883D9B" w:rsidRDefault="00AD641D" w:rsidP="00B041D4">
            <w:pPr>
              <w:contextualSpacing/>
              <w:jc w:val="both"/>
              <w:rPr>
                <w:rFonts w:hint="eastAsia"/>
                <w:color w:val="000000" w:themeColor="text1"/>
                <w:sz w:val="22"/>
                <w:szCs w:val="22"/>
              </w:rPr>
            </w:pPr>
          </w:p>
          <w:p w14:paraId="0F8E20B8" w14:textId="77777777" w:rsidR="00AD641D" w:rsidRPr="00883D9B" w:rsidRDefault="00AD641D" w:rsidP="00B041D4">
            <w:pPr>
              <w:contextualSpacing/>
              <w:jc w:val="both"/>
              <w:rPr>
                <w:rFonts w:hint="eastAsia"/>
                <w:color w:val="000000" w:themeColor="text1"/>
                <w:sz w:val="22"/>
                <w:szCs w:val="22"/>
              </w:rPr>
            </w:pPr>
          </w:p>
          <w:p w14:paraId="5A89FC92" w14:textId="77777777" w:rsidR="00AD641D" w:rsidRPr="00883D9B" w:rsidRDefault="00AD641D" w:rsidP="00B041D4">
            <w:pPr>
              <w:contextualSpacing/>
              <w:jc w:val="both"/>
              <w:rPr>
                <w:rFonts w:hint="eastAsia"/>
                <w:color w:val="000000" w:themeColor="text1"/>
                <w:sz w:val="22"/>
                <w:szCs w:val="22"/>
              </w:rPr>
            </w:pPr>
            <w:r w:rsidRPr="00883D9B">
              <w:rPr>
                <w:color w:val="000000" w:themeColor="text1"/>
                <w:sz w:val="22"/>
                <w:szCs w:val="22"/>
              </w:rPr>
              <w:t xml:space="preserve"> _______________ А.М. Власова</w:t>
            </w:r>
          </w:p>
          <w:p w14:paraId="7AAB630C" w14:textId="77777777" w:rsidR="00AD641D" w:rsidRPr="00883D9B" w:rsidRDefault="00AD641D" w:rsidP="00B041D4">
            <w:pPr>
              <w:pStyle w:val="21"/>
              <w:widowControl/>
              <w:ind w:firstLine="0"/>
              <w:contextualSpacing/>
              <w:rPr>
                <w:color w:val="000000" w:themeColor="text1"/>
                <w:sz w:val="22"/>
                <w:szCs w:val="22"/>
              </w:rPr>
            </w:pPr>
            <w:r w:rsidRPr="00883D9B">
              <w:rPr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14:paraId="57EDD792" w14:textId="77777777" w:rsidR="0015122A" w:rsidRPr="00853E52" w:rsidRDefault="0015122A" w:rsidP="00FC67A2">
      <w:pPr>
        <w:ind w:firstLine="709"/>
        <w:jc w:val="both"/>
        <w:rPr>
          <w:rFonts w:ascii="Times New Roman" w:hAnsi="Times New Roman"/>
          <w:b/>
          <w:sz w:val="24"/>
        </w:rPr>
      </w:pPr>
    </w:p>
    <w:sectPr w:rsidR="0015122A" w:rsidRPr="00853E52" w:rsidSect="000033E2">
      <w:footerReference w:type="even" r:id="rId11"/>
      <w:footerReference w:type="default" r:id="rId12"/>
      <w:headerReference w:type="first" r:id="rId13"/>
      <w:pgSz w:w="11907" w:h="16840" w:code="9"/>
      <w:pgMar w:top="567" w:right="992" w:bottom="567" w:left="993" w:header="567" w:footer="567" w:gutter="0"/>
      <w:cols w:space="5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113FA" w14:textId="77777777" w:rsidR="00771B6A" w:rsidRDefault="00771B6A">
      <w:pPr>
        <w:rPr>
          <w:rFonts w:hint="eastAsia"/>
        </w:rPr>
      </w:pPr>
      <w:r>
        <w:separator/>
      </w:r>
    </w:p>
  </w:endnote>
  <w:endnote w:type="continuationSeparator" w:id="0">
    <w:p w14:paraId="39F5D54B" w14:textId="77777777" w:rsidR="00771B6A" w:rsidRDefault="00771B6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ens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5002439"/>
      <w:docPartObj>
        <w:docPartGallery w:val="Page Numbers (Bottom of Page)"/>
        <w:docPartUnique/>
      </w:docPartObj>
    </w:sdtPr>
    <w:sdtContent>
      <w:p w14:paraId="590EE1F7" w14:textId="77777777" w:rsidR="009854BA" w:rsidRDefault="00AD641D" w:rsidP="00AD641D">
        <w:pPr>
          <w:pStyle w:val="a5"/>
          <w:tabs>
            <w:tab w:val="left" w:pos="6348"/>
            <w:tab w:val="right" w:pos="9923"/>
          </w:tabs>
          <w:rPr>
            <w:rFonts w:hint="eastAsia"/>
          </w:rPr>
        </w:pPr>
        <w:r>
          <w:tab/>
        </w:r>
        <w:r>
          <w:tab/>
        </w:r>
        <w:r>
          <w:tab/>
        </w:r>
        <w:r>
          <w:tab/>
        </w:r>
        <w:r w:rsidR="009854BA">
          <w:fldChar w:fldCharType="begin"/>
        </w:r>
        <w:r w:rsidR="009854BA">
          <w:instrText>PAGE   \* MERGEFORMAT</w:instrText>
        </w:r>
        <w:r w:rsidR="009854BA">
          <w:fldChar w:fldCharType="separate"/>
        </w:r>
        <w:r w:rsidR="00381D79">
          <w:rPr>
            <w:noProof/>
          </w:rPr>
          <w:t>7</w:t>
        </w:r>
        <w:r w:rsidR="009854BA">
          <w:rPr>
            <w:noProof/>
          </w:rPr>
          <w:fldChar w:fldCharType="end"/>
        </w:r>
      </w:p>
    </w:sdtContent>
  </w:sdt>
  <w:p w14:paraId="2AFFB82B" w14:textId="77777777" w:rsidR="009854BA" w:rsidRDefault="009854BA">
    <w:pPr>
      <w:pStyle w:val="a5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61652" w14:textId="77777777" w:rsidR="00C22EE5" w:rsidRDefault="003273CF">
    <w:pPr>
      <w:pStyle w:val="a5"/>
      <w:framePr w:wrap="around" w:vAnchor="text" w:hAnchor="margin" w:xAlign="right" w:y="1"/>
      <w:rPr>
        <w:rStyle w:val="afb"/>
        <w:rFonts w:hint="eastAsia"/>
      </w:rPr>
    </w:pPr>
    <w:r>
      <w:rPr>
        <w:rStyle w:val="afb"/>
      </w:rPr>
      <w:fldChar w:fldCharType="begin"/>
    </w:r>
    <w:r w:rsidR="00822306">
      <w:rPr>
        <w:rStyle w:val="afb"/>
      </w:rPr>
      <w:instrText xml:space="preserve">PAGE  </w:instrText>
    </w:r>
    <w:r>
      <w:rPr>
        <w:rStyle w:val="afb"/>
      </w:rPr>
      <w:fldChar w:fldCharType="separate"/>
    </w:r>
    <w:r w:rsidR="00822306">
      <w:rPr>
        <w:rStyle w:val="afb"/>
      </w:rPr>
      <w:t>#</w:t>
    </w:r>
    <w:r>
      <w:rPr>
        <w:rStyle w:val="afb"/>
      </w:rPr>
      <w:fldChar w:fldCharType="end"/>
    </w:r>
  </w:p>
  <w:p w14:paraId="3303108C" w14:textId="77777777" w:rsidR="00C22EE5" w:rsidRDefault="00C22EE5">
    <w:pPr>
      <w:pStyle w:val="a5"/>
      <w:ind w:right="36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68237" w14:textId="77777777" w:rsidR="00C22EE5" w:rsidRDefault="003273CF">
    <w:pPr>
      <w:pStyle w:val="a5"/>
      <w:framePr w:wrap="around" w:vAnchor="text" w:hAnchor="margin" w:xAlign="right" w:y="1"/>
      <w:rPr>
        <w:rStyle w:val="afb"/>
        <w:rFonts w:ascii="Times New Roman" w:hAnsi="Times New Roman"/>
      </w:rPr>
    </w:pPr>
    <w:r>
      <w:rPr>
        <w:rStyle w:val="afb"/>
        <w:rFonts w:ascii="Times New Roman" w:hAnsi="Times New Roman"/>
      </w:rPr>
      <w:fldChar w:fldCharType="begin"/>
    </w:r>
    <w:r w:rsidR="00822306">
      <w:rPr>
        <w:rStyle w:val="afb"/>
        <w:rFonts w:ascii="Times New Roman" w:hAnsi="Times New Roman"/>
      </w:rPr>
      <w:instrText xml:space="preserve">PAGE  </w:instrText>
    </w:r>
    <w:r>
      <w:rPr>
        <w:rStyle w:val="afb"/>
        <w:rFonts w:ascii="Times New Roman" w:hAnsi="Times New Roman"/>
      </w:rPr>
      <w:fldChar w:fldCharType="separate"/>
    </w:r>
    <w:r w:rsidR="00381D79">
      <w:rPr>
        <w:rStyle w:val="afb"/>
        <w:rFonts w:ascii="Times New Roman" w:hAnsi="Times New Roman"/>
        <w:noProof/>
      </w:rPr>
      <w:t>8</w:t>
    </w:r>
    <w:r>
      <w:rPr>
        <w:rStyle w:val="afb"/>
        <w:rFonts w:ascii="Times New Roman" w:hAnsi="Times New Roman"/>
      </w:rPr>
      <w:fldChar w:fldCharType="end"/>
    </w:r>
  </w:p>
  <w:p w14:paraId="1B3E3D84" w14:textId="77777777" w:rsidR="00C22EE5" w:rsidRDefault="00C22EE5">
    <w:pPr>
      <w:pStyle w:val="a5"/>
      <w:ind w:right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2276C" w14:textId="77777777" w:rsidR="00771B6A" w:rsidRDefault="00771B6A">
      <w:pPr>
        <w:rPr>
          <w:rFonts w:hint="eastAsia"/>
        </w:rPr>
      </w:pPr>
      <w:r>
        <w:separator/>
      </w:r>
    </w:p>
  </w:footnote>
  <w:footnote w:type="continuationSeparator" w:id="0">
    <w:p w14:paraId="336D5283" w14:textId="77777777" w:rsidR="00771B6A" w:rsidRDefault="00771B6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EBC64" w14:textId="77777777" w:rsidR="00C22EE5" w:rsidRDefault="00822306">
    <w:pPr>
      <w:pStyle w:val="a3"/>
      <w:rPr>
        <w:rFonts w:ascii="Times New Roman" w:hAnsi="Times New Roman"/>
        <w:i/>
        <w:sz w:val="18"/>
      </w:rPr>
    </w:pPr>
    <w:r>
      <w:rPr>
        <w:rFonts w:ascii="Times New Roman" w:hAnsi="Times New Roman"/>
        <w:i/>
        <w:sz w:val="18"/>
      </w:rPr>
      <w:t>Открытое акционерное общество «Военно-страховая компания»</w:t>
    </w:r>
  </w:p>
  <w:p w14:paraId="589DFDC0" w14:textId="77777777" w:rsidR="00C22EE5" w:rsidRDefault="00822306">
    <w:pPr>
      <w:pStyle w:val="a3"/>
      <w:rPr>
        <w:rFonts w:ascii="Times New Roman" w:hAnsi="Times New Roman"/>
        <w:i/>
        <w:sz w:val="18"/>
      </w:rPr>
    </w:pPr>
    <w:r>
      <w:rPr>
        <w:rFonts w:ascii="Times New Roman" w:hAnsi="Times New Roman"/>
        <w:i/>
        <w:sz w:val="18"/>
      </w:rPr>
      <w:t>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61A5D"/>
    <w:multiLevelType w:val="hybridMultilevel"/>
    <w:tmpl w:val="C234D2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A4E25"/>
    <w:multiLevelType w:val="hybridMultilevel"/>
    <w:tmpl w:val="02141E78"/>
    <w:lvl w:ilvl="0" w:tplc="B0007A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B13D26"/>
    <w:multiLevelType w:val="hybridMultilevel"/>
    <w:tmpl w:val="37AC1A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54839"/>
    <w:multiLevelType w:val="multilevel"/>
    <w:tmpl w:val="1B05483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8C8"/>
    <w:multiLevelType w:val="hybridMultilevel"/>
    <w:tmpl w:val="1CECD5E0"/>
    <w:lvl w:ilvl="0" w:tplc="C180D4E2">
      <w:start w:val="1"/>
      <w:numFmt w:val="bullet"/>
      <w:lvlText w:val=""/>
      <w:lvlJc w:val="left"/>
      <w:pPr>
        <w:ind w:left="643" w:hanging="360"/>
      </w:pPr>
      <w:rPr>
        <w:rFonts w:ascii="Wingdings" w:hAnsi="Wingdings"/>
      </w:rPr>
    </w:lvl>
    <w:lvl w:ilvl="1" w:tplc="04190003">
      <w:start w:val="1"/>
      <w:numFmt w:val="bullet"/>
      <w:lvlText w:val="o"/>
      <w:lvlJc w:val="left"/>
      <w:pPr>
        <w:ind w:left="655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375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095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2815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3535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255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4975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5695" w:hanging="360"/>
      </w:pPr>
      <w:rPr>
        <w:rFonts w:ascii="Wingdings" w:hAnsi="Wingdings"/>
      </w:rPr>
    </w:lvl>
  </w:abstractNum>
  <w:abstractNum w:abstractNumId="5" w15:restartNumberingAfterBreak="0">
    <w:nsid w:val="42EE670A"/>
    <w:multiLevelType w:val="hybridMultilevel"/>
    <w:tmpl w:val="2ED05E8E"/>
    <w:lvl w:ilvl="0" w:tplc="2BB653E8">
      <w:start w:val="1"/>
      <w:numFmt w:val="bullet"/>
      <w:lvlText w:val=""/>
      <w:lvlJc w:val="left"/>
      <w:pPr>
        <w:ind w:left="1428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41D4EF1"/>
    <w:multiLevelType w:val="multilevel"/>
    <w:tmpl w:val="9A2C33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51446139"/>
    <w:multiLevelType w:val="multilevel"/>
    <w:tmpl w:val="5698999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5" w:hanging="360"/>
      </w:pPr>
    </w:lvl>
    <w:lvl w:ilvl="2">
      <w:start w:val="1"/>
      <w:numFmt w:val="decimal"/>
      <w:lvlText w:val="%1.%2.%3."/>
      <w:lvlJc w:val="left"/>
      <w:pPr>
        <w:ind w:left="1710" w:hanging="720"/>
      </w:pPr>
    </w:lvl>
    <w:lvl w:ilvl="3">
      <w:start w:val="1"/>
      <w:numFmt w:val="decimal"/>
      <w:lvlText w:val="%1.%2.%3.%4."/>
      <w:lvlJc w:val="left"/>
      <w:pPr>
        <w:ind w:left="2205" w:hanging="720"/>
      </w:pPr>
    </w:lvl>
    <w:lvl w:ilvl="4">
      <w:start w:val="1"/>
      <w:numFmt w:val="decimal"/>
      <w:lvlText w:val="%1.%2.%3.%4.%5."/>
      <w:lvlJc w:val="left"/>
      <w:pPr>
        <w:ind w:left="3060" w:hanging="1080"/>
      </w:pPr>
    </w:lvl>
    <w:lvl w:ilvl="5">
      <w:start w:val="1"/>
      <w:numFmt w:val="decimal"/>
      <w:lvlText w:val="%1.%2.%3.%4.%5.%6."/>
      <w:lvlJc w:val="left"/>
      <w:pPr>
        <w:ind w:left="3555" w:hanging="1080"/>
      </w:pPr>
    </w:lvl>
    <w:lvl w:ilvl="6">
      <w:start w:val="1"/>
      <w:numFmt w:val="decimal"/>
      <w:lvlText w:val="%1.%2.%3.%4.%5.%6.%7."/>
      <w:lvlJc w:val="left"/>
      <w:pPr>
        <w:ind w:left="4050" w:hanging="1080"/>
      </w:pPr>
    </w:lvl>
    <w:lvl w:ilvl="7">
      <w:start w:val="1"/>
      <w:numFmt w:val="decimal"/>
      <w:lvlText w:val="%1.%2.%3.%4.%5.%6.%7.%8."/>
      <w:lvlJc w:val="left"/>
      <w:pPr>
        <w:ind w:left="4905" w:hanging="1440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abstractNum w:abstractNumId="8" w15:restartNumberingAfterBreak="0">
    <w:nsid w:val="57730C7B"/>
    <w:multiLevelType w:val="hybridMultilevel"/>
    <w:tmpl w:val="77B83CDC"/>
    <w:lvl w:ilvl="0" w:tplc="E654AD9C">
      <w:start w:val="1"/>
      <w:numFmt w:val="bullet"/>
      <w:lvlText w:val=""/>
      <w:lvlJc w:val="left"/>
      <w:pPr>
        <w:ind w:left="643" w:hanging="360"/>
      </w:pPr>
      <w:rPr>
        <w:rFonts w:ascii="Wingdings 2" w:hAnsi="Wingdings 2"/>
      </w:rPr>
    </w:lvl>
    <w:lvl w:ilvl="1" w:tplc="04190003">
      <w:start w:val="1"/>
      <w:numFmt w:val="bullet"/>
      <w:lvlText w:val="o"/>
      <w:lvlJc w:val="left"/>
      <w:pPr>
        <w:ind w:left="107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79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1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3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395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67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39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19" w:hanging="360"/>
      </w:pPr>
      <w:rPr>
        <w:rFonts w:ascii="Wingdings" w:hAnsi="Wingdings"/>
      </w:rPr>
    </w:lvl>
  </w:abstractNum>
  <w:abstractNum w:abstractNumId="9" w15:restartNumberingAfterBreak="0">
    <w:nsid w:val="5F814FBD"/>
    <w:multiLevelType w:val="singleLevel"/>
    <w:tmpl w:val="5F814FBD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65C323E5"/>
    <w:multiLevelType w:val="hybridMultilevel"/>
    <w:tmpl w:val="ED8A6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410965"/>
    <w:multiLevelType w:val="hybridMultilevel"/>
    <w:tmpl w:val="F67EF0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39AEC"/>
    <w:multiLevelType w:val="multilevel"/>
    <w:tmpl w:val="6F539AE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 w16cid:durableId="1307127374">
    <w:abstractNumId w:val="6"/>
  </w:num>
  <w:num w:numId="2" w16cid:durableId="578976961">
    <w:abstractNumId w:val="5"/>
  </w:num>
  <w:num w:numId="3" w16cid:durableId="1256210616">
    <w:abstractNumId w:val="4"/>
  </w:num>
  <w:num w:numId="4" w16cid:durableId="1746798642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32668677">
    <w:abstractNumId w:val="10"/>
  </w:num>
  <w:num w:numId="6" w16cid:durableId="502209114">
    <w:abstractNumId w:val="11"/>
  </w:num>
  <w:num w:numId="7" w16cid:durableId="337738302">
    <w:abstractNumId w:val="2"/>
  </w:num>
  <w:num w:numId="8" w16cid:durableId="823200816">
    <w:abstractNumId w:val="0"/>
  </w:num>
  <w:num w:numId="9" w16cid:durableId="142544637">
    <w:abstractNumId w:val="8"/>
  </w:num>
  <w:num w:numId="10" w16cid:durableId="1244995539">
    <w:abstractNumId w:val="9"/>
  </w:num>
  <w:num w:numId="11" w16cid:durableId="1805079641">
    <w:abstractNumId w:val="12"/>
  </w:num>
  <w:num w:numId="12" w16cid:durableId="1126434845">
    <w:abstractNumId w:val="1"/>
  </w:num>
  <w:num w:numId="13" w16cid:durableId="18946592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E5"/>
    <w:rsid w:val="000033E2"/>
    <w:rsid w:val="000353FB"/>
    <w:rsid w:val="00084EFD"/>
    <w:rsid w:val="000939C5"/>
    <w:rsid w:val="000C3DC4"/>
    <w:rsid w:val="0015122A"/>
    <w:rsid w:val="00151B7E"/>
    <w:rsid w:val="00177A6A"/>
    <w:rsid w:val="001A4278"/>
    <w:rsid w:val="001A7BD1"/>
    <w:rsid w:val="00213755"/>
    <w:rsid w:val="002526E4"/>
    <w:rsid w:val="00305EFF"/>
    <w:rsid w:val="003273CF"/>
    <w:rsid w:val="003472C9"/>
    <w:rsid w:val="00381D79"/>
    <w:rsid w:val="003C11AE"/>
    <w:rsid w:val="003D390E"/>
    <w:rsid w:val="00416275"/>
    <w:rsid w:val="00427BBC"/>
    <w:rsid w:val="004405D6"/>
    <w:rsid w:val="00453A1E"/>
    <w:rsid w:val="00467AD5"/>
    <w:rsid w:val="004704CC"/>
    <w:rsid w:val="004800FE"/>
    <w:rsid w:val="004E4608"/>
    <w:rsid w:val="004F1F3E"/>
    <w:rsid w:val="00533D92"/>
    <w:rsid w:val="00606EE3"/>
    <w:rsid w:val="00613B25"/>
    <w:rsid w:val="006470A5"/>
    <w:rsid w:val="00655502"/>
    <w:rsid w:val="006A7860"/>
    <w:rsid w:val="006E5024"/>
    <w:rsid w:val="007211FC"/>
    <w:rsid w:val="00742180"/>
    <w:rsid w:val="00762523"/>
    <w:rsid w:val="007629AE"/>
    <w:rsid w:val="00771B6A"/>
    <w:rsid w:val="007876DA"/>
    <w:rsid w:val="007E003F"/>
    <w:rsid w:val="007E1653"/>
    <w:rsid w:val="007E714E"/>
    <w:rsid w:val="008111AF"/>
    <w:rsid w:val="00822306"/>
    <w:rsid w:val="0082575B"/>
    <w:rsid w:val="00853E52"/>
    <w:rsid w:val="008603CD"/>
    <w:rsid w:val="00883D9B"/>
    <w:rsid w:val="009854BA"/>
    <w:rsid w:val="009B4399"/>
    <w:rsid w:val="00A377E7"/>
    <w:rsid w:val="00A53726"/>
    <w:rsid w:val="00A60A8B"/>
    <w:rsid w:val="00A62EB8"/>
    <w:rsid w:val="00AA6806"/>
    <w:rsid w:val="00AD641D"/>
    <w:rsid w:val="00B026E4"/>
    <w:rsid w:val="00B23FF6"/>
    <w:rsid w:val="00B30CBD"/>
    <w:rsid w:val="00B466C8"/>
    <w:rsid w:val="00BF36BD"/>
    <w:rsid w:val="00C13408"/>
    <w:rsid w:val="00C22EE5"/>
    <w:rsid w:val="00C37F44"/>
    <w:rsid w:val="00C54788"/>
    <w:rsid w:val="00CA1E0F"/>
    <w:rsid w:val="00D24E25"/>
    <w:rsid w:val="00D80D36"/>
    <w:rsid w:val="00DA187A"/>
    <w:rsid w:val="00DD1B11"/>
    <w:rsid w:val="00E016A0"/>
    <w:rsid w:val="00E01893"/>
    <w:rsid w:val="00E147EF"/>
    <w:rsid w:val="00E80019"/>
    <w:rsid w:val="00EE55E0"/>
    <w:rsid w:val="00F2701E"/>
    <w:rsid w:val="00F40113"/>
    <w:rsid w:val="00F95357"/>
    <w:rsid w:val="00FC67A2"/>
    <w:rsid w:val="00FD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4A378"/>
  <w15:docId w15:val="{EA0C7B47-D266-4282-BC09-15295972E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ense" w:hAnsi="Tense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703"/>
        <w:tab w:val="right" w:pos="9406"/>
      </w:tabs>
    </w:pPr>
  </w:style>
  <w:style w:type="paragraph" w:styleId="a5">
    <w:name w:val="footer"/>
    <w:basedOn w:val="a"/>
    <w:link w:val="a6"/>
    <w:pPr>
      <w:tabs>
        <w:tab w:val="center" w:pos="4703"/>
        <w:tab w:val="right" w:pos="9406"/>
      </w:tabs>
    </w:pPr>
  </w:style>
  <w:style w:type="paragraph" w:styleId="a7">
    <w:name w:val="Body Text"/>
    <w:basedOn w:val="a"/>
    <w:link w:val="a8"/>
    <w:pPr>
      <w:spacing w:after="120"/>
    </w:pPr>
  </w:style>
  <w:style w:type="paragraph" w:customStyle="1" w:styleId="1">
    <w:name w:val="???????1"/>
    <w:pPr>
      <w:spacing w:after="0" w:line="240" w:lineRule="auto"/>
    </w:pPr>
    <w:rPr>
      <w:rFonts w:ascii="Times New Roman" w:hAnsi="Times New Roman"/>
      <w:sz w:val="20"/>
    </w:rPr>
  </w:style>
  <w:style w:type="paragraph" w:styleId="a9">
    <w:name w:val="Body Text Indent"/>
    <w:basedOn w:val="a"/>
    <w:link w:val="aa"/>
    <w:pPr>
      <w:ind w:firstLine="567"/>
      <w:jc w:val="both"/>
    </w:pPr>
    <w:rPr>
      <w:rFonts w:ascii="Times New Roman" w:hAnsi="Times New Roman"/>
    </w:rPr>
  </w:style>
  <w:style w:type="paragraph" w:styleId="2">
    <w:name w:val="Body Text Indent 2"/>
    <w:basedOn w:val="a"/>
    <w:link w:val="20"/>
    <w:pPr>
      <w:ind w:firstLine="567"/>
      <w:jc w:val="both"/>
    </w:pPr>
    <w:rPr>
      <w:rFonts w:ascii="Times New Roman" w:hAnsi="Times New Roman"/>
      <w:color w:val="FF0000"/>
    </w:rPr>
  </w:style>
  <w:style w:type="paragraph" w:customStyle="1" w:styleId="ConsNormal">
    <w:name w:val="ConsNormal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customStyle="1" w:styleId="ConsPlusNonformat">
    <w:name w:val="ConsPlusNonformat"/>
    <w:pPr>
      <w:spacing w:after="0" w:line="240" w:lineRule="auto"/>
    </w:pPr>
    <w:rPr>
      <w:rFonts w:ascii="Courier New" w:hAnsi="Courier New"/>
      <w:sz w:val="20"/>
    </w:rPr>
  </w:style>
  <w:style w:type="paragraph" w:styleId="ab">
    <w:name w:val="List Paragraph"/>
    <w:basedOn w:val="a"/>
    <w:link w:val="ac"/>
    <w:uiPriority w:val="34"/>
    <w:qFormat/>
    <w:pPr>
      <w:ind w:left="720"/>
      <w:contextualSpacing/>
    </w:pPr>
  </w:style>
  <w:style w:type="paragraph" w:styleId="ad">
    <w:name w:val="endnote text"/>
    <w:basedOn w:val="a"/>
    <w:link w:val="ae"/>
    <w:semiHidden/>
  </w:style>
  <w:style w:type="paragraph" w:styleId="af">
    <w:name w:val="footnote text"/>
    <w:basedOn w:val="a"/>
    <w:link w:val="af0"/>
    <w:semiHidden/>
  </w:style>
  <w:style w:type="paragraph" w:styleId="af1">
    <w:name w:val="Balloon Text"/>
    <w:basedOn w:val="a"/>
    <w:link w:val="af2"/>
    <w:semiHidden/>
    <w:rPr>
      <w:rFonts w:ascii="Tahoma" w:hAnsi="Tahoma"/>
      <w:sz w:val="16"/>
    </w:rPr>
  </w:style>
  <w:style w:type="paragraph" w:styleId="af3">
    <w:name w:val="annotation text"/>
    <w:basedOn w:val="a"/>
    <w:link w:val="af4"/>
    <w:semiHidden/>
  </w:style>
  <w:style w:type="paragraph" w:styleId="af5">
    <w:name w:val="annotation subject"/>
    <w:basedOn w:val="af3"/>
    <w:next w:val="af3"/>
    <w:link w:val="af6"/>
    <w:semiHidden/>
    <w:rPr>
      <w:b/>
    </w:rPr>
  </w:style>
  <w:style w:type="paragraph" w:styleId="af7">
    <w:name w:val="Subtitle"/>
    <w:basedOn w:val="a"/>
    <w:link w:val="af8"/>
    <w:qFormat/>
    <w:pPr>
      <w:tabs>
        <w:tab w:val="left" w:pos="708"/>
        <w:tab w:val="left" w:pos="8400"/>
      </w:tabs>
      <w:jc w:val="center"/>
    </w:pPr>
    <w:rPr>
      <w:rFonts w:ascii="Times New Roman" w:hAnsi="Times New Roman"/>
      <w:b/>
      <w:sz w:val="28"/>
    </w:rPr>
  </w:style>
  <w:style w:type="character" w:styleId="af9">
    <w:name w:val="line number"/>
    <w:basedOn w:val="a0"/>
    <w:semiHidden/>
  </w:style>
  <w:style w:type="character" w:styleId="afa">
    <w:name w:val="Hyperlink"/>
    <w:basedOn w:val="a0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</w:style>
  <w:style w:type="character" w:customStyle="1" w:styleId="a6">
    <w:name w:val="Нижний колонтитул Знак"/>
    <w:basedOn w:val="a0"/>
    <w:link w:val="a5"/>
  </w:style>
  <w:style w:type="character" w:styleId="afb">
    <w:name w:val="page number"/>
    <w:basedOn w:val="a0"/>
  </w:style>
  <w:style w:type="character" w:customStyle="1" w:styleId="a8">
    <w:name w:val="Основной текст Знак"/>
    <w:basedOn w:val="a0"/>
    <w:link w:val="a7"/>
  </w:style>
  <w:style w:type="character" w:customStyle="1" w:styleId="aa">
    <w:name w:val="Основной текст с отступом Знак"/>
    <w:basedOn w:val="a0"/>
    <w:link w:val="a9"/>
    <w:rPr>
      <w:rFonts w:ascii="Times New Roman" w:hAnsi="Times New Roman"/>
    </w:rPr>
  </w:style>
  <w:style w:type="character" w:customStyle="1" w:styleId="20">
    <w:name w:val="Основной текст с отступом 2 Знак"/>
    <w:basedOn w:val="a0"/>
    <w:link w:val="2"/>
    <w:rPr>
      <w:rFonts w:ascii="Times New Roman" w:hAnsi="Times New Roman"/>
      <w:color w:val="FF0000"/>
    </w:rPr>
  </w:style>
  <w:style w:type="character" w:customStyle="1" w:styleId="ae">
    <w:name w:val="Текст концевой сноски Знак"/>
    <w:basedOn w:val="a0"/>
    <w:link w:val="ad"/>
    <w:semiHidden/>
  </w:style>
  <w:style w:type="character" w:styleId="afc">
    <w:name w:val="endnote reference"/>
    <w:basedOn w:val="a0"/>
    <w:semiHidden/>
    <w:rPr>
      <w:vertAlign w:val="superscript"/>
    </w:rPr>
  </w:style>
  <w:style w:type="character" w:customStyle="1" w:styleId="af0">
    <w:name w:val="Текст сноски Знак"/>
    <w:basedOn w:val="a0"/>
    <w:link w:val="af"/>
    <w:semiHidden/>
  </w:style>
  <w:style w:type="character" w:styleId="afd">
    <w:name w:val="footnote reference"/>
    <w:basedOn w:val="a0"/>
    <w:semiHidden/>
    <w:rPr>
      <w:vertAlign w:val="superscript"/>
    </w:rPr>
  </w:style>
  <w:style w:type="character" w:customStyle="1" w:styleId="af2">
    <w:name w:val="Текст выноски Знак"/>
    <w:basedOn w:val="a0"/>
    <w:link w:val="af1"/>
    <w:semiHidden/>
    <w:rPr>
      <w:rFonts w:ascii="Tahoma" w:hAnsi="Tahoma"/>
      <w:sz w:val="16"/>
    </w:rPr>
  </w:style>
  <w:style w:type="character" w:styleId="afe">
    <w:name w:val="annotation reference"/>
    <w:basedOn w:val="a0"/>
    <w:semiHidden/>
    <w:rPr>
      <w:sz w:val="16"/>
    </w:rPr>
  </w:style>
  <w:style w:type="character" w:customStyle="1" w:styleId="af4">
    <w:name w:val="Текст примечания Знак"/>
    <w:basedOn w:val="a0"/>
    <w:link w:val="af3"/>
    <w:semiHidden/>
  </w:style>
  <w:style w:type="character" w:customStyle="1" w:styleId="af6">
    <w:name w:val="Тема примечания Знак"/>
    <w:basedOn w:val="af4"/>
    <w:link w:val="af5"/>
    <w:semiHidden/>
    <w:rPr>
      <w:b/>
    </w:rPr>
  </w:style>
  <w:style w:type="character" w:customStyle="1" w:styleId="af8">
    <w:name w:val="Подзаголовок Знак"/>
    <w:basedOn w:val="a0"/>
    <w:link w:val="af7"/>
    <w:rPr>
      <w:rFonts w:ascii="Times New Roman" w:hAnsi="Times New Roman"/>
      <w:b/>
      <w:sz w:val="28"/>
    </w:rPr>
  </w:style>
  <w:style w:type="table" w:styleId="10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с отступом 21"/>
    <w:basedOn w:val="a"/>
    <w:rsid w:val="00A60A8B"/>
    <w:pPr>
      <w:widowControl w:val="0"/>
      <w:ind w:right="45" w:firstLine="709"/>
      <w:jc w:val="both"/>
    </w:pPr>
    <w:rPr>
      <w:rFonts w:ascii="Times New Roman" w:hAnsi="Times New Roman"/>
      <w:sz w:val="24"/>
    </w:rPr>
  </w:style>
  <w:style w:type="paragraph" w:customStyle="1" w:styleId="LBBodyText2">
    <w:name w:val="LB Body Text 2"/>
    <w:basedOn w:val="a"/>
    <w:rsid w:val="00C37F44"/>
    <w:pPr>
      <w:suppressAutoHyphens/>
      <w:autoSpaceDN w:val="0"/>
      <w:spacing w:before="120" w:after="120"/>
      <w:ind w:left="720"/>
      <w:jc w:val="both"/>
    </w:pPr>
    <w:rPr>
      <w:rFonts w:ascii="Times New Roman" w:eastAsia="MS Mincho" w:hAnsi="Times New Roman"/>
      <w:sz w:val="22"/>
      <w:szCs w:val="22"/>
      <w:lang w:eastAsia="en-US"/>
    </w:rPr>
  </w:style>
  <w:style w:type="paragraph" w:customStyle="1" w:styleId="Standard">
    <w:name w:val="Standard"/>
    <w:rsid w:val="00AA6806"/>
    <w:pPr>
      <w:suppressAutoHyphens/>
      <w:autoSpaceDN w:val="0"/>
      <w:spacing w:after="0" w:line="240" w:lineRule="auto"/>
      <w:textAlignment w:val="baseline"/>
    </w:pPr>
    <w:rPr>
      <w:rFonts w:ascii="Times New Roman" w:hAnsi="Times New Roman"/>
      <w:kern w:val="3"/>
      <w:sz w:val="24"/>
      <w:szCs w:val="24"/>
    </w:rPr>
  </w:style>
  <w:style w:type="character" w:customStyle="1" w:styleId="ac">
    <w:name w:val="Абзац списка Знак"/>
    <w:link w:val="ab"/>
    <w:uiPriority w:val="34"/>
    <w:locked/>
    <w:rsid w:val="00AD641D"/>
    <w:rPr>
      <w:rFonts w:ascii="Tense" w:hAnsi="Tense"/>
      <w:sz w:val="20"/>
    </w:rPr>
  </w:style>
  <w:style w:type="character" w:customStyle="1" w:styleId="docdata">
    <w:name w:val="docdata"/>
    <w:aliases w:val="docy,v5,1576,bqiaagaaeyqcaaagiaiaaaogawaabzqdaaaaaaaaaaaaaaaaaaaaaaaaaaaaaaaaaaaaaaaaaaaaaaaaaaaaaaaaaaaaaaaaaaaaaaaaaaaaaaaaaaaaaaaaaaaaaaaaaaaaaaaaaaaaaaaaaaaaaaaaaaaaaaaaaaaaaaaaaaaaaaaaaaaaaaaaaaaaaaaaaaaaaaaaaaaaaaaaaaaaaaaaaaaaaaaaaaaaaaaa"/>
    <w:basedOn w:val="a0"/>
    <w:rsid w:val="000C3DC4"/>
  </w:style>
  <w:style w:type="paragraph" w:customStyle="1" w:styleId="1619">
    <w:name w:val="1619"/>
    <w:aliases w:val="bqiaagaaeyqcaaagiaiaaaoxawaabb8daaaaaaaaaaaaaaaaaaaaaaaaaaaaaaaaaaaaaaaaaaaaaaaaaaaaaaaaaaaaaaaaaaaaaaaaaaaaaaaaaaaaaaaaaaaaaaaaaaaaaaaaaaaaaaaaaaaaaaaaaaaaaaaaaaaaaaaaaaaaaaaaaaaaaaaaaaaaaaaaaaaaaaaaaaaaaaaaaaaaaaaaaaaaaaaaaaaaaaaa"/>
    <w:basedOn w:val="a"/>
    <w:rsid w:val="000C3DC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527">
    <w:name w:val="1527"/>
    <w:aliases w:val="bqiaagaaeyqcaaagiaiaaanvawaabwmdaaaaaaaaaaaaaaaaaaaaaaaaaaaaaaaaaaaaaaaaaaaaaaaaaaaaaaaaaaaaaaaaaaaaaaaaaaaaaaaaaaaaaaaaaaaaaaaaaaaaaaaaaaaaaaaaaaaaaaaaaaaaaaaaaaaaaaaaaaaaaaaaaaaaaaaaaaaaaaaaaaaaaaaaaaaaaaaaaaaaaaaaaaaaaaaaaaaaaaaa"/>
    <w:basedOn w:val="a"/>
    <w:rsid w:val="000C3DC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27318">
    <w:name w:val="27318"/>
    <w:aliases w:val="bqiaagaaeyqcaaagiaiaaamuaaaabsjoaaaaaaaaaaaaaaaaaaaaaaaaaaaaaaaaaaaaaaaaaaaaaaaaaaaaaaaaaaaaaaaaaaaaaaaaaaaaaaaaaaaaaaaaaaaaaaaaaaaaaaaaaaaaaaaaaaaaaaaaaaaaaaaaaaaaaaaaaaaaaaaaaaaaaaaaaaaaaaaaaaaaaaaaaaaaaaaaaaaaaaaaaaaaaaaaaaaaaaa"/>
    <w:basedOn w:val="a"/>
    <w:rsid w:val="00453A1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ff0">
    <w:name w:val="No Spacing"/>
    <w:uiPriority w:val="1"/>
    <w:qFormat/>
    <w:rsid w:val="008111AF"/>
    <w:pPr>
      <w:spacing w:after="0" w:line="240" w:lineRule="auto"/>
    </w:pPr>
    <w:rPr>
      <w:rFonts w:ascii="Tense" w:hAnsi="Tense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data.rgs.ru/upload/iblock/7f7/Pravila-OSAGO-_red.-ot-15.07.2021_-dlya-sayta.pdf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iv.detdom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2FED4-A846-4562-8D57-F45DA1E38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4493</Words>
  <Characters>25613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RGS</Company>
  <LinksUpToDate>false</LinksUpToDate>
  <CharactersWithSpaces>30046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Магнитская Юлия Андреевна (Yuliya Magnitskaya)</dc:creator>
  <cp:lastModifiedBy>Пользователь</cp:lastModifiedBy>
  <cp:revision>6</cp:revision>
  <dcterms:created xsi:type="dcterms:W3CDTF">2026-09-08T09:02:00Z</dcterms:created>
  <dcterms:modified xsi:type="dcterms:W3CDTF">2026-09-08T09:10:00Z</dcterms:modified>
</cp:coreProperties>
</file>