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98"/>
        <w:jc w:val="right"/>
        <w:rPr>
          <w:lang w:eastAsia="en-US" w:bidi="en-US"/>
        </w:rPr>
      </w:pPr>
      <w:r>
        <w:rPr>
          <w:lang w:eastAsia="en-US" w:bidi="en-US"/>
        </w:rPr>
        <w:tab/>
      </w:r>
      <w:bookmarkStart w:id="0" w:name="_Toc125950388"/>
      <w:r/>
      <w:bookmarkStart w:id="1" w:name="_Toc125950386"/>
      <w:r/>
      <w:bookmarkStart w:id="2" w:name="_Toc194219111"/>
      <w:r/>
      <w:bookmarkStart w:id="3" w:name="_Toc194226651"/>
      <w:r/>
      <w:bookmarkStart w:id="4" w:name="_Toc194226775"/>
      <w:r/>
      <w:bookmarkStart w:id="5" w:name="_Toc194227254"/>
      <w:r/>
      <w:bookmarkStart w:id="6" w:name="_Toc194228114"/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jc w:val="center"/>
        <w:rPr>
          <w:b/>
          <w:lang w:eastAsia="en-US" w:bidi="en-US"/>
        </w:rPr>
      </w:pPr>
      <w:r>
        <w:rPr>
          <w:b/>
          <w:lang w:eastAsia="en-US" w:bidi="en-US"/>
        </w:rPr>
        <w:t xml:space="preserve">Договор</w:t>
      </w:r>
      <w:r>
        <w:rPr>
          <w:b/>
          <w:lang w:eastAsia="en-US" w:bidi="en-US"/>
        </w:rPr>
        <w:t xml:space="preserve"> №</w:t>
      </w:r>
      <w:r>
        <w:rPr>
          <w:b/>
          <w:lang w:eastAsia="en-US" w:bidi="en-US"/>
        </w:rPr>
        <w:t xml:space="preserve">________________</w:t>
      </w:r>
      <w:r>
        <w:rPr>
          <w:b/>
          <w:lang w:eastAsia="en-US" w:bidi="en-US"/>
        </w:rPr>
      </w:r>
      <w:r>
        <w:rPr>
          <w:b/>
          <w:lang w:eastAsia="en-US" w:bidi="en-US"/>
        </w:rPr>
      </w:r>
    </w:p>
    <w:p>
      <w:pPr>
        <w:pStyle w:val="898"/>
        <w:jc w:val="center"/>
        <w:rPr>
          <w:b/>
          <w:lang w:eastAsia="en-US" w:bidi="en-US"/>
        </w:rPr>
      </w:pPr>
      <w:r>
        <w:rPr>
          <w:b/>
          <w:lang w:eastAsia="en-US" w:bidi="en-US"/>
        </w:rPr>
        <w:t xml:space="preserve">на поставку расходного материала</w:t>
      </w:r>
      <w:r>
        <w:rPr>
          <w:b/>
          <w:lang w:eastAsia="en-US" w:bidi="en-US"/>
        </w:rPr>
      </w:r>
      <w:r>
        <w:rPr>
          <w:b/>
          <w:lang w:eastAsia="en-US" w:bidi="en-US"/>
        </w:rPr>
      </w:r>
    </w:p>
    <w:p>
      <w:pPr>
        <w:pStyle w:val="898"/>
        <w:jc w:val="both"/>
        <w:tabs>
          <w:tab w:val="right" w:pos="9900" w:leader="none"/>
        </w:tabs>
        <w:rPr>
          <w:lang w:eastAsia="en-US" w:bidi="en-US"/>
        </w:rPr>
      </w:pPr>
      <w:r>
        <w:rPr>
          <w:lang w:eastAsia="en-US" w:bidi="en-US"/>
        </w:rPr>
        <w:t xml:space="preserve">д. Агалатово                                                                            </w:t>
      </w:r>
      <w:r>
        <w:rPr>
          <w:lang w:eastAsia="en-US" w:bidi="en-US"/>
        </w:rPr>
        <w:tab/>
      </w:r>
      <w:r>
        <w:rPr>
          <w:lang w:eastAsia="en-US" w:bidi="en-US"/>
        </w:rPr>
        <w:t xml:space="preserve">   «</w:t>
      </w:r>
      <w:r>
        <w:rPr>
          <w:lang w:eastAsia="en-US" w:bidi="en-US"/>
        </w:rPr>
        <w:t xml:space="preserve">____</w:t>
      </w:r>
      <w:r>
        <w:rPr>
          <w:lang w:eastAsia="en-US" w:bidi="en-US"/>
        </w:rPr>
        <w:t xml:space="preserve">» _______</w:t>
      </w:r>
      <w:r>
        <w:rPr>
          <w:lang w:eastAsia="en-US" w:bidi="en-US"/>
        </w:rPr>
        <w:t xml:space="preserve"> 20</w:t>
      </w:r>
      <w:r>
        <w:rPr>
          <w:lang w:eastAsia="en-US" w:bidi="en-US"/>
        </w:rPr>
        <w:t xml:space="preserve">2</w:t>
      </w:r>
      <w:r>
        <w:rPr>
          <w:lang w:eastAsia="en-US" w:bidi="en-US"/>
        </w:rPr>
        <w:t xml:space="preserve">6</w:t>
      </w:r>
      <w:r>
        <w:rPr>
          <w:lang w:eastAsia="en-US" w:bidi="en-US"/>
        </w:rPr>
        <w:t xml:space="preserve"> г.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jc w:val="both"/>
        <w:tabs>
          <w:tab w:val="right" w:pos="9900" w:leader="none"/>
        </w:tabs>
        <w:rPr>
          <w:lang w:eastAsia="en-US" w:bidi="en-US"/>
        </w:rPr>
      </w:pPr>
      <w:r>
        <w:rPr>
          <w:lang w:eastAsia="en-US" w:bidi="en-US"/>
        </w:rPr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right="-54" w:firstLine="708"/>
        <w:jc w:val="both"/>
        <w:spacing w:line="0" w:lineRule="atLeast"/>
      </w:pPr>
      <w:r/>
      <w:bookmarkStart w:id="7" w:name="sub_100"/>
      <w:r>
        <w:rPr>
          <w:b/>
        </w:rPr>
        <w:t xml:space="preserve">Муниципальное бюджетное учреждение «Благоустройство» Агалатовско</w:t>
      </w:r>
      <w:r>
        <w:rPr>
          <w:b/>
        </w:rPr>
        <w:t xml:space="preserve">го</w:t>
      </w:r>
      <w:r>
        <w:rPr>
          <w:b/>
        </w:rPr>
        <w:t xml:space="preserve"> сельско</w:t>
      </w:r>
      <w:r>
        <w:rPr>
          <w:b/>
        </w:rPr>
        <w:t xml:space="preserve">го</w:t>
      </w:r>
      <w:r>
        <w:rPr>
          <w:b/>
        </w:rPr>
        <w:t xml:space="preserve"> поселени</w:t>
      </w:r>
      <w:r>
        <w:rPr>
          <w:b/>
        </w:rPr>
        <w:t xml:space="preserve">я</w:t>
      </w:r>
      <w:r>
        <w:rPr>
          <w:b/>
        </w:rPr>
        <w:t xml:space="preserve"> Всеволожского муниципального района Ленинградской области</w:t>
      </w:r>
      <w:r>
        <w:t xml:space="preserve">, в лице</w:t>
      </w:r>
      <w:r>
        <w:t xml:space="preserve"> </w:t>
      </w:r>
      <w:r>
        <w:t xml:space="preserve">директора </w:t>
      </w:r>
      <w:r>
        <w:t xml:space="preserve">Шрубовой Виктории Александровны</w:t>
      </w:r>
      <w:r>
        <w:t xml:space="preserve">,  действующей на основании</w:t>
      </w:r>
      <w:r>
        <w:t xml:space="preserve"> </w:t>
      </w:r>
      <w:r>
        <w:t xml:space="preserve">Устава, именуемое в дальнейшем – «Заказчик», с одной стороны, и </w:t>
      </w:r>
      <w:r>
        <w:rPr>
          <w:b/>
        </w:rPr>
        <w:t xml:space="preserve">________________________</w:t>
      </w:r>
      <w:r>
        <w:t xml:space="preserve">, именуемое в дальнейшем «Поставщик», в лице </w:t>
      </w:r>
      <w:r>
        <w:t xml:space="preserve">______________________</w:t>
      </w:r>
      <w:r>
        <w:t xml:space="preserve">, действующего на основании </w:t>
      </w:r>
      <w:r>
        <w:t xml:space="preserve">_____________</w:t>
      </w:r>
      <w:r>
        <w:t xml:space="preserve">, с другой стороны, совместно именуемые «Стороны»,  руководствуясь Гражданским кодексом РФ, </w:t>
      </w:r>
      <w:r>
        <w:t xml:space="preserve">Федеральным законом 05.04.2013 № 44-ФЗ «О контрактной системе в сфере закупок товаров, работ, услуг для обеспечения государственных и муниципальных нужд»</w:t>
      </w:r>
      <w:r>
        <w:t xml:space="preserve">, заключили с единственным поставщиком настоящий </w:t>
      </w:r>
      <w:r>
        <w:t xml:space="preserve">Договор</w:t>
      </w:r>
      <w:r>
        <w:t xml:space="preserve"> (далее – </w:t>
      </w:r>
      <w:r>
        <w:t xml:space="preserve">Договор</w:t>
      </w:r>
      <w:r>
        <w:t xml:space="preserve">) о нижеследующем:</w:t>
      </w:r>
      <w:r/>
    </w:p>
    <w:p>
      <w:pPr>
        <w:pStyle w:val="898"/>
        <w:ind w:firstLine="709"/>
        <w:jc w:val="both"/>
        <w:shd w:val="clear" w:color="auto" w:fill="ffffff"/>
        <w:rPr>
          <w:color w:val="000000"/>
          <w:lang w:eastAsia="en-US" w:bidi="en-US"/>
        </w:rPr>
      </w:pPr>
      <w:r>
        <w:rPr>
          <w:color w:val="000000"/>
          <w:lang w:eastAsia="en-US" w:bidi="en-US"/>
        </w:rPr>
      </w:r>
      <w:r>
        <w:rPr>
          <w:color w:val="000000"/>
          <w:lang w:eastAsia="en-US" w:bidi="en-US"/>
        </w:rPr>
      </w:r>
      <w:r>
        <w:rPr>
          <w:color w:val="000000"/>
          <w:lang w:eastAsia="en-US" w:bidi="en-US"/>
        </w:rPr>
      </w:r>
    </w:p>
    <w:p>
      <w:pPr>
        <w:pStyle w:val="898"/>
        <w:ind w:left="360"/>
        <w:jc w:val="center"/>
        <w:keepNext/>
        <w:rPr>
          <w:smallCaps/>
          <w:spacing w:val="5"/>
          <w:lang w:eastAsia="en-US" w:bidi="en-US"/>
        </w:rPr>
        <w:outlineLvl w:val="0"/>
      </w:pPr>
      <w:r>
        <w:rPr>
          <w:smallCaps/>
          <w:spacing w:val="5"/>
          <w:lang w:eastAsia="en-US" w:bidi="en-US"/>
        </w:rPr>
        <w:t xml:space="preserve">1. </w:t>
      </w:r>
      <w:r>
        <w:rPr>
          <w:smallCaps/>
          <w:lang w:eastAsia="en-US" w:bidi="en-US"/>
        </w:rPr>
        <w:t xml:space="preserve">ПРЕДМЕТ </w:t>
      </w:r>
      <w:r>
        <w:rPr>
          <w:smallCaps/>
          <w:lang w:eastAsia="en-US" w:bidi="en-US"/>
        </w:rPr>
        <w:t xml:space="preserve">ДОГОВОР</w:t>
      </w:r>
      <w:r>
        <w:rPr>
          <w:smallCaps/>
          <w:lang w:eastAsia="en-US" w:bidi="en-US"/>
        </w:rPr>
        <w:t xml:space="preserve">А</w:t>
      </w:r>
      <w:r>
        <w:rPr>
          <w:smallCaps/>
          <w:spacing w:val="5"/>
          <w:lang w:eastAsia="en-US" w:bidi="en-US"/>
        </w:rPr>
      </w:r>
      <w:r>
        <w:rPr>
          <w:smallCaps/>
          <w:spacing w:val="5"/>
          <w:lang w:eastAsia="en-US" w:bidi="en-US"/>
        </w:rPr>
      </w:r>
    </w:p>
    <w:p>
      <w:pPr>
        <w:pStyle w:val="898"/>
        <w:ind w:firstLine="709"/>
        <w:jc w:val="both"/>
        <w:tabs>
          <w:tab w:val="left" w:pos="426" w:leader="none"/>
        </w:tabs>
        <w:rPr>
          <w:lang w:eastAsia="en-US" w:bidi="en-US"/>
        </w:rPr>
      </w:pPr>
      <w:r/>
      <w:bookmarkEnd w:id="0"/>
      <w:r>
        <w:rPr>
          <w:lang w:eastAsia="en-US" w:bidi="en-US"/>
        </w:rPr>
        <w:t xml:space="preserve">1.1. В соответствии с требованиями и условиями настоящего </w:t>
      </w:r>
      <w:r>
        <w:t xml:space="preserve">Договор</w:t>
      </w:r>
      <w:r>
        <w:rPr>
          <w:lang w:eastAsia="en-US" w:bidi="en-US"/>
        </w:rPr>
        <w:t xml:space="preserve">а, Поставщик обязуется поставить и передать в собственность Заказчика расходного материала</w:t>
      </w:r>
      <w:r>
        <w:rPr>
          <w:b/>
          <w:lang w:eastAsia="en-US" w:bidi="en-US"/>
        </w:rPr>
        <w:t xml:space="preserve"> </w:t>
      </w:r>
      <w:r>
        <w:rPr>
          <w:lang w:eastAsia="en-US" w:bidi="en-US"/>
        </w:rPr>
        <w:t xml:space="preserve">(далее - Товар), наименование, характеристика, количество которого, определены в спецификации (Приложение № 1), являющимся неотъемлемой частью настоящего </w:t>
      </w:r>
      <w:r>
        <w:t xml:space="preserve">Договор</w:t>
      </w:r>
      <w:r>
        <w:rPr>
          <w:lang w:eastAsia="en-US" w:bidi="en-US"/>
        </w:rPr>
        <w:t xml:space="preserve">а.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widowControl w:val="off"/>
        <w:rPr>
          <w:lang w:eastAsia="en-US" w:bidi="en-US"/>
        </w:rPr>
      </w:pPr>
      <w:r>
        <w:rPr>
          <w:lang w:eastAsia="en-US" w:bidi="en-US"/>
        </w:rPr>
        <w:t xml:space="preserve">1.2. Наименование, количество, комплектация (характеристики) и цена за единицу Товара указаны в спецификации (Приложение №1 к </w:t>
      </w:r>
      <w:r>
        <w:t xml:space="preserve">Договор</w:t>
      </w:r>
      <w:r>
        <w:rPr>
          <w:lang w:eastAsia="en-US" w:bidi="en-US"/>
        </w:rPr>
        <w:t xml:space="preserve">у), а Заказчик обязуется принять Товар и оплатить его в срок, в порядке и на условиях, оговоренных в настоящем </w:t>
      </w:r>
      <w:r>
        <w:t xml:space="preserve">Договор</w:t>
      </w:r>
      <w:r>
        <w:rPr>
          <w:lang w:eastAsia="en-US" w:bidi="en-US"/>
        </w:rPr>
        <w:t xml:space="preserve">е.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widowControl w:val="off"/>
        <w:rPr>
          <w:lang w:eastAsia="en-US" w:bidi="en-US"/>
        </w:rPr>
      </w:pPr>
      <w:r>
        <w:rPr>
          <w:lang w:eastAsia="en-US" w:bidi="en-US"/>
        </w:rPr>
        <w:t xml:space="preserve">1.3. Источник финансирования по настоящему </w:t>
      </w:r>
      <w:r>
        <w:t xml:space="preserve">Договор</w:t>
      </w:r>
      <w:r>
        <w:rPr>
          <w:lang w:eastAsia="en-US" w:bidi="en-US"/>
        </w:rPr>
        <w:t xml:space="preserve">у – бюджет Агалатовско</w:t>
      </w:r>
      <w:r>
        <w:rPr>
          <w:lang w:eastAsia="en-US" w:bidi="en-US"/>
        </w:rPr>
        <w:t xml:space="preserve">го</w:t>
      </w:r>
      <w:r>
        <w:rPr>
          <w:lang w:eastAsia="en-US" w:bidi="en-US"/>
        </w:rPr>
        <w:t xml:space="preserve"> сельско</w:t>
      </w:r>
      <w:r>
        <w:rPr>
          <w:lang w:eastAsia="en-US" w:bidi="en-US"/>
        </w:rPr>
        <w:t xml:space="preserve">го</w:t>
      </w:r>
      <w:r>
        <w:rPr>
          <w:lang w:eastAsia="en-US" w:bidi="en-US"/>
        </w:rPr>
        <w:t xml:space="preserve"> поселени</w:t>
      </w:r>
      <w:r>
        <w:rPr>
          <w:lang w:eastAsia="en-US" w:bidi="en-US"/>
        </w:rPr>
        <w:t xml:space="preserve">я</w:t>
      </w:r>
      <w:r>
        <w:rPr>
          <w:lang w:eastAsia="en-US" w:bidi="en-US"/>
        </w:rPr>
        <w:t xml:space="preserve"> Всеволожского муниципального района Ленинградской области 202</w:t>
      </w:r>
      <w:r>
        <w:rPr>
          <w:lang w:eastAsia="en-US" w:bidi="en-US"/>
        </w:rPr>
        <w:t xml:space="preserve">6</w:t>
      </w:r>
      <w:r>
        <w:rPr>
          <w:lang w:eastAsia="en-US" w:bidi="en-US"/>
        </w:rPr>
        <w:t xml:space="preserve">г.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contextualSpacing/>
        <w:ind w:firstLine="709"/>
        <w:jc w:val="center"/>
        <w:rPr>
          <w:b/>
          <w:smallCaps/>
          <w:spacing w:val="5"/>
          <w:lang w:eastAsia="en-US" w:bidi="en-US"/>
        </w:rPr>
        <w:outlineLvl w:val="0"/>
      </w:pPr>
      <w:r>
        <w:rPr>
          <w:b/>
          <w:smallCaps/>
          <w:spacing w:val="5"/>
          <w:lang w:eastAsia="en-US" w:bidi="en-US"/>
        </w:rPr>
      </w:r>
      <w:r>
        <w:rPr>
          <w:b/>
          <w:smallCaps/>
          <w:spacing w:val="5"/>
          <w:lang w:eastAsia="en-US" w:bidi="en-US"/>
        </w:rPr>
      </w:r>
      <w:r>
        <w:rPr>
          <w:b/>
          <w:smallCaps/>
          <w:spacing w:val="5"/>
          <w:lang w:eastAsia="en-US" w:bidi="en-US"/>
        </w:rPr>
      </w:r>
    </w:p>
    <w:p>
      <w:pPr>
        <w:pStyle w:val="898"/>
        <w:contextualSpacing/>
        <w:ind w:firstLine="709"/>
        <w:jc w:val="center"/>
        <w:rPr>
          <w:smallCaps/>
          <w:spacing w:val="5"/>
          <w:lang w:eastAsia="en-US" w:bidi="en-US"/>
        </w:rPr>
        <w:outlineLvl w:val="0"/>
      </w:pPr>
      <w:r>
        <w:rPr>
          <w:smallCaps/>
          <w:spacing w:val="5"/>
          <w:lang w:eastAsia="en-US" w:bidi="en-US"/>
        </w:rPr>
        <w:t xml:space="preserve">2. ЦЕНА </w:t>
      </w:r>
      <w:r>
        <w:rPr>
          <w:smallCaps/>
          <w:spacing w:val="5"/>
          <w:lang w:eastAsia="en-US" w:bidi="en-US"/>
        </w:rPr>
        <w:t xml:space="preserve">ДОГОВОР</w:t>
      </w:r>
      <w:r>
        <w:rPr>
          <w:smallCaps/>
          <w:spacing w:val="5"/>
          <w:lang w:eastAsia="en-US" w:bidi="en-US"/>
        </w:rPr>
        <w:t xml:space="preserve">А И ПОРЯДОК РАСЧЕТОВ</w:t>
      </w:r>
      <w:r>
        <w:rPr>
          <w:smallCaps/>
          <w:spacing w:val="5"/>
          <w:lang w:eastAsia="en-US" w:bidi="en-US"/>
        </w:rPr>
      </w:r>
      <w:r>
        <w:rPr>
          <w:smallCaps/>
          <w:spacing w:val="5"/>
          <w:lang w:eastAsia="en-US" w:bidi="en-US"/>
        </w:rPr>
      </w:r>
    </w:p>
    <w:p>
      <w:pPr>
        <w:pStyle w:val="898"/>
        <w:ind w:firstLine="709"/>
        <w:jc w:val="both"/>
        <w:rPr>
          <w:lang w:eastAsia="en-US" w:bidi="en-US"/>
        </w:rPr>
      </w:pPr>
      <w:r>
        <w:rPr>
          <w:lang w:eastAsia="en-US" w:bidi="en-US"/>
        </w:rPr>
        <w:t xml:space="preserve">2.1</w:t>
      </w:r>
      <w:r>
        <w:rPr>
          <w:sz w:val="24"/>
        </w:rPr>
        <w:t xml:space="preserve"> </w:t>
      </w:r>
      <w:r>
        <w:t xml:space="preserve">Цена </w:t>
      </w:r>
      <w:r>
        <w:t xml:space="preserve">Договор</w:t>
      </w:r>
      <w:r>
        <w:t xml:space="preserve">а составляет </w:t>
      </w:r>
      <w:r>
        <w:rPr>
          <w:b/>
        </w:rPr>
        <w:t xml:space="preserve">____</w:t>
      </w:r>
      <w:r>
        <w:rPr>
          <w:b/>
        </w:rPr>
        <w:t xml:space="preserve"> (</w:t>
      </w:r>
      <w:r>
        <w:rPr>
          <w:b/>
        </w:rPr>
        <w:t xml:space="preserve">___________</w:t>
      </w:r>
      <w:r>
        <w:rPr>
          <w:b/>
        </w:rPr>
        <w:t xml:space="preserve">) рубл</w:t>
      </w:r>
      <w:r>
        <w:rPr>
          <w:b/>
        </w:rPr>
        <w:t xml:space="preserve">ей</w:t>
      </w:r>
      <w:r>
        <w:rPr>
          <w:b/>
        </w:rPr>
        <w:t xml:space="preserve"> </w:t>
      </w:r>
      <w:r>
        <w:rPr>
          <w:b/>
        </w:rPr>
        <w:t xml:space="preserve">___</w:t>
      </w:r>
      <w:r>
        <w:rPr>
          <w:b/>
        </w:rPr>
        <w:t xml:space="preserve"> копеек</w:t>
      </w:r>
      <w:r>
        <w:t xml:space="preserve">, в т.ч. НДС </w:t>
      </w:r>
      <w:r>
        <w:t xml:space="preserve">2</w:t>
      </w:r>
      <w:r>
        <w:t xml:space="preserve">2</w:t>
      </w:r>
      <w:r>
        <w:t xml:space="preserve">% </w:t>
      </w:r>
      <w:r>
        <w:t xml:space="preserve">\без</w:t>
      </w:r>
      <w:r>
        <w:t xml:space="preserve">.</w:t>
      </w:r>
      <w:r>
        <w:rPr>
          <w:lang w:eastAsia="en-US" w:bidi="en-US"/>
        </w:rPr>
        <w:t xml:space="preserve"> Цена за единицу Товара указана в специфика</w:t>
      </w:r>
      <w:r>
        <w:rPr>
          <w:lang w:eastAsia="en-US" w:bidi="en-US"/>
        </w:rPr>
        <w:t xml:space="preserve">ции (приложение № 1 к настоящему </w:t>
      </w:r>
      <w:r>
        <w:t xml:space="preserve">Договор</w:t>
      </w:r>
      <w:r>
        <w:rPr>
          <w:lang w:eastAsia="en-US" w:bidi="en-US"/>
        </w:rPr>
        <w:t xml:space="preserve">у).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569"/>
        <w:jc w:val="both"/>
        <w:widowControl w:val="off"/>
        <w:rPr>
          <w:lang w:bidi="en-US"/>
        </w:rPr>
      </w:pPr>
      <w:r>
        <w:rPr>
          <w:lang w:bidi="en-US"/>
        </w:rPr>
        <w:t xml:space="preserve"> 2.2. Оплата производится по безналичному расчету, путем перечисления Заказчиком денежных средств на расчетный счет Поставщика. </w:t>
      </w:r>
      <w:r>
        <w:rPr>
          <w:lang w:bidi="en-US"/>
        </w:rPr>
      </w:r>
      <w:r>
        <w:rPr>
          <w:lang w:bidi="en-US"/>
        </w:rPr>
      </w:r>
    </w:p>
    <w:p>
      <w:pPr>
        <w:pStyle w:val="898"/>
        <w:ind w:firstLine="709"/>
        <w:jc w:val="both"/>
        <w:rPr>
          <w:lang w:eastAsia="en-US" w:bidi="en-US"/>
        </w:rPr>
      </w:pPr>
      <w:r>
        <w:rPr>
          <w:lang w:eastAsia="en-US" w:bidi="en-US"/>
        </w:rPr>
        <w:t xml:space="preserve">2.3. Цена </w:t>
      </w:r>
      <w:r>
        <w:t xml:space="preserve">Договор</w:t>
      </w:r>
      <w:r>
        <w:rPr>
          <w:lang w:eastAsia="en-US" w:bidi="en-US"/>
        </w:rPr>
        <w:t xml:space="preserve">а является твердой и не может изменяться в ходе его исполнения, за исключением случаев, когда цена </w:t>
      </w:r>
      <w:r>
        <w:t xml:space="preserve">Договор</w:t>
      </w:r>
      <w:r>
        <w:rPr>
          <w:lang w:eastAsia="en-US" w:bidi="en-US"/>
        </w:rPr>
        <w:t xml:space="preserve">а может быть уменьшена на размер начисленной Поставщику неустойки при наступлении ответственности Поста</w:t>
      </w:r>
      <w:r>
        <w:rPr>
          <w:lang w:eastAsia="en-US" w:bidi="en-US"/>
        </w:rPr>
        <w:t xml:space="preserve">вщика в соответствии с пунктом 8</w:t>
      </w:r>
      <w:r>
        <w:rPr>
          <w:lang w:eastAsia="en-US" w:bidi="en-US"/>
        </w:rPr>
        <w:t xml:space="preserve">.3 настоящего </w:t>
      </w:r>
      <w:r>
        <w:t xml:space="preserve">Договор</w:t>
      </w:r>
      <w:r>
        <w:rPr>
          <w:lang w:eastAsia="en-US" w:bidi="en-US"/>
        </w:rPr>
        <w:t xml:space="preserve">а. Заказчик удерживает сумму неустойки из суммы, подлежащей оплате Поставщику за поставленный Товар. 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rPr>
          <w:lang w:eastAsia="en-US" w:bidi="en-US"/>
        </w:rPr>
      </w:pPr>
      <w:r>
        <w:rPr>
          <w:lang w:eastAsia="en-US" w:bidi="en-US"/>
        </w:rPr>
        <w:t xml:space="preserve">2.4. Оплата поставленного Товара производится Заказчиком в рублях Российской Федерации, в течение </w:t>
      </w:r>
      <w:r>
        <w:rPr>
          <w:lang w:eastAsia="en-US" w:bidi="en-US"/>
        </w:rPr>
        <w:t xml:space="preserve">5</w:t>
      </w:r>
      <w:r>
        <w:rPr>
          <w:lang w:eastAsia="en-US" w:bidi="en-US"/>
        </w:rPr>
        <w:t xml:space="preserve"> рабочих дней со дня подписания Сторонами товарной накладной формы №ТОРГ-12</w:t>
      </w:r>
      <w:r>
        <w:rPr>
          <w:lang w:eastAsia="en-US" w:bidi="en-US"/>
        </w:rPr>
        <w:t xml:space="preserve">/УПД</w:t>
      </w:r>
      <w:r>
        <w:rPr>
          <w:lang w:eastAsia="en-US" w:bidi="en-US"/>
        </w:rPr>
        <w:t xml:space="preserve"> и предоставление Поставщиком счета и счет-фактуры (предоставление счета и счет-фактуры обязательно для юридических лиц и индивидуальных предпринимателей). Расчеты за поставленный по </w:t>
      </w:r>
      <w:r>
        <w:t xml:space="preserve">Договор</w:t>
      </w:r>
      <w:r>
        <w:rPr>
          <w:lang w:eastAsia="en-US" w:bidi="en-US"/>
        </w:rPr>
        <w:t xml:space="preserve">у Товар производятся между Заказчиком и Поставщиком в размере стоимости поставленного Товара, но не более суммы, предусмотренной </w:t>
      </w:r>
      <w:r>
        <w:t xml:space="preserve">Договор</w:t>
      </w:r>
      <w:r>
        <w:rPr>
          <w:lang w:eastAsia="en-US" w:bidi="en-US"/>
        </w:rPr>
        <w:t xml:space="preserve">ом.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rPr>
          <w:lang w:eastAsia="en-US" w:bidi="en-US"/>
        </w:rPr>
      </w:pPr>
      <w:r>
        <w:rPr>
          <w:lang w:eastAsia="en-US" w:bidi="en-US"/>
        </w:rPr>
        <w:t xml:space="preserve">2.5. При изменени</w:t>
      </w:r>
      <w:r>
        <w:rPr>
          <w:lang w:eastAsia="en-US" w:bidi="en-US"/>
        </w:rPr>
        <w:t xml:space="preserve">и расчетного счета Поставщик уведомляет Заказчика о новых реквизитах расчетного счета в течение 3-х рабочих дней. В случае несвоевременного уведомления все риски, связанные с перечислением Заказчиком денежных средств на указанный при заключении настоящего </w:t>
      </w:r>
      <w:r>
        <w:t xml:space="preserve">Договор</w:t>
      </w:r>
      <w:r>
        <w:rPr>
          <w:lang w:eastAsia="en-US" w:bidi="en-US"/>
        </w:rPr>
        <w:t xml:space="preserve">а счет, несет Поставщик.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keepNext/>
        <w:rPr>
          <w:lang w:eastAsia="en-US" w:bidi="en-US"/>
        </w:rPr>
        <w:outlineLvl w:val="0"/>
      </w:pPr>
      <w:r>
        <w:rPr>
          <w:lang w:eastAsia="en-US" w:bidi="en-US"/>
        </w:rPr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jc w:val="center"/>
        <w:keepNext/>
        <w:rPr>
          <w:smallCaps/>
          <w:spacing w:val="5"/>
          <w:lang w:eastAsia="en-US" w:bidi="en-US"/>
        </w:rPr>
        <w:outlineLvl w:val="0"/>
      </w:pPr>
      <w:r>
        <w:rPr>
          <w:lang w:eastAsia="en-US" w:bidi="en-US"/>
        </w:rPr>
        <w:t xml:space="preserve">3. </w:t>
      </w:r>
      <w:r>
        <w:rPr>
          <w:smallCaps/>
          <w:spacing w:val="5"/>
          <w:lang w:eastAsia="en-US" w:bidi="en-US"/>
        </w:rPr>
        <w:t xml:space="preserve">СРОКИ, МЕСТО И УСЛОВИЯ ПОСТАВКИ ТОВАРА</w:t>
      </w:r>
      <w:r>
        <w:rPr>
          <w:smallCaps/>
          <w:spacing w:val="5"/>
          <w:lang w:eastAsia="en-US" w:bidi="en-US"/>
        </w:rPr>
      </w:r>
      <w:r>
        <w:rPr>
          <w:smallCaps/>
          <w:spacing w:val="5"/>
          <w:lang w:eastAsia="en-US" w:bidi="en-US"/>
        </w:rPr>
      </w:r>
    </w:p>
    <w:p>
      <w:pPr>
        <w:pStyle w:val="898"/>
        <w:ind w:firstLine="567"/>
        <w:jc w:val="both"/>
        <w:widowControl w:val="off"/>
        <w:tabs>
          <w:tab w:val="left" w:pos="1260" w:leader="none"/>
          <w:tab w:val="left" w:pos="1695" w:leader="none"/>
        </w:tabs>
        <w:rPr>
          <w:lang w:eastAsia="en-US" w:bidi="en-US"/>
        </w:rPr>
      </w:pPr>
      <w:r>
        <w:rPr>
          <w:lang w:eastAsia="en-US" w:bidi="en-US"/>
        </w:rPr>
        <w:t xml:space="preserve">3.1. Срок поставки Товара</w:t>
      </w:r>
      <w:r>
        <w:rPr>
          <w:b/>
          <w:lang w:eastAsia="en-US" w:bidi="en-US"/>
        </w:rPr>
        <w:t xml:space="preserve">: в течение </w:t>
      </w:r>
      <w:r>
        <w:rPr>
          <w:b/>
          <w:lang w:eastAsia="en-US" w:bidi="en-US"/>
        </w:rPr>
        <w:t xml:space="preserve">5</w:t>
      </w:r>
      <w:r>
        <w:rPr>
          <w:b/>
          <w:lang w:eastAsia="en-US" w:bidi="en-US"/>
        </w:rPr>
        <w:t xml:space="preserve">(</w:t>
      </w:r>
      <w:r>
        <w:rPr>
          <w:b/>
          <w:lang w:eastAsia="en-US" w:bidi="en-US"/>
        </w:rPr>
        <w:t xml:space="preserve">пяти</w:t>
      </w:r>
      <w:r>
        <w:rPr>
          <w:b/>
          <w:lang w:eastAsia="en-US" w:bidi="en-US"/>
        </w:rPr>
        <w:t xml:space="preserve">) календарных дней</w:t>
      </w:r>
      <w:r>
        <w:rPr>
          <w:lang w:eastAsia="en-US" w:bidi="en-US"/>
        </w:rPr>
        <w:t xml:space="preserve"> со дня заключения </w:t>
      </w:r>
      <w:r>
        <w:t xml:space="preserve">Договор</w:t>
      </w:r>
      <w:r>
        <w:rPr>
          <w:lang w:eastAsia="en-US" w:bidi="en-US"/>
        </w:rPr>
        <w:t xml:space="preserve">а. Поставка осуществляется одной партией в количестве и комплектности предусмотренной спецификацией (Приложение №1 к </w:t>
      </w:r>
      <w:r>
        <w:t xml:space="preserve">Договор</w:t>
      </w:r>
      <w:r>
        <w:rPr>
          <w:lang w:eastAsia="en-US" w:bidi="en-US"/>
        </w:rPr>
        <w:t xml:space="preserve">у).  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425"/>
        <w:jc w:val="both"/>
        <w:tabs>
          <w:tab w:val="left" w:pos="426" w:leader="none"/>
          <w:tab w:val="left" w:pos="912" w:leader="none"/>
        </w:tabs>
        <w:rPr>
          <w:lang w:eastAsia="en-US" w:bidi="en-US"/>
        </w:rPr>
      </w:pPr>
      <w:r>
        <w:rPr>
          <w:lang w:eastAsia="en-US" w:bidi="en-US"/>
        </w:rPr>
        <w:t xml:space="preserve">  3.2. Не позднее, чем за 1 (один) рабочий день до фактической доставки Товаров, Поставщик уведомляет Заказчика письменно по факсу тел. </w:t>
      </w:r>
      <w:r>
        <w:rPr>
          <w:b/>
          <w:lang w:eastAsia="en-US" w:bidi="en-US"/>
        </w:rPr>
        <w:t xml:space="preserve">8(81370) 58198</w:t>
      </w:r>
      <w:r>
        <w:rPr>
          <w:lang w:eastAsia="en-US" w:bidi="en-US"/>
        </w:rPr>
        <w:t xml:space="preserve"> с подтверждением по телефонам </w:t>
      </w:r>
      <w:r>
        <w:rPr>
          <w:b/>
          <w:bCs/>
          <w:lang w:eastAsia="en-US" w:bidi="en-US"/>
        </w:rPr>
        <w:t xml:space="preserve">8 </w:t>
      </w:r>
      <w:r>
        <w:rPr>
          <w:b/>
          <w:lang w:eastAsia="en-US" w:bidi="en-US"/>
        </w:rPr>
        <w:t xml:space="preserve">(81370) 58195</w:t>
      </w:r>
      <w:r>
        <w:rPr>
          <w:lang w:eastAsia="en-US" w:bidi="en-US"/>
        </w:rPr>
        <w:t xml:space="preserve"> о намерении ос</w:t>
      </w:r>
      <w:r>
        <w:rPr>
          <w:lang w:eastAsia="en-US" w:bidi="en-US"/>
        </w:rPr>
        <w:t xml:space="preserve">уществить поставку Товаров, а также о времени поставки, с тем, чтобы Заказчик смог совершить необходимые действия, обеспечивающие приемку Товаров. Поставка должна осуществляться в рабочие дни, с понедельника по пятницу, с 9.00 до 13.00. и с 14.00 до 17.00.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right="-54" w:firstLine="708"/>
        <w:jc w:val="both"/>
        <w:spacing w:line="0" w:lineRule="atLeast"/>
      </w:pPr>
      <w:r>
        <w:rPr>
          <w:lang w:eastAsia="en-US" w:bidi="en-US"/>
        </w:rPr>
        <w:t xml:space="preserve">3.3. </w:t>
      </w:r>
      <w:r>
        <w:t xml:space="preserve">Заказчик осуществляет вывоз Товара со склада Поставщика, расположенного по адресу:</w:t>
      </w:r>
      <w:r>
        <w:rPr>
          <w:b/>
          <w:i/>
        </w:rPr>
        <w:t xml:space="preserve"> </w:t>
      </w:r>
      <w:r>
        <w:rPr>
          <w:b/>
          <w:i/>
        </w:rPr>
        <w:t xml:space="preserve">_________________________</w:t>
      </w:r>
      <w:r>
        <w:t xml:space="preserve">, своими силами и за свой счет, в течение 2 (двух) рабочих дней с момента получения уведомления Поставщика о готовности товара к отгрузке.</w:t>
      </w:r>
      <w:r/>
    </w:p>
    <w:p>
      <w:pPr>
        <w:pStyle w:val="898"/>
        <w:ind w:right="-54" w:firstLine="708"/>
        <w:jc w:val="both"/>
        <w:spacing w:line="0" w:lineRule="atLeast"/>
      </w:pPr>
      <w:r>
        <w:rPr>
          <w:i/>
        </w:rPr>
        <w:t xml:space="preserve">Время работы склада: Пн – Пт, </w:t>
      </w:r>
      <w:r>
        <w:rPr>
          <w:i/>
        </w:rPr>
        <w:t xml:space="preserve">_____________</w:t>
      </w:r>
      <w:r>
        <w:rPr>
          <w:i/>
        </w:rPr>
        <w:t xml:space="preserve">, обед с </w:t>
      </w:r>
      <w:r>
        <w:rPr>
          <w:i/>
        </w:rPr>
        <w:t xml:space="preserve">_____________</w:t>
      </w:r>
      <w:r>
        <w:t xml:space="preserve">. </w:t>
      </w:r>
      <w:r/>
    </w:p>
    <w:p>
      <w:pPr>
        <w:pStyle w:val="898"/>
        <w:ind w:right="-54" w:firstLine="708"/>
        <w:jc w:val="both"/>
        <w:spacing w:line="0" w:lineRule="atLeast"/>
      </w:pPr>
      <w:r>
        <w:t xml:space="preserve">В случае несвоевременного вывоза товара, Заказчик обязан компенсировать Поставщику расходы за его ответственное хранение. Стоимость хранения – 300 (триста) рублей в день. </w:t>
      </w:r>
      <w:r/>
    </w:p>
    <w:p>
      <w:pPr>
        <w:pStyle w:val="898"/>
        <w:ind w:firstLine="567"/>
        <w:jc w:val="both"/>
        <w:tabs>
          <w:tab w:val="left" w:pos="540" w:leader="none"/>
        </w:tabs>
      </w:pPr>
      <w:r>
        <w:t xml:space="preserve">4</w:t>
      </w:r>
      <w:r>
        <w:t xml:space="preserve">.3. Дата и время вывоза Товара подлежит обязательному согласованию с Поставщиком</w:t>
      </w:r>
      <w:r>
        <w:t xml:space="preserve">.</w:t>
      </w:r>
      <w:r/>
    </w:p>
    <w:p>
      <w:pPr>
        <w:pStyle w:val="898"/>
        <w:ind w:firstLine="567"/>
        <w:jc w:val="both"/>
        <w:tabs>
          <w:tab w:val="left" w:pos="540" w:leader="none"/>
        </w:tabs>
        <w:rPr>
          <w:b/>
          <w:lang w:eastAsia="en-US" w:bidi="en-US"/>
        </w:rPr>
      </w:pPr>
      <w:r>
        <w:rPr>
          <w:b/>
          <w:lang w:eastAsia="en-US" w:bidi="en-US"/>
        </w:rPr>
      </w:r>
      <w:r>
        <w:rPr>
          <w:b/>
          <w:lang w:eastAsia="en-US" w:bidi="en-US"/>
        </w:rPr>
      </w:r>
      <w:r>
        <w:rPr>
          <w:b/>
          <w:lang w:eastAsia="en-US" w:bidi="en-US"/>
        </w:rPr>
      </w:r>
    </w:p>
    <w:p>
      <w:pPr>
        <w:pStyle w:val="898"/>
        <w:jc w:val="center"/>
        <w:rPr>
          <w:lang w:eastAsia="en-US" w:bidi="en-US"/>
        </w:rPr>
      </w:pPr>
      <w:r>
        <w:rPr>
          <w:lang w:eastAsia="en-US" w:bidi="en-US"/>
        </w:rPr>
        <w:t xml:space="preserve">4. ПОРЯДОК СДАЧИ И ПРИЕМКИ ТОВАРА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tabs>
          <w:tab w:val="left" w:pos="426" w:leader="none"/>
        </w:tabs>
        <w:rPr>
          <w:lang w:eastAsia="en-US" w:bidi="en-US"/>
        </w:rPr>
      </w:pPr>
      <w:r>
        <w:rPr>
          <w:lang w:eastAsia="en-US" w:bidi="en-US"/>
        </w:rPr>
        <w:t xml:space="preserve">4.1. В день поставки Товара Поставщик </w:t>
      </w:r>
      <w:r>
        <w:rPr>
          <w:lang w:eastAsia="en-US" w:bidi="en-US"/>
        </w:rPr>
        <w:t xml:space="preserve">обязан передать Заказчику с сопроводительным письмом оригиналы следующих документов: Товарные накладные формы № ТОРГ-12, счет-фактуры, счета, сертификаты соответствия, гигиенические сертификаты, технические паспорта и прочие относящиеся к Товару документы.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rPr>
          <w:lang w:eastAsia="en-US" w:bidi="en-US"/>
        </w:rPr>
      </w:pPr>
      <w:r>
        <w:rPr>
          <w:lang w:eastAsia="en-US" w:bidi="en-US"/>
        </w:rPr>
        <w:t xml:space="preserve">4.</w:t>
      </w:r>
      <w:r>
        <w:rPr>
          <w:lang w:eastAsia="en-US" w:bidi="en-US"/>
        </w:rPr>
        <w:t xml:space="preserve">2</w:t>
      </w:r>
      <w:r>
        <w:rPr>
          <w:lang w:eastAsia="en-US" w:bidi="en-US"/>
        </w:rPr>
        <w:t xml:space="preserve">. При обнаружении недостатков Товара, либо несоответствий Товара условиям настоящего </w:t>
      </w:r>
      <w:r>
        <w:t xml:space="preserve">Договор</w:t>
      </w:r>
      <w:r>
        <w:rPr>
          <w:lang w:eastAsia="en-US" w:bidi="en-US"/>
        </w:rPr>
        <w:t xml:space="preserve">а, Заказчик уведомляет об этом Поставщика и возвращает ему несоответствующий Товар. При возврате части Товаров либо всего Товара, Поставщик в письменной произвольной форме составляет Акт о возврате Товара.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rPr>
          <w:lang w:eastAsia="en-US" w:bidi="en-US"/>
        </w:rPr>
      </w:pPr>
      <w:r>
        <w:rPr>
          <w:lang w:eastAsia="en-US" w:bidi="en-US"/>
        </w:rPr>
        <w:t xml:space="preserve">4.</w:t>
      </w:r>
      <w:r>
        <w:rPr>
          <w:lang w:eastAsia="en-US" w:bidi="en-US"/>
        </w:rPr>
        <w:t xml:space="preserve">3</w:t>
      </w:r>
      <w:r>
        <w:rPr>
          <w:lang w:eastAsia="en-US" w:bidi="en-US"/>
        </w:rPr>
        <w:t xml:space="preserve">. Все расходы, связанные с обратной транспортировкой некачественного, несоответствующего условиям </w:t>
      </w:r>
      <w:r>
        <w:t xml:space="preserve">Договор</w:t>
      </w:r>
      <w:r>
        <w:rPr>
          <w:lang w:eastAsia="en-US" w:bidi="en-US"/>
        </w:rPr>
        <w:t xml:space="preserve">а или несвоевременно поставленного Товара, несет Поставщик.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rPr>
          <w:lang w:eastAsia="en-US" w:bidi="en-US"/>
        </w:rPr>
      </w:pPr>
      <w:r>
        <w:rPr>
          <w:lang w:eastAsia="en-US" w:bidi="en-US"/>
        </w:rPr>
        <w:t xml:space="preserve">4.</w:t>
      </w:r>
      <w:r>
        <w:rPr>
          <w:lang w:eastAsia="en-US" w:bidi="en-US"/>
        </w:rPr>
        <w:t xml:space="preserve">4</w:t>
      </w:r>
      <w:r>
        <w:rPr>
          <w:lang w:eastAsia="en-US" w:bidi="en-US"/>
        </w:rPr>
        <w:t xml:space="preserve">. При возникновении между Сторонами настоящего </w:t>
      </w:r>
      <w:r>
        <w:t xml:space="preserve">Договор</w:t>
      </w:r>
      <w:r>
        <w:rPr>
          <w:lang w:eastAsia="en-US" w:bidi="en-US"/>
        </w:rPr>
        <w:t xml:space="preserve">а спора, по поводу качества поставленного Товара, по письменному требованию любой из Сторон назначается экспертиза.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rPr>
          <w:lang w:eastAsia="en-US" w:bidi="en-US"/>
        </w:rPr>
      </w:pPr>
      <w:r>
        <w:rPr>
          <w:lang w:eastAsia="en-US" w:bidi="en-US"/>
        </w:rPr>
        <w:t xml:space="preserve">4.</w:t>
      </w:r>
      <w:r>
        <w:rPr>
          <w:lang w:eastAsia="en-US" w:bidi="en-US"/>
        </w:rPr>
        <w:t xml:space="preserve">5</w:t>
      </w:r>
      <w:r>
        <w:rPr>
          <w:lang w:eastAsia="en-US" w:bidi="en-US"/>
        </w:rPr>
        <w:t xml:space="preserve">. При наступлении ответственности Поставщика в соответствии с п. </w:t>
      </w:r>
      <w:r>
        <w:rPr>
          <w:lang w:eastAsia="en-US" w:bidi="en-US"/>
        </w:rPr>
        <w:t xml:space="preserve">8</w:t>
      </w:r>
      <w:r>
        <w:rPr>
          <w:lang w:eastAsia="en-US" w:bidi="en-US"/>
        </w:rPr>
        <w:t xml:space="preserve">.3. настоящего </w:t>
      </w:r>
      <w:r>
        <w:t xml:space="preserve">Договор</w:t>
      </w:r>
      <w:r>
        <w:rPr>
          <w:lang w:eastAsia="en-US" w:bidi="en-US"/>
        </w:rPr>
        <w:t xml:space="preserve">а, Заказчик при подписании Товарной накладной указывает в ней дополнительно следующую информацию: о сумме начислении неустойки в соответствии с разделом </w:t>
      </w:r>
      <w:r>
        <w:rPr>
          <w:lang w:eastAsia="en-US" w:bidi="en-US"/>
        </w:rPr>
        <w:t xml:space="preserve">8</w:t>
      </w:r>
      <w:r>
        <w:rPr>
          <w:lang w:eastAsia="en-US" w:bidi="en-US"/>
        </w:rPr>
        <w:t xml:space="preserve"> настоящего </w:t>
      </w:r>
      <w:r>
        <w:t xml:space="preserve">Договор</w:t>
      </w:r>
      <w:r>
        <w:rPr>
          <w:lang w:eastAsia="en-US" w:bidi="en-US"/>
        </w:rPr>
        <w:t xml:space="preserve">а; об итоговой сумме, подлежащей оплате с учетом, произведенного вычета (удержания) суммы начисленной неустойки. К Товарной накладной заказчик прикладывает порядок расчета суммы начисленной неустойки, с указанием оснований применения неустойки.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rPr>
          <w:lang w:eastAsia="en-US" w:bidi="en-US"/>
        </w:rPr>
      </w:pPr>
      <w:r>
        <w:rPr>
          <w:lang w:eastAsia="en-US" w:bidi="en-US"/>
        </w:rPr>
        <w:t xml:space="preserve">4.</w:t>
      </w:r>
      <w:r>
        <w:rPr>
          <w:lang w:eastAsia="en-US" w:bidi="en-US"/>
        </w:rPr>
        <w:t xml:space="preserve">6</w:t>
      </w:r>
      <w:r>
        <w:rPr>
          <w:lang w:eastAsia="en-US" w:bidi="en-US"/>
        </w:rPr>
        <w:t xml:space="preserve">. Поставщик, в течение 10 (десяти) рабочих дней, обязуется устранить выявленные в результате приема Товара недостатки или заменить некачественный Товар на соответствующий условиям </w:t>
      </w:r>
      <w:r>
        <w:t xml:space="preserve">Договор</w:t>
      </w:r>
      <w:r>
        <w:rPr>
          <w:lang w:eastAsia="en-US" w:bidi="en-US"/>
        </w:rPr>
        <w:t xml:space="preserve">а.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rPr>
          <w:lang w:eastAsia="en-US" w:bidi="en-US"/>
        </w:rPr>
      </w:pPr>
      <w:r/>
      <w:bookmarkStart w:id="8" w:name="sub_200"/>
      <w:r>
        <w:rPr>
          <w:lang w:eastAsia="en-US" w:bidi="en-US"/>
        </w:rPr>
        <w:t xml:space="preserve">4.</w:t>
      </w:r>
      <w:r>
        <w:rPr>
          <w:lang w:eastAsia="en-US" w:bidi="en-US"/>
        </w:rPr>
        <w:t xml:space="preserve">7</w:t>
      </w:r>
      <w:r>
        <w:rPr>
          <w:lang w:eastAsia="en-US" w:bidi="en-US"/>
        </w:rPr>
        <w:t xml:space="preserve">.</w:t>
      </w:r>
      <w:r>
        <w:t xml:space="preserve"> </w:t>
      </w:r>
      <w:r>
        <w:rPr>
          <w:lang w:eastAsia="en-US" w:bidi="en-US"/>
        </w:rPr>
        <w:t xml:space="preserve">Моментом исполнения обязательств Поставщика по поставке Товара по настоящему </w:t>
      </w:r>
      <w:r>
        <w:t xml:space="preserve">Договор</w:t>
      </w:r>
      <w:r>
        <w:rPr>
          <w:lang w:eastAsia="en-US" w:bidi="en-US"/>
        </w:rPr>
        <w:t xml:space="preserve">у считается факт передачи Товара Поставщиком, что подтверждается Актом приемки-передачи Товара (без претензий).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rPr>
          <w:lang w:eastAsia="en-US" w:bidi="en-US"/>
        </w:rPr>
      </w:pPr>
      <w:r>
        <w:rPr>
          <w:lang w:eastAsia="en-US" w:bidi="en-US"/>
        </w:rPr>
        <w:t xml:space="preserve">Право собственности на Товар переходит по настоящему </w:t>
      </w:r>
      <w:r>
        <w:t xml:space="preserve">Договор</w:t>
      </w:r>
      <w:r>
        <w:rPr>
          <w:lang w:eastAsia="en-US" w:bidi="en-US"/>
        </w:rPr>
        <w:t xml:space="preserve">у с момента подписания Сторонами Акта приемки-передачи Товара.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rPr>
          <w:lang w:eastAsia="en-US" w:bidi="en-US"/>
        </w:rPr>
      </w:pPr>
      <w:r>
        <w:rPr>
          <w:lang w:eastAsia="en-US" w:bidi="en-US"/>
        </w:rPr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jc w:val="center"/>
        <w:rPr>
          <w:lang w:eastAsia="en-US" w:bidi="en-US"/>
        </w:rPr>
      </w:pPr>
      <w:r>
        <w:rPr>
          <w:lang w:eastAsia="en-US" w:bidi="en-US"/>
        </w:rPr>
        <w:t xml:space="preserve">5. КАЧЕСТВО, АССОРТИМЕНТ, УПАКОВКА ПОСТАВЛЯЕМОГО ТОВАРА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shd w:val="clear" w:color="auto" w:fill="ffffff"/>
        <w:tabs>
          <w:tab w:val="left" w:pos="426" w:leader="none"/>
        </w:tabs>
        <w:rPr>
          <w:lang w:eastAsia="en-US" w:bidi="en-US"/>
        </w:rPr>
      </w:pPr>
      <w:r>
        <w:rPr>
          <w:lang w:eastAsia="en-US" w:bidi="en-US"/>
        </w:rPr>
        <w:t xml:space="preserve">5.1. Постав</w:t>
      </w:r>
      <w:r>
        <w:rPr>
          <w:lang w:eastAsia="en-US" w:bidi="en-US"/>
        </w:rPr>
        <w:t xml:space="preserve">щик обязуется поставить качественный Товар, качество которого должно соответствовать действующим в Российской Федерации техническим регламентам, национальным стандартам, ГОСТам, ТУ, что подтверждается представленным сертификатом соответствия и (или) деклар</w:t>
      </w:r>
      <w:r>
        <w:rPr>
          <w:lang w:eastAsia="en-US" w:bidi="en-US"/>
        </w:rPr>
        <w:t xml:space="preserve">ацией соответствия.  Товар не должен иметь дефектов, проявляющихся в результате действия или упущения производителя и (или) упущения Поставщика. Упаковка Товара должна гарантировать целостность и сохранность Товара при его перевозке и длительном хранении. </w:t>
      </w:r>
      <w:r>
        <w:rPr>
          <w:b/>
          <w:lang w:eastAsia="en-US" w:bidi="en-US"/>
        </w:rPr>
        <w:t xml:space="preserve"> </w:t>
      </w:r>
      <w:r>
        <w:rPr>
          <w:lang w:eastAsia="en-US" w:bidi="en-US"/>
        </w:rPr>
        <w:t xml:space="preserve">Товар должен иметь упаковку целую, невредимую. 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tabs>
          <w:tab w:val="left" w:pos="426" w:leader="none"/>
        </w:tabs>
        <w:rPr>
          <w:lang w:eastAsia="en-US" w:bidi="en-US"/>
        </w:rPr>
      </w:pPr>
      <w:r/>
      <w:bookmarkEnd w:id="1"/>
      <w:r>
        <w:rPr>
          <w:lang w:eastAsia="en-US" w:bidi="en-US"/>
        </w:rPr>
        <w:t xml:space="preserve">5.2. В случае обнаружения некачественного Товара в процессе его использования Заказчик письменно уведомляет Поставщика о выявленных недостатках. По данному факту Стороны составляют и подписывают Акт, составленный в произвольной письменной форме.</w:t>
      </w:r>
      <w:r>
        <w:rPr>
          <w:lang w:eastAsia="en-US" w:bidi="en-US"/>
        </w:rPr>
        <w:t xml:space="preserve"> В случае отказа Поставщика от участия в составлении Акта, либо его подписания, Акт о выявленных недостатках составляется в одностороннем порядке Заказчиком. 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shd w:val="clear" w:color="auto" w:fill="ffffff"/>
        <w:widowControl w:val="off"/>
        <w:tabs>
          <w:tab w:val="left" w:pos="1346" w:leader="none"/>
        </w:tabs>
        <w:rPr>
          <w:lang w:eastAsia="en-US" w:bidi="en-US"/>
        </w:rPr>
      </w:pPr>
      <w:r>
        <w:rPr>
          <w:lang w:eastAsia="en-US" w:bidi="en-US"/>
        </w:rPr>
        <w:t xml:space="preserve">5.3. Поставляемый Товар должен быть новым, не бывшим в употреблении, в ремонте, который не был восстановлен, у которого не была осуществлена замена составных частей, не были восстановлены потребительские свойства.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tabs>
          <w:tab w:val="left" w:pos="426" w:leader="none"/>
        </w:tabs>
        <w:rPr>
          <w:lang w:eastAsia="en-US" w:bidi="en-US"/>
        </w:rPr>
      </w:pPr>
      <w:r>
        <w:rPr>
          <w:lang w:eastAsia="en-US" w:bidi="en-US"/>
        </w:rPr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jc w:val="center"/>
        <w:tabs>
          <w:tab w:val="left" w:pos="426" w:leader="none"/>
        </w:tabs>
        <w:rPr>
          <w:lang w:eastAsia="en-US" w:bidi="en-US"/>
        </w:rPr>
      </w:pPr>
      <w:r>
        <w:rPr>
          <w:lang w:eastAsia="en-US" w:bidi="en-US"/>
        </w:rPr>
        <w:t xml:space="preserve">6. ГАРАНТИЯ КАЧЕСТВА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tabs>
          <w:tab w:val="left" w:pos="426" w:leader="none"/>
        </w:tabs>
        <w:rPr>
          <w:lang w:eastAsia="en-US" w:bidi="en-US"/>
        </w:rPr>
      </w:pPr>
      <w:r>
        <w:rPr>
          <w:lang w:eastAsia="en-US" w:bidi="en-US"/>
        </w:rPr>
        <w:t xml:space="preserve">6.1. Поставщик гарантирует соответствие качества поставляемого Товара заявленным техническим характеристикам, указанным в спецификации (Приложение № 1 к настоящему </w:t>
      </w:r>
      <w:r>
        <w:t xml:space="preserve">Договор</w:t>
      </w:r>
      <w:r>
        <w:rPr>
          <w:lang w:eastAsia="en-US" w:bidi="en-US"/>
        </w:rPr>
        <w:t xml:space="preserve">у).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tabs>
          <w:tab w:val="left" w:pos="426" w:leader="none"/>
        </w:tabs>
      </w:pPr>
      <w:r>
        <w:rPr>
          <w:bCs/>
        </w:rPr>
        <w:t xml:space="preserve">6.2. Гарантийный срок на Товар равен сроку, указанному в технической документации, но не менее 12 месяцев. Гарантийный срок начинает течь с момента подписания Заказчиком товарной накладной формы № ТОРГ-12.</w:t>
      </w:r>
      <w:r/>
    </w:p>
    <w:p>
      <w:pPr>
        <w:pStyle w:val="898"/>
        <w:ind w:firstLine="709"/>
        <w:jc w:val="both"/>
        <w:tabs>
          <w:tab w:val="left" w:pos="426" w:leader="none"/>
        </w:tabs>
      </w:pPr>
      <w:r>
        <w:rPr>
          <w:bCs/>
        </w:rPr>
        <w:t xml:space="preserve">6.3. Если в течение гарантий</w:t>
      </w:r>
      <w:r>
        <w:rPr>
          <w:bCs/>
        </w:rPr>
        <w:t xml:space="preserve">ного срока обнаружится неисправность либо скрытые дефекты Товара, Поставщик обязуется устранить неисправность, либо бесплатно заменить неисправный или дефектный Товар в течение 10 (десяти) рабочих дней с момента получения Рекламационного акта от Заказчика.</w:t>
      </w:r>
      <w:r/>
    </w:p>
    <w:p>
      <w:pPr>
        <w:pStyle w:val="898"/>
        <w:ind w:firstLine="709"/>
        <w:jc w:val="both"/>
        <w:rPr>
          <w:lang w:eastAsia="en-US" w:bidi="en-US"/>
        </w:rPr>
      </w:pPr>
      <w:r>
        <w:rPr>
          <w:lang w:eastAsia="en-US" w:bidi="en-US"/>
        </w:rPr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jc w:val="center"/>
        <w:keepNext/>
        <w:rPr>
          <w:smallCaps/>
          <w:spacing w:val="5"/>
          <w:lang w:eastAsia="en-US" w:bidi="en-US"/>
        </w:rPr>
        <w:outlineLvl w:val="0"/>
      </w:pPr>
      <w:r/>
      <w:bookmarkEnd w:id="2"/>
      <w:r>
        <w:rPr>
          <w:smallCaps/>
          <w:spacing w:val="5"/>
          <w:lang w:eastAsia="en-US" w:bidi="en-US"/>
        </w:rPr>
        <w:t xml:space="preserve">7. ПРАВА И ОБЯЗАННОСТИ </w:t>
      </w:r>
      <w:bookmarkEnd w:id="3"/>
      <w:r>
        <w:rPr>
          <w:smallCaps/>
          <w:spacing w:val="5"/>
          <w:lang w:eastAsia="en-US" w:bidi="en-US"/>
        </w:rPr>
        <w:t xml:space="preserve">СТОРОН</w:t>
      </w:r>
      <w:r>
        <w:rPr>
          <w:smallCaps/>
          <w:spacing w:val="5"/>
          <w:lang w:eastAsia="en-US" w:bidi="en-US"/>
        </w:rPr>
      </w:r>
      <w:r>
        <w:rPr>
          <w:smallCaps/>
          <w:spacing w:val="5"/>
          <w:lang w:eastAsia="en-US" w:bidi="en-US"/>
        </w:rPr>
      </w:r>
    </w:p>
    <w:p>
      <w:pPr>
        <w:pStyle w:val="898"/>
        <w:ind w:firstLine="709"/>
        <w:jc w:val="both"/>
        <w:rPr>
          <w:lang w:eastAsia="en-US" w:bidi="en-US"/>
        </w:rPr>
      </w:pPr>
      <w:r>
        <w:rPr>
          <w:lang w:eastAsia="en-US" w:bidi="en-US"/>
        </w:rPr>
        <w:t xml:space="preserve">7.1. Поставщик обязан: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rPr>
          <w:lang w:eastAsia="en-US" w:bidi="en-US"/>
        </w:rPr>
      </w:pPr>
      <w:r>
        <w:rPr>
          <w:lang w:eastAsia="en-US" w:bidi="en-US"/>
        </w:rPr>
        <w:t xml:space="preserve">7.1.1. Поставить Заказчику Товары надлежащего качества, в надлежащей упаковке, на условиях настоящего </w:t>
      </w:r>
      <w:r>
        <w:t xml:space="preserve">Договор</w:t>
      </w:r>
      <w:r>
        <w:rPr>
          <w:lang w:eastAsia="en-US" w:bidi="en-US"/>
        </w:rPr>
        <w:t xml:space="preserve">а. Обеспечить соответствие Товара действующим сертификатам соответствия, санитарным заключениям и другим документам, регламентирующим его выпуск, транспортировку и хранение.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rPr>
          <w:lang w:eastAsia="en-US" w:bidi="en-US"/>
        </w:rPr>
      </w:pPr>
      <w:r>
        <w:rPr>
          <w:lang w:eastAsia="en-US" w:bidi="en-US"/>
        </w:rPr>
        <w:t xml:space="preserve">7.1.2. Обеспечить участие своего представителя в приемке Товара и его разгрузке в помещение Заказчика.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rPr>
          <w:lang w:eastAsia="en-US" w:bidi="en-US"/>
        </w:rPr>
      </w:pPr>
      <w:r>
        <w:rPr>
          <w:lang w:eastAsia="en-US" w:bidi="en-US"/>
        </w:rPr>
        <w:t xml:space="preserve">7.1.3. Одновременно с поставкой Товара передать Заказчику необходимую документацию.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rPr>
          <w:lang w:eastAsia="en-US" w:bidi="en-US"/>
        </w:rPr>
      </w:pPr>
      <w:r>
        <w:rPr>
          <w:lang w:eastAsia="en-US" w:bidi="en-US"/>
        </w:rPr>
        <w:t xml:space="preserve">7.1.4. Передать Заказчику Товар свободным от прав третьих лиц.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rPr>
          <w:lang w:eastAsia="en-US" w:bidi="en-US"/>
        </w:rPr>
      </w:pPr>
      <w:r>
        <w:rPr>
          <w:lang w:eastAsia="en-US" w:bidi="en-US"/>
        </w:rPr>
        <w:t xml:space="preserve">7.1.5. При возникновении недостатков Товара, заменить его на качественный в течение 10 (десяти) рабочих дней с момента получения от Заказчика претензии или Акта несоответствия.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rPr>
          <w:lang w:eastAsia="en-US" w:bidi="en-US"/>
        </w:rPr>
      </w:pPr>
      <w:r>
        <w:rPr>
          <w:lang w:eastAsia="en-US" w:bidi="en-US"/>
        </w:rPr>
        <w:t xml:space="preserve">7.1.6. Извещать Заказчика обо всех обстоятельствах, затрудняющих или делающих невозможным исполнение своих обязательств по настоящему </w:t>
      </w:r>
      <w:r>
        <w:t xml:space="preserve">Договор</w:t>
      </w:r>
      <w:r>
        <w:rPr>
          <w:lang w:eastAsia="en-US" w:bidi="en-US"/>
        </w:rPr>
        <w:t xml:space="preserve">у в течение 2 (двух) рабочих дней с момента их возникновения.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rPr>
          <w:lang w:eastAsia="en-US" w:bidi="en-US"/>
        </w:rPr>
      </w:pPr>
      <w:r>
        <w:rPr>
          <w:lang w:eastAsia="en-US" w:bidi="en-US"/>
        </w:rPr>
        <w:t xml:space="preserve">7.1.7. Выполнять иные обязанности, предусмотренные настоящим </w:t>
      </w:r>
      <w:r>
        <w:t xml:space="preserve">Договор</w:t>
      </w:r>
      <w:r>
        <w:rPr>
          <w:lang w:eastAsia="en-US" w:bidi="en-US"/>
        </w:rPr>
        <w:t xml:space="preserve">ом.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rPr>
          <w:lang w:eastAsia="en-US" w:bidi="en-US"/>
        </w:rPr>
      </w:pPr>
      <w:r>
        <w:rPr>
          <w:lang w:eastAsia="en-US" w:bidi="en-US"/>
        </w:rPr>
        <w:t xml:space="preserve">7.2. Поставщик вправе: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rPr>
          <w:lang w:eastAsia="en-US" w:bidi="en-US"/>
        </w:rPr>
      </w:pPr>
      <w:r>
        <w:rPr>
          <w:lang w:eastAsia="en-US" w:bidi="en-US"/>
        </w:rPr>
        <w:t xml:space="preserve">7.2.1. Требовать обеспечения своевременной приемки поставленного Товара и подписания документов в установленные сроки.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rPr>
          <w:lang w:eastAsia="en-US" w:bidi="en-US"/>
        </w:rPr>
      </w:pPr>
      <w:r>
        <w:rPr>
          <w:lang w:eastAsia="en-US" w:bidi="en-US"/>
        </w:rPr>
        <w:t xml:space="preserve">7.2.2. Требовать оплаты неустойки в соответствии с условиями настоящего </w:t>
      </w:r>
      <w:r>
        <w:t xml:space="preserve">Договор</w:t>
      </w:r>
      <w:r>
        <w:rPr>
          <w:lang w:eastAsia="en-US" w:bidi="en-US"/>
        </w:rPr>
        <w:t xml:space="preserve">а.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rPr>
          <w:lang w:eastAsia="en-US" w:bidi="en-US"/>
        </w:rPr>
      </w:pPr>
      <w:r>
        <w:rPr>
          <w:lang w:eastAsia="en-US" w:bidi="en-US"/>
        </w:rPr>
        <w:t xml:space="preserve">7.3. Заказчик обязан: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rPr>
          <w:lang w:eastAsia="en-US" w:bidi="en-US"/>
        </w:rPr>
      </w:pPr>
      <w:r>
        <w:rPr>
          <w:lang w:eastAsia="en-US" w:bidi="en-US"/>
        </w:rPr>
        <w:t xml:space="preserve">7.3.1. Обеспечить своевременную приемку поставленного Товара.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rPr>
          <w:lang w:eastAsia="en-US" w:bidi="en-US"/>
        </w:rPr>
      </w:pPr>
      <w:r>
        <w:rPr>
          <w:lang w:eastAsia="en-US" w:bidi="en-US"/>
        </w:rPr>
        <w:t xml:space="preserve">7.3.2. Произвести оплату Товара в порядке и в сроки, предусмотренные настоящим </w:t>
      </w:r>
      <w:r>
        <w:t xml:space="preserve">Договор</w:t>
      </w:r>
      <w:r>
        <w:rPr>
          <w:lang w:eastAsia="en-US" w:bidi="en-US"/>
        </w:rPr>
        <w:t xml:space="preserve">ом.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rPr>
          <w:lang w:eastAsia="en-US" w:bidi="en-US"/>
        </w:rPr>
      </w:pPr>
      <w:r>
        <w:rPr>
          <w:lang w:eastAsia="en-US" w:bidi="en-US"/>
        </w:rPr>
        <w:t xml:space="preserve">7.3.3. После приемки Товара подписать сопроводительные документы и передать один экземпляр представителю Пос</w:t>
      </w:r>
      <w:r>
        <w:rPr>
          <w:lang w:eastAsia="en-US" w:bidi="en-US"/>
        </w:rPr>
        <w:t xml:space="preserve">тавщика.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rPr>
          <w:lang w:eastAsia="en-US" w:bidi="en-US"/>
        </w:rPr>
      </w:pPr>
      <w:r>
        <w:rPr>
          <w:lang w:eastAsia="en-US" w:bidi="en-US"/>
        </w:rPr>
        <w:t xml:space="preserve">7.3.4. Уведомлять Поставщика о приостановлении, уменьшении или прекращении финансирования </w:t>
      </w:r>
      <w:r>
        <w:t xml:space="preserve">Договор</w:t>
      </w:r>
      <w:r>
        <w:rPr>
          <w:lang w:eastAsia="en-US" w:bidi="en-US"/>
        </w:rPr>
        <w:t xml:space="preserve">а для согласования новых сроков и других условий поставки Товара.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rPr>
          <w:lang w:eastAsia="en-US" w:bidi="en-US"/>
        </w:rPr>
      </w:pPr>
      <w:r>
        <w:rPr>
          <w:lang w:eastAsia="en-US" w:bidi="en-US"/>
        </w:rPr>
        <w:t xml:space="preserve">7.3.5. Выполнять иные обязанности, предусмотренные настоящим </w:t>
      </w:r>
      <w:r>
        <w:t xml:space="preserve">Договор</w:t>
      </w:r>
      <w:r>
        <w:rPr>
          <w:lang w:eastAsia="en-US" w:bidi="en-US"/>
        </w:rPr>
        <w:t xml:space="preserve">ом.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rPr>
          <w:lang w:eastAsia="en-US" w:bidi="en-US"/>
        </w:rPr>
      </w:pPr>
      <w:r>
        <w:rPr>
          <w:lang w:eastAsia="en-US" w:bidi="en-US"/>
        </w:rPr>
        <w:t xml:space="preserve">7.4. Заказчик вправе: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rPr>
          <w:lang w:eastAsia="en-US" w:bidi="en-US"/>
        </w:rPr>
      </w:pPr>
      <w:r>
        <w:rPr>
          <w:lang w:eastAsia="en-US" w:bidi="en-US"/>
        </w:rPr>
        <w:t xml:space="preserve">7.4.1. Требовать передачи Товара в соответствии с условиями настоящего </w:t>
      </w:r>
      <w:r>
        <w:t xml:space="preserve">Договор</w:t>
      </w:r>
      <w:r>
        <w:rPr>
          <w:lang w:eastAsia="en-US" w:bidi="en-US"/>
        </w:rPr>
        <w:t xml:space="preserve">а и сопроводительными документами в установленный срок.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rPr>
          <w:lang w:eastAsia="en-US" w:bidi="en-US"/>
        </w:rPr>
      </w:pPr>
      <w:r>
        <w:rPr>
          <w:lang w:eastAsia="en-US" w:bidi="en-US"/>
        </w:rPr>
        <w:t xml:space="preserve">7.4.2. Для проверки соответствия качества поставляемого Товара требованиям, установленным </w:t>
      </w:r>
      <w:r>
        <w:t xml:space="preserve">Договор</w:t>
      </w:r>
      <w:r>
        <w:rPr>
          <w:lang w:eastAsia="en-US" w:bidi="en-US"/>
        </w:rPr>
        <w:t xml:space="preserve">ом, привлекать независимых экспертов.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rPr>
          <w:lang w:eastAsia="en-US" w:bidi="en-US"/>
        </w:rPr>
      </w:pPr>
      <w:r>
        <w:rPr>
          <w:lang w:eastAsia="en-US" w:bidi="en-US"/>
        </w:rPr>
        <w:t xml:space="preserve">7.4.3. Незамедлительно письменно уведомлять Поставщика о выявленных недостатках при приёмке Товара либо при наступлении гарантийных случаев.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rPr>
          <w:lang w:eastAsia="en-US" w:bidi="en-US"/>
        </w:rPr>
      </w:pPr>
      <w:r>
        <w:rPr>
          <w:lang w:eastAsia="en-US" w:bidi="en-US"/>
        </w:rPr>
        <w:t xml:space="preserve">7.4.4. В случае если Поставщик просрочил исполнение обязательств, предусмотренных настоящим </w:t>
      </w:r>
      <w:r>
        <w:t xml:space="preserve">Договор</w:t>
      </w:r>
      <w:r>
        <w:rPr>
          <w:lang w:eastAsia="en-US" w:bidi="en-US"/>
        </w:rPr>
        <w:t xml:space="preserve">ом, в том числе нарушил сроки поставки Товара, Заказчик на следующий день после наступления срока исполнения обязательств направляет Поставщику уведомление о нарушении условий настоящего </w:t>
      </w:r>
      <w:r>
        <w:t xml:space="preserve">Договор</w:t>
      </w:r>
      <w:r>
        <w:rPr>
          <w:lang w:eastAsia="en-US" w:bidi="en-US"/>
        </w:rPr>
        <w:t xml:space="preserve">а об ответственности Поставщика в соответствии с п. </w:t>
      </w:r>
      <w:r>
        <w:rPr>
          <w:lang w:eastAsia="en-US" w:bidi="en-US"/>
        </w:rPr>
        <w:t xml:space="preserve">8</w:t>
      </w:r>
      <w:r>
        <w:rPr>
          <w:lang w:eastAsia="en-US" w:bidi="en-US"/>
        </w:rPr>
        <w:t xml:space="preserve">.3 настоящего </w:t>
      </w:r>
      <w:r>
        <w:t xml:space="preserve">Договор</w:t>
      </w:r>
      <w:r>
        <w:rPr>
          <w:lang w:eastAsia="en-US" w:bidi="en-US"/>
        </w:rPr>
        <w:t xml:space="preserve">а и о последующим удержании суммы неустойки либо штрафа при осуществлении расчета по </w:t>
      </w:r>
      <w:r>
        <w:t xml:space="preserve">Договор</w:t>
      </w:r>
      <w:r>
        <w:rPr>
          <w:lang w:eastAsia="en-US" w:bidi="en-US"/>
        </w:rPr>
        <w:t xml:space="preserve">у за поставленный Товар.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rPr>
          <w:lang w:eastAsia="en-US" w:bidi="en-US"/>
        </w:rPr>
      </w:pPr>
      <w:r>
        <w:rPr>
          <w:lang w:eastAsia="en-US" w:bidi="en-US"/>
        </w:rPr>
        <w:t xml:space="preserve">7.4.5. Полностью или частично отказаться от Товара, поставка которого предусмотрена настоящим </w:t>
      </w:r>
      <w:r>
        <w:t xml:space="preserve">Договор</w:t>
      </w:r>
      <w:r>
        <w:rPr>
          <w:lang w:eastAsia="en-US" w:bidi="en-US"/>
        </w:rPr>
        <w:t xml:space="preserve">ом, при условии возмещения Поставщику убытков, причиненных таким отказом.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rPr>
          <w:lang w:eastAsia="en-US" w:bidi="en-US"/>
        </w:rPr>
      </w:pPr>
      <w:r>
        <w:rPr>
          <w:lang w:eastAsia="en-US" w:bidi="en-US"/>
        </w:rPr>
        <w:t xml:space="preserve">7.4.6. Запрашивать у Поставщика любую относящуюся к предмету </w:t>
      </w:r>
      <w:r>
        <w:t xml:space="preserve">Договор</w:t>
      </w:r>
      <w:r>
        <w:rPr>
          <w:lang w:eastAsia="en-US" w:bidi="en-US"/>
        </w:rPr>
        <w:t xml:space="preserve">а документацию и информацию.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contextualSpacing/>
        <w:ind w:firstLine="709"/>
        <w:jc w:val="center"/>
        <w:rPr>
          <w:b/>
          <w:smallCaps/>
          <w:spacing w:val="5"/>
          <w:lang w:eastAsia="en-US" w:bidi="en-US"/>
        </w:rPr>
        <w:outlineLvl w:val="0"/>
      </w:pPr>
      <w:r>
        <w:rPr>
          <w:b/>
          <w:smallCaps/>
          <w:spacing w:val="5"/>
          <w:lang w:eastAsia="en-US" w:bidi="en-US"/>
        </w:rPr>
      </w:r>
      <w:r>
        <w:rPr>
          <w:b/>
          <w:smallCaps/>
          <w:spacing w:val="5"/>
          <w:lang w:eastAsia="en-US" w:bidi="en-US"/>
        </w:rPr>
      </w:r>
      <w:r>
        <w:rPr>
          <w:b/>
          <w:smallCaps/>
          <w:spacing w:val="5"/>
          <w:lang w:eastAsia="en-US" w:bidi="en-US"/>
        </w:rPr>
      </w:r>
    </w:p>
    <w:p>
      <w:pPr>
        <w:pStyle w:val="898"/>
        <w:contextualSpacing/>
        <w:ind w:firstLine="709"/>
        <w:jc w:val="center"/>
        <w:rPr>
          <w:smallCaps/>
          <w:spacing w:val="5"/>
          <w:lang w:eastAsia="en-US" w:bidi="en-US"/>
        </w:rPr>
        <w:outlineLvl w:val="0"/>
      </w:pPr>
      <w:r>
        <w:rPr>
          <w:smallCaps/>
          <w:spacing w:val="5"/>
          <w:lang w:eastAsia="en-US" w:bidi="en-US"/>
        </w:rPr>
        <w:t xml:space="preserve">8</w:t>
      </w:r>
      <w:r>
        <w:rPr>
          <w:smallCaps/>
          <w:spacing w:val="5"/>
          <w:lang w:eastAsia="en-US" w:bidi="en-US"/>
        </w:rPr>
        <w:t xml:space="preserve">. ОТВЕТСТВЕННОСТЬ СТОРОН</w:t>
      </w:r>
      <w:r>
        <w:rPr>
          <w:smallCaps/>
          <w:spacing w:val="5"/>
          <w:lang w:eastAsia="en-US" w:bidi="en-US"/>
        </w:rPr>
      </w:r>
      <w:r>
        <w:rPr>
          <w:smallCaps/>
          <w:spacing w:val="5"/>
          <w:lang w:eastAsia="en-US" w:bidi="en-US"/>
        </w:rPr>
      </w:r>
    </w:p>
    <w:p>
      <w:pPr>
        <w:pStyle w:val="898"/>
        <w:ind w:firstLine="709"/>
        <w:jc w:val="both"/>
        <w:rPr>
          <w:lang w:eastAsia="en-US" w:bidi="en-US"/>
        </w:rPr>
      </w:pPr>
      <w:r>
        <w:rPr>
          <w:lang w:eastAsia="en-US" w:bidi="en-US"/>
        </w:rPr>
        <w:t xml:space="preserve">8</w:t>
      </w:r>
      <w:r>
        <w:rPr>
          <w:lang w:eastAsia="en-US" w:bidi="en-US"/>
        </w:rPr>
        <w:t xml:space="preserve">.1. За неисполнение или ненадлежащее исполнение обязательств, предусмотренных настоящим </w:t>
      </w:r>
      <w:r>
        <w:t xml:space="preserve">Договор</w:t>
      </w:r>
      <w:r>
        <w:rPr>
          <w:lang w:eastAsia="en-US" w:bidi="en-US"/>
        </w:rPr>
        <w:t xml:space="preserve">ом, Стороны несут ответственность в соответствии с действующим законодательством Российской Федерации и условиями настоящего </w:t>
      </w:r>
      <w:r>
        <w:t xml:space="preserve">Договор</w:t>
      </w:r>
      <w:r>
        <w:rPr>
          <w:lang w:eastAsia="en-US" w:bidi="en-US"/>
        </w:rPr>
        <w:t xml:space="preserve">а.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tabs>
          <w:tab w:val="num" w:pos="709" w:leader="none"/>
        </w:tabs>
        <w:rPr>
          <w:lang w:eastAsia="en-US" w:bidi="en-US"/>
        </w:rPr>
      </w:pPr>
      <w:r/>
      <w:bookmarkEnd w:id="4"/>
      <w:r>
        <w:rPr>
          <w:lang w:eastAsia="en-US" w:bidi="en-US"/>
        </w:rPr>
        <w:t xml:space="preserve">8</w:t>
      </w:r>
      <w:r>
        <w:rPr>
          <w:lang w:eastAsia="en-US" w:bidi="en-US"/>
        </w:rPr>
        <w:t xml:space="preserve">.2. Поставщик несет ответственность за ненадлежащее качество поставленного им Товара.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tabs>
          <w:tab w:val="num" w:pos="709" w:leader="none"/>
        </w:tabs>
        <w:rPr>
          <w:lang w:eastAsia="en-US" w:bidi="en-US"/>
        </w:rPr>
      </w:pPr>
      <w:r>
        <w:rPr>
          <w:lang w:eastAsia="en-US" w:bidi="en-US"/>
        </w:rPr>
        <w:t xml:space="preserve">8</w:t>
      </w:r>
      <w:r>
        <w:rPr>
          <w:lang w:eastAsia="en-US" w:bidi="en-US"/>
        </w:rPr>
        <w:t xml:space="preserve">.3. При нарушении Поставщиком, сроков поставки Товара, либо нарушение Поставщиком иных обязательств, предусмотренных настоящим </w:t>
      </w:r>
      <w:r>
        <w:t xml:space="preserve">Договор</w:t>
      </w:r>
      <w:r>
        <w:rPr>
          <w:lang w:eastAsia="en-US" w:bidi="en-US"/>
        </w:rPr>
        <w:t xml:space="preserve">ом, За</w:t>
      </w:r>
      <w:r>
        <w:rPr>
          <w:lang w:eastAsia="en-US" w:bidi="en-US"/>
        </w:rPr>
        <w:t xml:space="preserve">казчик вправе потребовать уплаты неустойки в размере одной трехсотой действующей на день уплаты неустойки ставки рефинансирования Центрального банка РФ за каждый день просрочки, начиная со дня, следующего после дня истечения срока установленного настоящим </w:t>
      </w:r>
      <w:r>
        <w:t xml:space="preserve">Договор</w:t>
      </w:r>
      <w:r>
        <w:rPr>
          <w:lang w:eastAsia="en-US" w:bidi="en-US"/>
        </w:rPr>
        <w:t xml:space="preserve">ом. Неустойка начисляется за каждый день просрочки исполнения обязательства, предусмотренного настоящим </w:t>
      </w:r>
      <w:r>
        <w:t xml:space="preserve">Договор</w:t>
      </w:r>
      <w:r>
        <w:rPr>
          <w:lang w:eastAsia="en-US" w:bidi="en-US"/>
        </w:rPr>
        <w:t xml:space="preserve">ом. Оплата неустойки осуществляется в порядке, установленном в п. 2.3 настоящего </w:t>
      </w:r>
      <w:r>
        <w:t xml:space="preserve">Договор</w:t>
      </w:r>
      <w:r>
        <w:rPr>
          <w:lang w:eastAsia="en-US" w:bidi="en-US"/>
        </w:rPr>
        <w:t xml:space="preserve">а. 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tabs>
          <w:tab w:val="num" w:pos="709" w:leader="none"/>
        </w:tabs>
        <w:rPr>
          <w:b/>
          <w:lang w:eastAsia="en-US" w:bidi="en-US"/>
        </w:rPr>
      </w:pPr>
      <w:r>
        <w:rPr>
          <w:lang w:eastAsia="en-US" w:bidi="en-US"/>
        </w:rPr>
        <w:t xml:space="preserve">8</w:t>
      </w:r>
      <w:r>
        <w:rPr>
          <w:lang w:eastAsia="en-US" w:bidi="en-US"/>
        </w:rPr>
        <w:t xml:space="preserve">.4. За неисполнение, либо ненадлежащее исполнение Поставщиком, взятых на себя обязательств по данному </w:t>
      </w:r>
      <w:r>
        <w:t xml:space="preserve">Договор</w:t>
      </w:r>
      <w:r>
        <w:rPr>
          <w:lang w:eastAsia="en-US" w:bidi="en-US"/>
        </w:rPr>
        <w:t xml:space="preserve">у, Поставщик обязан уплатить Заказчику штраф в размере 10% от цены Контракта, что составляет </w:t>
      </w:r>
      <w:r>
        <w:rPr>
          <w:b/>
          <w:lang w:eastAsia="en-US" w:bidi="en-US"/>
        </w:rPr>
        <w:t xml:space="preserve">________________</w:t>
      </w:r>
      <w:r>
        <w:rPr>
          <w:b/>
          <w:lang w:eastAsia="en-US" w:bidi="en-US"/>
        </w:rPr>
        <w:t xml:space="preserve">(</w:t>
      </w:r>
      <w:r>
        <w:rPr>
          <w:b/>
          <w:lang w:eastAsia="en-US" w:bidi="en-US"/>
        </w:rPr>
        <w:t xml:space="preserve">_____________</w:t>
      </w:r>
      <w:r>
        <w:rPr>
          <w:b/>
          <w:lang w:eastAsia="en-US" w:bidi="en-US"/>
        </w:rPr>
        <w:t xml:space="preserve">) </w:t>
      </w:r>
      <w:r>
        <w:rPr>
          <w:b/>
          <w:lang w:eastAsia="en-US" w:bidi="en-US"/>
        </w:rPr>
        <w:t xml:space="preserve">рубл</w:t>
      </w:r>
      <w:r>
        <w:rPr>
          <w:b/>
          <w:lang w:eastAsia="en-US" w:bidi="en-US"/>
        </w:rPr>
        <w:t xml:space="preserve">ей</w:t>
      </w:r>
      <w:r>
        <w:rPr>
          <w:b/>
          <w:lang w:eastAsia="en-US" w:bidi="en-US"/>
        </w:rPr>
        <w:t xml:space="preserve"> </w:t>
      </w:r>
      <w:r>
        <w:rPr>
          <w:b/>
          <w:lang w:eastAsia="en-US" w:bidi="en-US"/>
        </w:rPr>
        <w:t xml:space="preserve">__</w:t>
      </w:r>
      <w:r>
        <w:rPr>
          <w:b/>
          <w:lang w:eastAsia="en-US" w:bidi="en-US"/>
        </w:rPr>
        <w:t xml:space="preserve"> </w:t>
      </w:r>
      <w:r>
        <w:rPr>
          <w:b/>
          <w:lang w:eastAsia="en-US" w:bidi="en-US"/>
        </w:rPr>
        <w:t xml:space="preserve">копеек.</w:t>
      </w:r>
      <w:r>
        <w:rPr>
          <w:b/>
          <w:lang w:eastAsia="en-US" w:bidi="en-US"/>
        </w:rPr>
      </w:r>
      <w:r>
        <w:rPr>
          <w:b/>
          <w:lang w:eastAsia="en-US" w:bidi="en-US"/>
        </w:rPr>
      </w:r>
    </w:p>
    <w:p>
      <w:pPr>
        <w:pStyle w:val="898"/>
        <w:ind w:firstLine="709"/>
        <w:jc w:val="both"/>
        <w:tabs>
          <w:tab w:val="num" w:pos="709" w:leader="none"/>
        </w:tabs>
        <w:rPr>
          <w:lang w:eastAsia="en-US" w:bidi="en-US"/>
        </w:rPr>
      </w:pPr>
      <w:r>
        <w:rPr>
          <w:lang w:eastAsia="en-US" w:bidi="en-US"/>
        </w:rPr>
        <w:t xml:space="preserve">8</w:t>
      </w:r>
      <w:r>
        <w:rPr>
          <w:lang w:eastAsia="en-US" w:bidi="en-US"/>
        </w:rPr>
        <w:t xml:space="preserve">.5. В случае просрочки исполнения Заказчиком обязательства, по оплате поставленного Товара, Поставщик имеет право потребовать уплаты неустойки в размере одной</w:t>
      </w:r>
      <w:r>
        <w:rPr>
          <w:lang w:eastAsia="en-US" w:bidi="en-US"/>
        </w:rPr>
        <w:t xml:space="preserve"> трехсотой действующей на день уплаты неустойки ставки рефинансирования Цен</w:t>
      </w:r>
      <w:r>
        <w:rPr>
          <w:lang w:eastAsia="en-US" w:bidi="en-US"/>
        </w:rPr>
        <w:t xml:space="preserve">трального банка РФ, начиная со </w:t>
      </w:r>
      <w:r>
        <w:rPr>
          <w:lang w:eastAsia="en-US" w:bidi="en-US"/>
        </w:rPr>
        <w:t xml:space="preserve">дня, следующего после дня истечения срока оплаты установленного Контрактом от суммы причитающейся Поставщику по настоящему Контракту. Заказчик освобождается от уплаты неустойки, если док</w:t>
      </w:r>
      <w:r>
        <w:rPr>
          <w:lang w:eastAsia="en-US" w:bidi="en-US"/>
        </w:rPr>
        <w:t xml:space="preserve">ажет, что просрочка исполнения указанного обязательства произошла вследствие непреодолимой силы или несвоевременного поступления денежных средств на расчетный счет Заказчика в пределах утвержденных лимитов бюджетных обязательств или по вине другой Стороны.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540"/>
        <w:jc w:val="both"/>
      </w:pPr>
      <w:r>
        <w:t xml:space="preserve">8</w:t>
      </w:r>
      <w:r>
        <w:t xml:space="preserve">.6. 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Размер штрафа составляет 2,5% цены контракта, что составляет </w:t>
      </w:r>
      <w:r>
        <w:rPr>
          <w:b/>
          <w:lang w:eastAsia="en-US" w:bidi="en-US"/>
        </w:rPr>
        <w:t xml:space="preserve">____________</w:t>
      </w:r>
      <w:r>
        <w:rPr>
          <w:b/>
          <w:lang w:eastAsia="en-US" w:bidi="en-US"/>
        </w:rPr>
        <w:t xml:space="preserve"> (</w:t>
      </w:r>
      <w:r>
        <w:rPr>
          <w:b/>
          <w:lang w:eastAsia="en-US" w:bidi="en-US"/>
        </w:rPr>
        <w:t xml:space="preserve">______________</w:t>
      </w:r>
      <w:r>
        <w:rPr>
          <w:b/>
          <w:lang w:eastAsia="en-US" w:bidi="en-US"/>
        </w:rPr>
        <w:t xml:space="preserve">) рубл</w:t>
      </w:r>
      <w:r>
        <w:rPr>
          <w:b/>
          <w:lang w:eastAsia="en-US" w:bidi="en-US"/>
        </w:rPr>
        <w:t xml:space="preserve">я</w:t>
      </w:r>
      <w:r>
        <w:rPr>
          <w:b/>
          <w:lang w:eastAsia="en-US" w:bidi="en-US"/>
        </w:rPr>
        <w:t xml:space="preserve"> </w:t>
      </w:r>
      <w:r>
        <w:rPr>
          <w:b/>
          <w:lang w:eastAsia="en-US" w:bidi="en-US"/>
        </w:rPr>
        <w:t xml:space="preserve">__</w:t>
      </w:r>
      <w:r>
        <w:rPr>
          <w:b/>
          <w:lang w:eastAsia="en-US" w:bidi="en-US"/>
        </w:rPr>
        <w:t xml:space="preserve">копе</w:t>
      </w:r>
      <w:r>
        <w:rPr>
          <w:b/>
          <w:lang w:eastAsia="en-US" w:bidi="en-US"/>
        </w:rPr>
        <w:t xml:space="preserve">ек</w:t>
      </w:r>
      <w:r>
        <w:rPr>
          <w:b/>
          <w:lang w:eastAsia="en-US" w:bidi="en-US"/>
        </w:rPr>
        <w:t xml:space="preserve">.</w:t>
      </w:r>
      <w:r/>
    </w:p>
    <w:p>
      <w:pPr>
        <w:pStyle w:val="898"/>
        <w:ind w:firstLine="709"/>
        <w:jc w:val="both"/>
        <w:tabs>
          <w:tab w:val="num" w:pos="709" w:leader="none"/>
        </w:tabs>
        <w:rPr>
          <w:lang w:eastAsia="en-US" w:bidi="en-US"/>
        </w:rPr>
      </w:pPr>
      <w:r>
        <w:rPr>
          <w:lang w:eastAsia="en-US" w:bidi="en-US"/>
        </w:rPr>
        <w:t xml:space="preserve">8</w:t>
      </w:r>
      <w:r>
        <w:rPr>
          <w:lang w:eastAsia="en-US" w:bidi="en-US"/>
        </w:rPr>
        <w:t xml:space="preserve">.7. Уплата неустойки либо штрафа не освобождает Стороны от исполнения обязательств по Контракту.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tabs>
          <w:tab w:val="num" w:pos="709" w:leader="none"/>
        </w:tabs>
        <w:rPr>
          <w:lang w:eastAsia="en-US" w:bidi="en-US"/>
        </w:rPr>
      </w:pPr>
      <w:r>
        <w:rPr>
          <w:lang w:eastAsia="en-US" w:bidi="en-US"/>
        </w:rPr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contextualSpacing/>
        <w:jc w:val="center"/>
        <w:rPr>
          <w:lang w:eastAsia="en-US" w:bidi="en-US"/>
        </w:rPr>
      </w:pPr>
      <w:r>
        <w:rPr>
          <w:lang w:eastAsia="en-US" w:bidi="en-US"/>
        </w:rPr>
        <w:t xml:space="preserve">9</w:t>
      </w:r>
      <w:r>
        <w:rPr>
          <w:lang w:eastAsia="en-US" w:bidi="en-US"/>
        </w:rPr>
        <w:t xml:space="preserve">. ДЕЙСТВИЕ ОБСТОЯТЕЛЬСТВ</w:t>
      </w:r>
      <w:r>
        <w:rPr>
          <w:lang w:eastAsia="en-US" w:bidi="en-US"/>
        </w:rPr>
        <w:t xml:space="preserve"> НЕПРЕОДОЛИМОЙ СИЛЫ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rPr>
          <w:lang w:eastAsia="en-US" w:bidi="en-US"/>
        </w:rPr>
      </w:pPr>
      <w:r>
        <w:rPr>
          <w:lang w:eastAsia="en-US" w:bidi="en-US"/>
        </w:rPr>
        <w:t xml:space="preserve">9</w:t>
      </w:r>
      <w:r>
        <w:rPr>
          <w:lang w:eastAsia="en-US" w:bidi="en-US"/>
        </w:rPr>
        <w:t xml:space="preserve">.1. Стороны освобождаются от ответственности за частичное или полное неисполнение обязательств по настоящему </w:t>
      </w:r>
      <w:r>
        <w:t xml:space="preserve">Договор</w:t>
      </w:r>
      <w:r>
        <w:rPr>
          <w:lang w:eastAsia="en-US" w:bidi="en-US"/>
        </w:rPr>
        <w:t xml:space="preserve">у, если это неисполнение явилось следствием обстоятельств непреодолимой силы, а именно: стихийные бедствия, военные действия и иных обстоятельств, предусмотренных действующим законодательством Российской Федерации. 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rPr>
          <w:lang w:eastAsia="en-US" w:bidi="en-US"/>
        </w:rPr>
      </w:pPr>
      <w:r>
        <w:rPr>
          <w:lang w:eastAsia="en-US" w:bidi="en-US"/>
        </w:rPr>
        <w:t xml:space="preserve">9</w:t>
      </w:r>
      <w:r>
        <w:rPr>
          <w:lang w:eastAsia="en-US" w:bidi="en-US"/>
        </w:rPr>
        <w:t xml:space="preserve">.2. При наступлении обстоятельств, указанных в п.10.1., каждая сторона должна в срок не более 2-х дней с момента их наступления известить в письменном виде другую сторону о невозможности частичного или полного исполнения своих обязательств по настоящему </w:t>
      </w:r>
      <w:r>
        <w:t xml:space="preserve">Договор</w:t>
      </w:r>
      <w:r>
        <w:rPr>
          <w:lang w:eastAsia="en-US" w:bidi="en-US"/>
        </w:rPr>
        <w:t xml:space="preserve">у.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rPr>
          <w:lang w:eastAsia="en-US" w:bidi="en-US"/>
        </w:rPr>
      </w:pPr>
      <w:r>
        <w:rPr>
          <w:lang w:eastAsia="en-US" w:bidi="en-US"/>
        </w:rPr>
        <w:t xml:space="preserve">9</w:t>
      </w:r>
      <w:r>
        <w:rPr>
          <w:lang w:eastAsia="en-US" w:bidi="en-US"/>
        </w:rPr>
        <w:t xml:space="preserve">.3. Надлежащим подтверждением наличия обстоятельств непреодолимой силы будут служить решения (заявления) компетентных государственных органов или сообщения в официальных средствах массовой информации.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rPr>
          <w:lang w:eastAsia="en-US" w:bidi="en-US"/>
        </w:rPr>
      </w:pPr>
      <w:r>
        <w:rPr>
          <w:lang w:eastAsia="en-US" w:bidi="en-US"/>
        </w:rPr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jc w:val="center"/>
        <w:rPr>
          <w:lang w:eastAsia="en-US" w:bidi="en-US"/>
        </w:rPr>
      </w:pPr>
      <w:r>
        <w:rPr>
          <w:lang w:eastAsia="en-US" w:bidi="en-US"/>
        </w:rPr>
        <w:t xml:space="preserve">10</w:t>
      </w:r>
      <w:r>
        <w:rPr>
          <w:lang w:eastAsia="en-US" w:bidi="en-US"/>
        </w:rPr>
        <w:t xml:space="preserve">. РАЗРЕШЕНИЕ СПОРОВ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rPr>
          <w:b/>
          <w:caps/>
          <w:lang w:eastAsia="en-US" w:bidi="en-US"/>
        </w:rPr>
      </w:pPr>
      <w:r>
        <w:rPr>
          <w:b/>
          <w:caps/>
          <w:lang w:eastAsia="en-US" w:bidi="en-US"/>
        </w:rPr>
      </w:r>
      <w:r>
        <w:rPr>
          <w:b/>
          <w:caps/>
          <w:lang w:eastAsia="en-US" w:bidi="en-US"/>
        </w:rPr>
      </w:r>
      <w:r>
        <w:rPr>
          <w:b/>
          <w:caps/>
          <w:lang w:eastAsia="en-US" w:bidi="en-US"/>
        </w:rPr>
      </w:r>
    </w:p>
    <w:p>
      <w:pPr>
        <w:pStyle w:val="898"/>
        <w:ind w:firstLine="709"/>
        <w:jc w:val="both"/>
        <w:rPr>
          <w:lang w:eastAsia="en-US" w:bidi="en-US"/>
        </w:rPr>
      </w:pPr>
      <w:r>
        <w:rPr>
          <w:lang w:eastAsia="en-US" w:bidi="en-US"/>
        </w:rPr>
        <w:t xml:space="preserve">1</w:t>
      </w:r>
      <w:r>
        <w:rPr>
          <w:lang w:eastAsia="en-US" w:bidi="en-US"/>
        </w:rPr>
        <w:t xml:space="preserve">0</w:t>
      </w:r>
      <w:r>
        <w:rPr>
          <w:lang w:eastAsia="en-US" w:bidi="en-US"/>
        </w:rPr>
        <w:t xml:space="preserve">.1. Все споры и разногласия между Сторонами, которые могут возникнуть по настоящему </w:t>
      </w:r>
      <w:r>
        <w:t xml:space="preserve">Договор</w:t>
      </w:r>
      <w:r>
        <w:rPr>
          <w:lang w:eastAsia="en-US" w:bidi="en-US"/>
        </w:rPr>
        <w:t xml:space="preserve">у или в связи с ним, будут урегулироваться путем переговоров.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rPr>
          <w:lang w:eastAsia="en-US" w:bidi="en-US"/>
        </w:rPr>
      </w:pPr>
      <w:r>
        <w:rPr>
          <w:lang w:eastAsia="en-US" w:bidi="en-US"/>
        </w:rPr>
        <w:t xml:space="preserve">1</w:t>
      </w:r>
      <w:r>
        <w:rPr>
          <w:lang w:eastAsia="en-US" w:bidi="en-US"/>
        </w:rPr>
        <w:t xml:space="preserve">0</w:t>
      </w:r>
      <w:r>
        <w:rPr>
          <w:lang w:eastAsia="en-US" w:bidi="en-US"/>
        </w:rPr>
        <w:t xml:space="preserve">.2. Споры между Сторонами, по которым не достигнуто соглашение, разрешаются в соответствии с законодательством Российской Федерации в Арбитражном суде.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rPr>
          <w:lang w:eastAsia="en-US" w:bidi="en-US"/>
        </w:rPr>
      </w:pPr>
      <w:r>
        <w:rPr>
          <w:lang w:eastAsia="en-US" w:bidi="en-US"/>
        </w:rPr>
        <w:t xml:space="preserve">1</w:t>
      </w:r>
      <w:r>
        <w:rPr>
          <w:lang w:eastAsia="en-US" w:bidi="en-US"/>
        </w:rPr>
        <w:t xml:space="preserve">0</w:t>
      </w:r>
      <w:r>
        <w:rPr>
          <w:lang w:eastAsia="en-US" w:bidi="en-US"/>
        </w:rPr>
        <w:t xml:space="preserve">.3. Для раз</w:t>
      </w:r>
      <w:r>
        <w:rPr>
          <w:lang w:eastAsia="en-US" w:bidi="en-US"/>
        </w:rPr>
        <w:t xml:space="preserve">решения споров, связанных с нарушением обязательств, Сторонами будет применяться досудебный (претензионный) порядок разрешения спора. В этом случае Сторона, право которой нарушено, до обращения в Арбитражный суд обязана предъявить другой стороне претензию </w:t>
      </w:r>
      <w:r>
        <w:rPr>
          <w:lang w:eastAsia="en-US" w:bidi="en-US"/>
        </w:rPr>
        <w:t xml:space="preserve">с изложением своих требований. Претензия направляется по электронной почте или по факсу и одновременно высылается по почте заказным письмом с уведомлением о вручении. Датой получения претензии считается день её передачи по электронной почте или факсу. Срок</w:t>
      </w:r>
      <w:r>
        <w:rPr>
          <w:lang w:eastAsia="en-US" w:bidi="en-US"/>
        </w:rPr>
        <w:t xml:space="preserve"> для ответа на претензию устанавливается 10 календарных дней со дня её получения без учета времени на пересылку. Ответ на претензию направляется по электронной почте или факсу и одновременно высылается по почте заказным письмом с уведомлением о вручении. В</w:t>
      </w:r>
      <w:r>
        <w:rPr>
          <w:lang w:eastAsia="en-US" w:bidi="en-US"/>
        </w:rPr>
        <w:t xml:space="preserve"> случае, если в указанный в претензии срок претензионные требования не удовлетворены (полностью или частично) или в десятидневный срок не получен ответ на претензию, Сторона, право которой нарушено, вправе обратиться с исковым заявлением в Арбитражный суд.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jc w:val="center"/>
        <w:rPr>
          <w:lang w:eastAsia="en-US" w:bidi="en-US"/>
        </w:rPr>
      </w:pPr>
      <w:r>
        <w:rPr>
          <w:lang w:eastAsia="en-US" w:bidi="en-US"/>
        </w:rPr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jc w:val="center"/>
        <w:rPr>
          <w:lang w:eastAsia="en-US" w:bidi="en-US"/>
        </w:rPr>
      </w:pPr>
      <w:r>
        <w:rPr>
          <w:lang w:eastAsia="en-US" w:bidi="en-US"/>
        </w:rPr>
        <w:t xml:space="preserve">11</w:t>
      </w:r>
      <w:r>
        <w:rPr>
          <w:lang w:eastAsia="en-US" w:bidi="en-US"/>
        </w:rPr>
        <w:t xml:space="preserve">. СРОК ДЕЙСТВИЯ </w:t>
      </w:r>
      <w:r>
        <w:rPr>
          <w:lang w:eastAsia="en-US" w:bidi="en-US"/>
        </w:rPr>
        <w:t xml:space="preserve">ДОГОВОР</w:t>
      </w:r>
      <w:r>
        <w:rPr>
          <w:lang w:eastAsia="en-US" w:bidi="en-US"/>
        </w:rPr>
        <w:t xml:space="preserve">А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rPr>
          <w:b/>
          <w:lang w:eastAsia="en-US" w:bidi="en-US"/>
        </w:rPr>
      </w:pPr>
      <w:r>
        <w:rPr>
          <w:b/>
          <w:lang w:eastAsia="en-US" w:bidi="en-US"/>
        </w:rPr>
      </w:r>
      <w:r>
        <w:rPr>
          <w:b/>
          <w:lang w:eastAsia="en-US" w:bidi="en-US"/>
        </w:rPr>
      </w:r>
      <w:r>
        <w:rPr>
          <w:b/>
          <w:lang w:eastAsia="en-US" w:bidi="en-US"/>
        </w:rPr>
      </w:r>
    </w:p>
    <w:p>
      <w:pPr>
        <w:pStyle w:val="898"/>
        <w:ind w:firstLine="709"/>
        <w:jc w:val="both"/>
        <w:tabs>
          <w:tab w:val="left" w:pos="567" w:leader="none"/>
        </w:tabs>
        <w:rPr>
          <w:b/>
          <w:lang w:eastAsia="en-US" w:bidi="en-US"/>
        </w:rPr>
      </w:pPr>
      <w:r>
        <w:rPr>
          <w:lang w:eastAsia="en-US" w:bidi="en-US"/>
        </w:rPr>
        <w:t xml:space="preserve">11.</w:t>
      </w:r>
      <w:r>
        <w:rPr>
          <w:lang w:eastAsia="en-US" w:bidi="en-US"/>
        </w:rPr>
        <w:t xml:space="preserve">1. Настоящий </w:t>
      </w:r>
      <w:r>
        <w:t xml:space="preserve">Договор</w:t>
      </w:r>
      <w:r>
        <w:rPr>
          <w:lang w:eastAsia="en-US" w:bidi="en-US"/>
        </w:rPr>
        <w:t xml:space="preserve">, вступает в действие с момента подписания его Сторонами и действует </w:t>
      </w:r>
      <w:r>
        <w:rPr>
          <w:b/>
          <w:lang w:eastAsia="en-US" w:bidi="en-US"/>
        </w:rPr>
        <w:t xml:space="preserve">до </w:t>
      </w:r>
      <w:r>
        <w:rPr>
          <w:b/>
          <w:lang w:eastAsia="en-US" w:bidi="en-US"/>
        </w:rPr>
        <w:t xml:space="preserve">31.12.20</w:t>
      </w:r>
      <w:r>
        <w:rPr>
          <w:b/>
          <w:lang w:eastAsia="en-US" w:bidi="en-US"/>
        </w:rPr>
        <w:t xml:space="preserve">2</w:t>
      </w:r>
      <w:r>
        <w:rPr>
          <w:b/>
          <w:lang w:eastAsia="en-US" w:bidi="en-US"/>
        </w:rPr>
        <w:t xml:space="preserve">6</w:t>
      </w:r>
      <w:r>
        <w:rPr>
          <w:b/>
          <w:lang w:eastAsia="en-US" w:bidi="en-US"/>
        </w:rPr>
        <w:t xml:space="preserve">г</w:t>
      </w:r>
      <w:r>
        <w:rPr>
          <w:b/>
          <w:lang w:eastAsia="en-US" w:bidi="en-US"/>
        </w:rPr>
        <w:t xml:space="preserve">. </w:t>
      </w:r>
      <w:r>
        <w:rPr>
          <w:b/>
          <w:lang w:eastAsia="en-US" w:bidi="en-US"/>
        </w:rPr>
      </w:r>
      <w:r>
        <w:rPr>
          <w:b/>
          <w:lang w:eastAsia="en-US" w:bidi="en-US"/>
        </w:rPr>
      </w:r>
    </w:p>
    <w:p>
      <w:pPr>
        <w:pStyle w:val="898"/>
        <w:ind w:firstLine="709"/>
        <w:jc w:val="both"/>
        <w:tabs>
          <w:tab w:val="left" w:pos="567" w:leader="none"/>
        </w:tabs>
        <w:rPr>
          <w:lang w:eastAsia="en-US" w:bidi="en-US"/>
        </w:rPr>
      </w:pPr>
      <w:r>
        <w:rPr>
          <w:lang w:eastAsia="en-US" w:bidi="en-US"/>
        </w:rPr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jc w:val="center"/>
        <w:tabs>
          <w:tab w:val="left" w:pos="1134" w:leader="none"/>
        </w:tabs>
        <w:rPr>
          <w:lang w:eastAsia="en-US" w:bidi="en-US"/>
        </w:rPr>
      </w:pPr>
      <w:r>
        <w:rPr>
          <w:lang w:eastAsia="en-US" w:bidi="en-US"/>
        </w:rPr>
        <w:t xml:space="preserve">1</w:t>
      </w:r>
      <w:r>
        <w:rPr>
          <w:lang w:eastAsia="en-US" w:bidi="en-US"/>
        </w:rPr>
        <w:t xml:space="preserve">2</w:t>
      </w:r>
      <w:r>
        <w:rPr>
          <w:lang w:eastAsia="en-US" w:bidi="en-US"/>
        </w:rPr>
        <w:t xml:space="preserve">. ПОРЯДОК ИЗМЕНЕНИЯ И РАСТОРЖЕНИЯ </w:t>
      </w:r>
      <w:r>
        <w:rPr>
          <w:lang w:eastAsia="en-US" w:bidi="en-US"/>
        </w:rPr>
        <w:t xml:space="preserve">ДОГОВОР</w:t>
      </w:r>
      <w:r>
        <w:rPr>
          <w:lang w:eastAsia="en-US" w:bidi="en-US"/>
        </w:rPr>
        <w:t xml:space="preserve">А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tabs>
          <w:tab w:val="left" w:pos="1134" w:leader="none"/>
        </w:tabs>
        <w:rPr>
          <w:b/>
          <w:lang w:eastAsia="en-US" w:bidi="en-US"/>
        </w:rPr>
      </w:pPr>
      <w:r>
        <w:rPr>
          <w:b/>
          <w:lang w:eastAsia="en-US" w:bidi="en-US"/>
        </w:rPr>
      </w:r>
      <w:r>
        <w:rPr>
          <w:b/>
          <w:lang w:eastAsia="en-US" w:bidi="en-US"/>
        </w:rPr>
      </w:r>
      <w:r>
        <w:rPr>
          <w:b/>
          <w:lang w:eastAsia="en-US" w:bidi="en-US"/>
        </w:rPr>
      </w:r>
    </w:p>
    <w:p>
      <w:pPr>
        <w:pStyle w:val="898"/>
        <w:ind w:firstLine="709"/>
        <w:jc w:val="both"/>
        <w:tabs>
          <w:tab w:val="left" w:pos="709" w:leader="none"/>
        </w:tabs>
        <w:rPr>
          <w:lang w:eastAsia="en-US" w:bidi="en-US"/>
        </w:rPr>
      </w:pPr>
      <w:r>
        <w:rPr>
          <w:lang w:eastAsia="en-US" w:bidi="en-US"/>
        </w:rPr>
        <w:t xml:space="preserve">1</w:t>
      </w:r>
      <w:r>
        <w:rPr>
          <w:lang w:eastAsia="en-US" w:bidi="en-US"/>
        </w:rPr>
        <w:t xml:space="preserve">2</w:t>
      </w:r>
      <w:r>
        <w:rPr>
          <w:lang w:eastAsia="en-US" w:bidi="en-US"/>
        </w:rPr>
        <w:t xml:space="preserve">.1. </w:t>
      </w:r>
      <w:r>
        <w:rPr>
          <w:lang w:eastAsia="en-US" w:bidi="en-US"/>
        </w:rPr>
        <w:t xml:space="preserve">Заказчик вправе в одностороннем порядке отказаться от исполнения </w:t>
      </w:r>
      <w:r>
        <w:t xml:space="preserve">Договор</w:t>
      </w:r>
      <w:r>
        <w:rPr>
          <w:lang w:eastAsia="en-US" w:bidi="en-US"/>
        </w:rPr>
        <w:t xml:space="preserve">а, согласно ст. 95 Федерального закона от  05.04.2013 № 44-ФЗ «О контрактной системе в сфере закупок товаров, работ, услуг для обеспечения государственных и муниципальных нужд».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tabs>
          <w:tab w:val="left" w:pos="709" w:leader="none"/>
        </w:tabs>
        <w:rPr>
          <w:lang w:eastAsia="en-US" w:bidi="en-US"/>
        </w:rPr>
      </w:pPr>
      <w:r>
        <w:rPr>
          <w:lang w:eastAsia="en-US" w:bidi="en-US"/>
        </w:rPr>
        <w:t xml:space="preserve">12.2.</w:t>
        <w:tab/>
        <w:t xml:space="preserve">При одностороннем отказе от исполнения </w:t>
      </w:r>
      <w:r>
        <w:t xml:space="preserve">Договор</w:t>
      </w:r>
      <w:r>
        <w:rPr>
          <w:lang w:eastAsia="en-US" w:bidi="en-US"/>
        </w:rPr>
        <w:t xml:space="preserve">а он будет считаться расторгнутым по истечении 10 дней после получения одной стороной соответствующего уведомления от другой стороны.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tabs>
          <w:tab w:val="left" w:pos="709" w:leader="none"/>
        </w:tabs>
        <w:rPr>
          <w:lang w:eastAsia="en-US" w:bidi="en-US"/>
        </w:rPr>
      </w:pPr>
      <w:r>
        <w:rPr>
          <w:lang w:eastAsia="en-US" w:bidi="en-US"/>
        </w:rPr>
        <w:t xml:space="preserve">12.3.</w:t>
        <w:tab/>
        <w:t xml:space="preserve">Изменения и дополнения к настоящему </w:t>
      </w:r>
      <w:r>
        <w:t xml:space="preserve">Договор</w:t>
      </w:r>
      <w:r>
        <w:rPr>
          <w:lang w:eastAsia="en-US" w:bidi="en-US"/>
        </w:rPr>
        <w:t xml:space="preserve">у должны быть оформлены сторонами в письменном виде, подписаны уполномоченными на то лицами и скреплены печатями.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tabs>
          <w:tab w:val="left" w:pos="709" w:leader="none"/>
        </w:tabs>
        <w:rPr>
          <w:lang w:eastAsia="en-US" w:bidi="en-US"/>
        </w:rPr>
      </w:pPr>
      <w:r>
        <w:rPr>
          <w:lang w:eastAsia="en-US" w:bidi="en-US"/>
        </w:rPr>
        <w:t xml:space="preserve">12.4.</w:t>
        <w:tab/>
        <w:t xml:space="preserve">При исполнении </w:t>
      </w:r>
      <w:r>
        <w:t xml:space="preserve">Договор</w:t>
      </w:r>
      <w:r>
        <w:rPr>
          <w:lang w:eastAsia="en-US" w:bidi="en-US"/>
        </w:rPr>
        <w:t xml:space="preserve">а не допускается перемена Подрядчика, за исключением случая, если новый Подрядчик является правопреемником Подрядчика, по такому </w:t>
      </w:r>
      <w:r>
        <w:t xml:space="preserve">Договор</w:t>
      </w:r>
      <w:r>
        <w:rPr>
          <w:lang w:eastAsia="en-US" w:bidi="en-US"/>
        </w:rPr>
        <w:t xml:space="preserve">у вследствие реорганизации юридического лица в форме преобразования, слияния или присоединения.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tabs>
          <w:tab w:val="left" w:pos="709" w:leader="none"/>
        </w:tabs>
        <w:rPr>
          <w:lang w:eastAsia="en-US" w:bidi="en-US"/>
        </w:rPr>
      </w:pPr>
      <w:r>
        <w:rPr>
          <w:lang w:eastAsia="en-US" w:bidi="en-US"/>
        </w:rPr>
        <w:t xml:space="preserve">12.5.</w:t>
        <w:tab/>
        <w:t xml:space="preserve">В случае перемены Заказчика права и обязанности Заказчика, предусмотренные </w:t>
      </w:r>
      <w:r>
        <w:t xml:space="preserve">Договор</w:t>
      </w:r>
      <w:r>
        <w:rPr>
          <w:lang w:eastAsia="en-US" w:bidi="en-US"/>
        </w:rPr>
        <w:t xml:space="preserve">ом, переходят к новому Заказчику.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rPr>
          <w:lang w:eastAsia="en-US" w:bidi="en-US"/>
        </w:rPr>
      </w:pPr>
      <w:r>
        <w:rPr>
          <w:lang w:eastAsia="en-US" w:bidi="en-US"/>
        </w:rPr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contextualSpacing/>
        <w:jc w:val="center"/>
        <w:rPr>
          <w:lang w:eastAsia="en-US" w:bidi="en-US"/>
        </w:rPr>
      </w:pPr>
      <w:r>
        <w:rPr>
          <w:lang w:eastAsia="en-US" w:bidi="en-US"/>
        </w:rPr>
        <w:t xml:space="preserve">1</w:t>
      </w:r>
      <w:r>
        <w:rPr>
          <w:lang w:eastAsia="en-US" w:bidi="en-US"/>
        </w:rPr>
        <w:t xml:space="preserve">3</w:t>
      </w:r>
      <w:r>
        <w:rPr>
          <w:lang w:eastAsia="en-US" w:bidi="en-US"/>
        </w:rPr>
        <w:t xml:space="preserve">. ПРОЧИЕ УСЛОВИЯ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ind w:firstLine="709"/>
        <w:jc w:val="both"/>
        <w:rPr>
          <w:b/>
          <w:lang w:eastAsia="en-US" w:bidi="en-US"/>
        </w:rPr>
      </w:pPr>
      <w:r>
        <w:rPr>
          <w:b/>
          <w:lang w:eastAsia="en-US" w:bidi="en-US"/>
        </w:rPr>
      </w:r>
      <w:r>
        <w:rPr>
          <w:b/>
          <w:lang w:eastAsia="en-US" w:bidi="en-US"/>
        </w:rPr>
      </w:r>
      <w:r>
        <w:rPr>
          <w:b/>
          <w:lang w:eastAsia="en-US" w:bidi="en-US"/>
        </w:rPr>
      </w:r>
    </w:p>
    <w:p>
      <w:pPr>
        <w:pStyle w:val="898"/>
        <w:jc w:val="both"/>
        <w:spacing w:line="276" w:lineRule="auto"/>
        <w:tabs>
          <w:tab w:val="num" w:pos="709" w:leader="none"/>
        </w:tabs>
        <w:rPr>
          <w:lang w:eastAsia="en-US" w:bidi="en-US"/>
        </w:rPr>
      </w:pPr>
      <w:r>
        <w:rPr>
          <w:lang w:eastAsia="en-US" w:bidi="en-US"/>
        </w:rPr>
        <w:t xml:space="preserve">13.1.  В </w:t>
      </w:r>
      <w:r>
        <w:rPr>
          <w:lang w:eastAsia="en-US" w:bidi="en-US"/>
        </w:rPr>
        <w:t xml:space="preserve">случае изменения у какой-либо из Сторон юридического адреса, названия и прочего она обязана в течение 10 (десяти) рабочих дней письменно известить об этом другую Сторону, причем в письме необходимо указать, что оно является неотъемлемой, частью настоящего </w:t>
      </w:r>
      <w:r>
        <w:t xml:space="preserve">Договор</w:t>
      </w:r>
      <w:r>
        <w:rPr>
          <w:lang w:eastAsia="en-US" w:bidi="en-US"/>
        </w:rPr>
        <w:t xml:space="preserve">а. 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jc w:val="both"/>
        <w:spacing w:line="276" w:lineRule="auto"/>
        <w:tabs>
          <w:tab w:val="num" w:pos="709" w:leader="none"/>
        </w:tabs>
        <w:rPr>
          <w:lang w:eastAsia="en-US" w:bidi="en-US"/>
        </w:rPr>
      </w:pPr>
      <w:r>
        <w:rPr>
          <w:lang w:eastAsia="en-US" w:bidi="en-US"/>
        </w:rPr>
        <w:t xml:space="preserve">13.2. Настоящий </w:t>
      </w:r>
      <w:r>
        <w:t xml:space="preserve">Договор</w:t>
      </w:r>
      <w:r>
        <w:rPr>
          <w:lang w:eastAsia="en-US" w:bidi="en-US"/>
        </w:rPr>
        <w:t xml:space="preserve"> заключен в порядке, предусмотренном Федеральным законом от 05.04.2013 г. № 44-ФЗ «О контрактной системе в сфере закупок товаров, работ, услуг для обеспечения государственных и муниципальных нужд».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jc w:val="both"/>
        <w:spacing w:line="276" w:lineRule="auto"/>
        <w:tabs>
          <w:tab w:val="num" w:pos="709" w:leader="none"/>
        </w:tabs>
        <w:rPr>
          <w:lang w:eastAsia="en-US" w:bidi="en-US"/>
        </w:rPr>
      </w:pPr>
      <w:r>
        <w:rPr>
          <w:lang w:eastAsia="en-US" w:bidi="en-US"/>
        </w:rPr>
        <w:t xml:space="preserve">13.3. Приложения к </w:t>
      </w:r>
      <w:r>
        <w:t xml:space="preserve">Договор</w:t>
      </w:r>
      <w:r>
        <w:rPr>
          <w:lang w:eastAsia="en-US" w:bidi="en-US"/>
        </w:rPr>
        <w:t xml:space="preserve">у являются его неотъемлемой частью: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jc w:val="both"/>
        <w:spacing w:line="276" w:lineRule="auto"/>
        <w:tabs>
          <w:tab w:val="num" w:pos="709" w:leader="none"/>
        </w:tabs>
        <w:rPr>
          <w:lang w:eastAsia="en-US" w:bidi="en-US"/>
        </w:rPr>
      </w:pPr>
      <w:r>
        <w:rPr>
          <w:lang w:eastAsia="en-US" w:bidi="en-US"/>
        </w:rPr>
        <w:t xml:space="preserve">13.3.1.</w:t>
        <w:tab/>
        <w:t xml:space="preserve">Спецификация (Приложение № 1 к </w:t>
      </w:r>
      <w:r>
        <w:t xml:space="preserve">Договор</w:t>
      </w:r>
      <w:r>
        <w:rPr>
          <w:lang w:eastAsia="en-US" w:bidi="en-US"/>
        </w:rPr>
        <w:t xml:space="preserve">у).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jc w:val="both"/>
        <w:spacing w:line="276" w:lineRule="auto"/>
        <w:tabs>
          <w:tab w:val="num" w:pos="709" w:leader="none"/>
        </w:tabs>
        <w:rPr>
          <w:lang w:eastAsia="en-US" w:bidi="en-US"/>
        </w:rPr>
      </w:pPr>
      <w:r>
        <w:rPr>
          <w:lang w:eastAsia="en-US" w:bidi="en-US"/>
        </w:rPr>
        <w:t xml:space="preserve">Приложение:  на 1 листе (ах).</w:t>
      </w:r>
      <w:r>
        <w:rPr>
          <w:lang w:eastAsia="en-US" w:bidi="en-US"/>
        </w:rPr>
      </w:r>
      <w:r>
        <w:rPr>
          <w:lang w:eastAsia="en-US" w:bidi="en-US"/>
        </w:rPr>
      </w:r>
    </w:p>
    <w:p>
      <w:pPr>
        <w:pStyle w:val="898"/>
        <w:jc w:val="center"/>
        <w:tabs>
          <w:tab w:val="left" w:pos="1418" w:leader="none"/>
        </w:tabs>
        <w:rPr>
          <w:bCs/>
          <w:lang w:eastAsia="en-US" w:bidi="en-US"/>
        </w:rPr>
      </w:pPr>
      <w:r>
        <w:rPr>
          <w:bCs/>
          <w:lang w:eastAsia="en-US" w:bidi="en-US"/>
        </w:rPr>
      </w:r>
      <w:r>
        <w:rPr>
          <w:bCs/>
          <w:lang w:eastAsia="en-US" w:bidi="en-US"/>
        </w:rPr>
      </w:r>
      <w:r>
        <w:rPr>
          <w:bCs/>
          <w:lang w:eastAsia="en-US" w:bidi="en-US"/>
        </w:rPr>
      </w:r>
    </w:p>
    <w:p>
      <w:pPr>
        <w:pStyle w:val="898"/>
        <w:jc w:val="center"/>
        <w:tabs>
          <w:tab w:val="left" w:pos="1418" w:leader="none"/>
        </w:tabs>
        <w:rPr>
          <w:bCs/>
          <w:lang w:eastAsia="en-US" w:bidi="en-US"/>
        </w:rPr>
      </w:pPr>
      <w:r>
        <w:rPr>
          <w:bCs/>
          <w:lang w:eastAsia="en-US" w:bidi="en-US"/>
        </w:rPr>
        <w:t xml:space="preserve">1</w:t>
      </w:r>
      <w:r>
        <w:rPr>
          <w:bCs/>
          <w:lang w:eastAsia="en-US" w:bidi="en-US"/>
        </w:rPr>
        <w:t xml:space="preserve">4</w:t>
      </w:r>
      <w:r>
        <w:rPr>
          <w:bCs/>
          <w:lang w:eastAsia="en-US" w:bidi="en-US"/>
        </w:rPr>
        <w:t xml:space="preserve">. ЮРИДИЧЕСКИЕ АДРЕСА И БАНКОВСКИЕ РЕКВИЗИТЫ СТОРОН</w:t>
      </w:r>
      <w:r>
        <w:rPr>
          <w:bCs/>
          <w:lang w:eastAsia="en-US" w:bidi="en-US"/>
        </w:rPr>
      </w:r>
      <w:r>
        <w:rPr>
          <w:bCs/>
          <w:lang w:eastAsia="en-US" w:bidi="en-US"/>
        </w:rPr>
      </w:r>
    </w:p>
    <w:p>
      <w:pPr>
        <w:pStyle w:val="898"/>
        <w:jc w:val="both"/>
        <w:tabs>
          <w:tab w:val="left" w:pos="1418" w:leader="none"/>
        </w:tabs>
        <w:rPr>
          <w:bCs/>
          <w:lang w:eastAsia="en-US" w:bidi="en-US"/>
        </w:rPr>
      </w:pPr>
      <w:r>
        <w:rPr>
          <w:bCs/>
          <w:lang w:eastAsia="en-US" w:bidi="en-US"/>
        </w:rPr>
      </w:r>
      <w:r>
        <w:rPr>
          <w:bCs/>
          <w:lang w:eastAsia="en-US" w:bidi="en-US"/>
        </w:rPr>
      </w:r>
      <w:r>
        <w:rPr>
          <w:bCs/>
          <w:lang w:eastAsia="en-US" w:bidi="en-US"/>
        </w:rPr>
      </w:r>
    </w:p>
    <w:p>
      <w:pPr>
        <w:pStyle w:val="898"/>
        <w:jc w:val="both"/>
        <w:tabs>
          <w:tab w:val="left" w:pos="1418" w:leader="none"/>
        </w:tabs>
        <w:rPr>
          <w:b/>
          <w:bCs/>
          <w:lang w:eastAsia="en-US" w:bidi="en-US"/>
        </w:rPr>
      </w:pPr>
      <w:r>
        <w:rPr>
          <w:b/>
          <w:bCs/>
          <w:lang w:eastAsia="en-US" w:bidi="en-US"/>
        </w:rPr>
        <w:t xml:space="preserve">Заказчик</w:t>
      </w:r>
      <w:r>
        <w:rPr>
          <w:b/>
          <w:bCs/>
          <w:lang w:eastAsia="en-US" w:bidi="en-US"/>
        </w:rPr>
        <w:t xml:space="preserve">:</w:t>
        <w:tab/>
        <w:tab/>
        <w:tab/>
        <w:tab/>
        <w:tab/>
      </w:r>
      <w:r>
        <w:rPr>
          <w:b/>
          <w:bCs/>
          <w:lang w:eastAsia="en-US" w:bidi="en-US"/>
        </w:rPr>
        <w:t xml:space="preserve">        </w:t>
      </w:r>
      <w:r>
        <w:rPr>
          <w:b/>
          <w:bCs/>
          <w:lang w:eastAsia="en-US" w:bidi="en-US"/>
        </w:rPr>
        <w:t xml:space="preserve">Поставщик</w:t>
      </w:r>
      <w:r>
        <w:rPr>
          <w:b/>
          <w:bCs/>
          <w:lang w:eastAsia="en-US" w:bidi="en-US"/>
        </w:rPr>
        <w:t xml:space="preserve">:</w:t>
      </w:r>
      <w:r>
        <w:rPr>
          <w:b/>
          <w:bCs/>
          <w:lang w:eastAsia="en-US" w:bidi="en-US"/>
        </w:rPr>
      </w:r>
      <w:r>
        <w:rPr>
          <w:b/>
          <w:bCs/>
          <w:lang w:eastAsia="en-US" w:bidi="en-US"/>
        </w:rPr>
      </w:r>
    </w:p>
    <w:tbl>
      <w:tblPr>
        <w:tblW w:w="9819" w:type="dxa"/>
        <w:tblInd w:w="-72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4716"/>
        <w:gridCol w:w="5103"/>
      </w:tblGrid>
      <w:tr>
        <w:tblPrEx/>
        <w:trPr>
          <w:trHeight w:val="2374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16" w:type="dxa"/>
            <w:vAlign w:val="top"/>
            <w:textDirection w:val="lrTb"/>
            <w:noWrap w:val="false"/>
          </w:tcPr>
          <w:p>
            <w:pPr>
              <w:pStyle w:val="898"/>
              <w:jc w:val="both"/>
              <w:rPr>
                <w:rFonts w:eastAsia="Calibri"/>
                <w:bCs/>
                <w:lang w:eastAsia="en-US" w:bidi="en-US"/>
              </w:rPr>
            </w:pPr>
            <w:r>
              <w:rPr>
                <w:rFonts w:eastAsia="Calibri"/>
                <w:b/>
                <w:lang w:eastAsia="en-US" w:bidi="en-US"/>
              </w:rPr>
              <w:t xml:space="preserve">МБУ «Благоустройство»</w:t>
            </w:r>
            <w:r>
              <w:rPr>
                <w:rFonts w:eastAsia="Calibri"/>
                <w:bCs/>
                <w:lang w:eastAsia="en-US" w:bidi="en-US"/>
              </w:rPr>
            </w:r>
            <w:r>
              <w:rPr>
                <w:rFonts w:eastAsia="Calibri"/>
                <w:bCs/>
                <w:lang w:eastAsia="en-US" w:bidi="en-US"/>
              </w:rPr>
            </w:r>
          </w:p>
          <w:p>
            <w:pPr>
              <w:pStyle w:val="898"/>
              <w:rPr>
                <w:lang w:eastAsia="zh-CN"/>
              </w:rPr>
            </w:pPr>
            <w:r>
              <w:rPr>
                <w:rFonts w:eastAsia="Calibri"/>
                <w:lang w:eastAsia="en-US" w:bidi="en-US"/>
              </w:rPr>
              <w:t xml:space="preserve">ИНН/КПП   4703133570/470301001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pStyle w:val="898"/>
              <w:rPr>
                <w:lang w:eastAsia="zh-CN"/>
              </w:rPr>
            </w:pPr>
            <w:r>
              <w:rPr>
                <w:rFonts w:eastAsia="Calibri"/>
                <w:lang w:eastAsia="en-US" w:bidi="en-US"/>
              </w:rPr>
              <w:t xml:space="preserve">Юр.адрес: </w:t>
            </w:r>
            <w:r>
              <w:t xml:space="preserve">188653, Ленинградская обл., м.р-н Всеволожский, с.п.Агалатовское, д.Агалатово, д.158</w:t>
            </w:r>
            <w:r>
              <w:rPr>
                <w:rFonts w:eastAsia="Calibri"/>
                <w:lang w:eastAsia="en-US" w:bidi="en-US"/>
              </w:rPr>
              <w:t xml:space="preserve">.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pStyle w:val="898"/>
              <w:rPr>
                <w:lang w:eastAsia="zh-CN"/>
              </w:rPr>
            </w:pPr>
            <w:r>
              <w:rPr>
                <w:rFonts w:eastAsia="Calibri"/>
                <w:lang w:eastAsia="en-US" w:bidi="en-US"/>
              </w:rPr>
              <w:t xml:space="preserve">ОГРН 1134703001784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pStyle w:val="898"/>
              <w:rPr>
                <w:lang w:eastAsia="zh-CN"/>
              </w:rPr>
            </w:pPr>
            <w:r>
              <w:rPr>
                <w:rFonts w:eastAsia="Calibri"/>
                <w:lang w:eastAsia="en-US" w:bidi="en-US"/>
              </w:rPr>
              <w:t xml:space="preserve">ОКПО 38545044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pStyle w:val="898"/>
              <w:rPr>
                <w:lang w:eastAsia="zh-CN"/>
              </w:rPr>
            </w:pPr>
            <w:r>
              <w:rPr>
                <w:rFonts w:eastAsia="Calibri"/>
                <w:lang w:eastAsia="en-US" w:bidi="en-US"/>
              </w:rPr>
              <w:t xml:space="preserve">ОКТМО 41612408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pStyle w:val="898"/>
              <w:rPr>
                <w:lang w:eastAsia="zh-CN"/>
              </w:rPr>
            </w:pPr>
            <w:r>
              <w:rPr>
                <w:rFonts w:eastAsia="Calibri"/>
                <w:lang w:eastAsia="en-US" w:bidi="en-US"/>
              </w:rPr>
              <w:t xml:space="preserve">Банковские реквизиты: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pStyle w:val="898"/>
              <w:rPr>
                <w:rFonts w:eastAsia="Calibri"/>
                <w:lang w:eastAsia="en-US" w:bidi="en-US"/>
              </w:rPr>
            </w:pPr>
            <w:r>
              <w:rPr>
                <w:rFonts w:eastAsia="Calibri"/>
                <w:lang w:eastAsia="en-US" w:bidi="en-US"/>
              </w:rPr>
              <w:t xml:space="preserve">КФ администрации МО «Всеволожский муниципальный район» (МБУ «Благоустройство» л/с 20001410117)</w:t>
            </w:r>
            <w:r>
              <w:rPr>
                <w:rFonts w:eastAsia="Calibri"/>
                <w:lang w:eastAsia="en-US" w:bidi="en-US"/>
              </w:rPr>
            </w:r>
            <w:r>
              <w:rPr>
                <w:rFonts w:eastAsia="Calibri"/>
                <w:lang w:eastAsia="en-US" w:bidi="en-US"/>
              </w:rPr>
            </w:r>
          </w:p>
          <w:p>
            <w:pPr>
              <w:pStyle w:val="898"/>
              <w:rPr>
                <w:rFonts w:eastAsia="Calibri"/>
                <w:lang w:eastAsia="en-US" w:bidi="en-US"/>
              </w:rPr>
            </w:pPr>
            <w:r>
              <w:rPr>
                <w:rFonts w:eastAsia="Calibri"/>
                <w:lang w:eastAsia="en-US" w:bidi="en-US"/>
              </w:rPr>
              <w:t xml:space="preserve">р/с 03234643416124084501</w:t>
            </w:r>
            <w:r>
              <w:rPr>
                <w:rFonts w:eastAsia="Calibri"/>
                <w:lang w:eastAsia="en-US" w:bidi="en-US"/>
              </w:rPr>
            </w:r>
            <w:r>
              <w:rPr>
                <w:rFonts w:eastAsia="Calibri"/>
                <w:lang w:eastAsia="en-US" w:bidi="en-US"/>
              </w:rPr>
            </w:r>
          </w:p>
          <w:p>
            <w:pPr>
              <w:pStyle w:val="898"/>
              <w:rPr>
                <w:rFonts w:eastAsia="Calibri"/>
                <w:lang w:eastAsia="en-US" w:bidi="en-US"/>
              </w:rPr>
            </w:pPr>
            <w:r>
              <w:rPr>
                <w:rFonts w:eastAsia="Calibri"/>
                <w:lang w:eastAsia="en-US" w:bidi="en-US"/>
              </w:rPr>
              <w:t xml:space="preserve">Банк :  БИК 044030098</w:t>
            </w:r>
            <w:r>
              <w:rPr>
                <w:rFonts w:eastAsia="Calibri"/>
                <w:lang w:eastAsia="en-US" w:bidi="en-US"/>
              </w:rPr>
            </w:r>
            <w:r>
              <w:rPr>
                <w:rFonts w:eastAsia="Calibri"/>
                <w:lang w:eastAsia="en-US" w:bidi="en-US"/>
              </w:rPr>
            </w:r>
          </w:p>
          <w:p>
            <w:pPr>
              <w:pStyle w:val="898"/>
              <w:widowControl w:val="off"/>
              <w:rPr>
                <w:rFonts w:ascii="Liberation Serif" w:hAnsi="Liberation Serif" w:eastAsia="SimSun" w:cs="Mangal"/>
                <w:bCs/>
                <w:lang w:eastAsia="zh-CN" w:bidi="hi-IN"/>
              </w:rPr>
            </w:pPr>
            <w:r>
              <w:rPr>
                <w:rFonts w:ascii="Liberation Serif" w:hAnsi="Liberation Serif" w:eastAsia="SimSun" w:cs="Mangal"/>
                <w:bCs/>
                <w:lang w:eastAsia="zh-CN" w:bidi="hi-IN"/>
              </w:rPr>
              <w:t xml:space="preserve">ОКЦ №1 Северо-Западного ГУ Банка России</w:t>
            </w:r>
            <w:r>
              <w:rPr>
                <w:rFonts w:ascii="Liberation Serif" w:hAnsi="Liberation Serif" w:eastAsia="SimSun" w:cs="Mangal"/>
                <w:bCs/>
                <w:lang w:eastAsia="zh-CN" w:bidi="hi-IN"/>
              </w:rPr>
            </w:r>
            <w:r>
              <w:rPr>
                <w:rFonts w:ascii="Liberation Serif" w:hAnsi="Liberation Serif" w:eastAsia="SimSun" w:cs="Mangal"/>
                <w:bCs/>
                <w:lang w:eastAsia="zh-CN" w:bidi="hi-IN"/>
              </w:rPr>
            </w:r>
          </w:p>
          <w:p>
            <w:pPr>
              <w:pStyle w:val="898"/>
              <w:jc w:val="both"/>
              <w:rPr>
                <w:lang w:eastAsia="zh-CN"/>
              </w:rPr>
            </w:pPr>
            <w:r>
              <w:rPr>
                <w:rFonts w:eastAsia="Calibri"/>
                <w:lang w:eastAsia="en-US" w:bidi="en-US"/>
              </w:rPr>
              <w:t xml:space="preserve">сч. 40102810745370000098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pStyle w:val="898"/>
              <w:jc w:val="both"/>
              <w:rPr>
                <w:rFonts w:eastAsia="Calibri"/>
                <w:lang w:eastAsia="en-US" w:bidi="en-US"/>
              </w:rPr>
            </w:pPr>
            <w:r>
              <w:rPr>
                <w:rFonts w:eastAsia="Calibri"/>
                <w:lang w:eastAsia="en-US" w:bidi="en-US"/>
              </w:rPr>
            </w:r>
            <w:r>
              <w:rPr>
                <w:rFonts w:eastAsia="Calibri"/>
                <w:lang w:eastAsia="en-US" w:bidi="en-US"/>
              </w:rPr>
            </w:r>
            <w:r>
              <w:rPr>
                <w:rFonts w:eastAsia="Calibri"/>
                <w:lang w:eastAsia="en-US" w:bidi="en-US"/>
              </w:rPr>
            </w:r>
          </w:p>
          <w:p>
            <w:pPr>
              <w:pStyle w:val="898"/>
              <w:jc w:val="both"/>
              <w:rPr>
                <w:rFonts w:eastAsia="Calibri"/>
                <w:lang w:eastAsia="en-US" w:bidi="en-US"/>
              </w:rPr>
            </w:pPr>
            <w:r>
              <w:rPr>
                <w:rFonts w:eastAsia="Calibri"/>
                <w:lang w:eastAsia="en-US" w:bidi="en-US"/>
              </w:rPr>
            </w:r>
            <w:r>
              <w:rPr>
                <w:rFonts w:eastAsia="Calibri"/>
                <w:lang w:eastAsia="en-US" w:bidi="en-US"/>
              </w:rPr>
            </w:r>
            <w:r>
              <w:rPr>
                <w:rFonts w:eastAsia="Calibri"/>
                <w:lang w:eastAsia="en-US" w:bidi="en-US"/>
              </w:rPr>
            </w:r>
          </w:p>
          <w:p>
            <w:pPr>
              <w:pStyle w:val="898"/>
              <w:jc w:val="both"/>
              <w:rPr>
                <w:rFonts w:eastAsia="Calibri"/>
                <w:lang w:eastAsia="en-US" w:bidi="en-US"/>
              </w:rPr>
            </w:pPr>
            <w:r>
              <w:rPr>
                <w:rFonts w:eastAsia="Calibri"/>
                <w:lang w:eastAsia="en-US" w:bidi="en-US"/>
              </w:rPr>
            </w:r>
            <w:r>
              <w:rPr>
                <w:rFonts w:eastAsia="Calibri"/>
                <w:lang w:eastAsia="en-US" w:bidi="en-US"/>
              </w:rPr>
            </w:r>
            <w:r>
              <w:rPr>
                <w:rFonts w:eastAsia="Calibri"/>
                <w:lang w:eastAsia="en-US" w:bidi="en-US"/>
              </w:rPr>
            </w:r>
          </w:p>
          <w:p>
            <w:pPr>
              <w:pStyle w:val="898"/>
              <w:jc w:val="both"/>
              <w:rPr>
                <w:rFonts w:eastAsia="Calibri"/>
                <w:lang w:eastAsia="en-US" w:bidi="en-US"/>
              </w:rPr>
            </w:pPr>
            <w:r>
              <w:rPr>
                <w:rFonts w:eastAsia="Calibri"/>
                <w:lang w:eastAsia="en-US" w:bidi="en-US"/>
              </w:rPr>
            </w:r>
            <w:r>
              <w:rPr>
                <w:rFonts w:eastAsia="Calibri"/>
                <w:lang w:eastAsia="en-US" w:bidi="en-US"/>
              </w:rPr>
            </w:r>
            <w:r>
              <w:rPr>
                <w:rFonts w:eastAsia="Calibri"/>
                <w:lang w:eastAsia="en-US" w:bidi="en-US"/>
              </w:rPr>
            </w:r>
          </w:p>
          <w:p>
            <w:pPr>
              <w:pStyle w:val="898"/>
              <w:jc w:val="both"/>
              <w:rPr>
                <w:rFonts w:eastAsia="Calibri"/>
                <w:lang w:eastAsia="en-US" w:bidi="en-US"/>
              </w:rPr>
            </w:pPr>
            <w:r>
              <w:rPr>
                <w:rFonts w:eastAsia="Calibri"/>
                <w:lang w:eastAsia="en-US" w:bidi="en-US"/>
              </w:rPr>
              <w:t xml:space="preserve">Д</w:t>
            </w:r>
            <w:r>
              <w:rPr>
                <w:rFonts w:eastAsia="Calibri"/>
                <w:lang w:eastAsia="en-US" w:bidi="en-US"/>
              </w:rPr>
              <w:t xml:space="preserve">иректор МБУ «Благоустройство»</w:t>
            </w:r>
            <w:r>
              <w:rPr>
                <w:rFonts w:eastAsia="Calibri"/>
                <w:lang w:eastAsia="en-US" w:bidi="en-US"/>
              </w:rPr>
            </w:r>
            <w:r>
              <w:rPr>
                <w:rFonts w:eastAsia="Calibri"/>
                <w:lang w:eastAsia="en-US" w:bidi="en-US"/>
              </w:rPr>
            </w:r>
          </w:p>
          <w:p>
            <w:pPr>
              <w:pStyle w:val="898"/>
              <w:jc w:val="both"/>
              <w:rPr>
                <w:rFonts w:eastAsia="Calibri"/>
                <w:lang w:eastAsia="en-US" w:bidi="en-US"/>
              </w:rPr>
            </w:pPr>
            <w:r>
              <w:rPr>
                <w:rFonts w:eastAsia="Calibri"/>
                <w:lang w:eastAsia="en-US" w:bidi="en-US"/>
              </w:rPr>
            </w:r>
            <w:r>
              <w:rPr>
                <w:rFonts w:eastAsia="Calibri"/>
                <w:lang w:eastAsia="en-US" w:bidi="en-US"/>
              </w:rPr>
            </w:r>
            <w:r>
              <w:rPr>
                <w:rFonts w:eastAsia="Calibri"/>
                <w:lang w:eastAsia="en-US" w:bidi="en-US"/>
              </w:rPr>
            </w:r>
          </w:p>
          <w:p>
            <w:pPr>
              <w:pStyle w:val="898"/>
              <w:jc w:val="both"/>
              <w:rPr>
                <w:rFonts w:eastAsia="Calibri"/>
                <w:lang w:eastAsia="en-US" w:bidi="en-US"/>
              </w:rPr>
            </w:pPr>
            <w:r>
              <w:rPr>
                <w:rFonts w:eastAsia="Calibri"/>
                <w:lang w:eastAsia="en-US" w:bidi="en-US"/>
              </w:rPr>
            </w:r>
            <w:r>
              <w:rPr>
                <w:rFonts w:eastAsia="Calibri"/>
                <w:lang w:eastAsia="en-US" w:bidi="en-US"/>
              </w:rPr>
            </w:r>
            <w:r>
              <w:rPr>
                <w:rFonts w:eastAsia="Calibri"/>
                <w:lang w:eastAsia="en-US" w:bidi="en-US"/>
              </w:rPr>
            </w:r>
          </w:p>
          <w:p>
            <w:pPr>
              <w:pStyle w:val="898"/>
              <w:jc w:val="both"/>
              <w:rPr>
                <w:rFonts w:eastAsia="Calibri"/>
                <w:lang w:eastAsia="en-US" w:bidi="en-US"/>
              </w:rPr>
            </w:pPr>
            <w:r>
              <w:rPr>
                <w:rFonts w:eastAsia="Calibri"/>
                <w:lang w:eastAsia="en-US" w:bidi="en-US"/>
              </w:rPr>
              <w:t xml:space="preserve">______________ </w:t>
            </w:r>
            <w:r>
              <w:rPr>
                <w:rFonts w:eastAsia="Calibri"/>
                <w:lang w:eastAsia="en-US" w:bidi="en-US"/>
              </w:rPr>
              <w:t xml:space="preserve">/</w:t>
            </w:r>
            <w:r>
              <w:rPr>
                <w:rFonts w:eastAsia="Calibri"/>
                <w:lang w:eastAsia="en-US" w:bidi="en-US"/>
              </w:rPr>
              <w:t xml:space="preserve">Шрубова В.А.</w:t>
            </w:r>
            <w:r>
              <w:rPr>
                <w:rFonts w:eastAsia="Calibri"/>
                <w:b/>
                <w:lang w:eastAsia="en-US" w:bidi="en-US"/>
              </w:rPr>
              <w:t xml:space="preserve"> </w:t>
            </w:r>
            <w:r>
              <w:rPr>
                <w:rFonts w:eastAsia="Calibri"/>
                <w:lang w:eastAsia="en-US" w:bidi="en-US"/>
              </w:rPr>
            </w:r>
            <w:r>
              <w:rPr>
                <w:rFonts w:eastAsia="Calibri"/>
                <w:lang w:eastAsia="en-US" w:bidi="en-US"/>
              </w:rPr>
            </w:r>
          </w:p>
          <w:p>
            <w:pPr>
              <w:pStyle w:val="898"/>
              <w:jc w:val="both"/>
              <w:rPr>
                <w:rFonts w:eastAsia="Calibri"/>
                <w:lang w:eastAsia="en-US" w:bidi="en-US"/>
              </w:rPr>
            </w:pPr>
            <w:r>
              <w:rPr>
                <w:rFonts w:eastAsia="Calibri"/>
                <w:lang w:eastAsia="en-US" w:bidi="en-US"/>
              </w:rPr>
              <w:t xml:space="preserve">М</w:t>
            </w:r>
            <w:r>
              <w:rPr>
                <w:rFonts w:eastAsia="Calibri"/>
                <w:lang w:eastAsia="en-US" w:bidi="en-US"/>
              </w:rPr>
              <w:t xml:space="preserve">.</w:t>
            </w:r>
            <w:r>
              <w:rPr>
                <w:rFonts w:eastAsia="Calibri"/>
                <w:lang w:eastAsia="en-US" w:bidi="en-US"/>
              </w:rPr>
              <w:t xml:space="preserve">П</w:t>
            </w:r>
            <w:r>
              <w:rPr>
                <w:rFonts w:eastAsia="Calibri"/>
                <w:lang w:eastAsia="en-US" w:bidi="en-US"/>
              </w:rPr>
              <w:t xml:space="preserve">.</w:t>
            </w:r>
            <w:r>
              <w:rPr>
                <w:rFonts w:eastAsia="Calibri"/>
                <w:lang w:eastAsia="en-US" w:bidi="en-US"/>
              </w:rPr>
            </w:r>
            <w:r>
              <w:rPr>
                <w:rFonts w:eastAsia="Calibri"/>
                <w:lang w:eastAsia="en-US" w:bidi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898"/>
              <w:jc w:val="both"/>
              <w:rPr>
                <w:rFonts w:eastAsia="Calibri"/>
                <w:lang w:eastAsia="en-US" w:bidi="en-US"/>
              </w:rPr>
            </w:pPr>
            <w:r>
              <w:rPr>
                <w:rFonts w:eastAsia="Calibri"/>
                <w:lang w:eastAsia="en-US" w:bidi="en-US"/>
              </w:rPr>
            </w:r>
            <w:r>
              <w:rPr>
                <w:rFonts w:eastAsia="Calibri"/>
                <w:lang w:eastAsia="en-US" w:bidi="en-US"/>
              </w:rPr>
            </w:r>
            <w:r>
              <w:rPr>
                <w:rFonts w:eastAsia="Calibri"/>
                <w:lang w:eastAsia="en-US" w:bidi="en-US"/>
              </w:rPr>
            </w:r>
          </w:p>
          <w:p>
            <w:pPr>
              <w:pStyle w:val="898"/>
              <w:jc w:val="both"/>
              <w:rPr>
                <w:rFonts w:eastAsia="Calibri"/>
                <w:lang w:eastAsia="en-US" w:bidi="en-US"/>
              </w:rPr>
            </w:pPr>
            <w:r>
              <w:rPr>
                <w:rFonts w:eastAsia="Calibri"/>
                <w:lang w:eastAsia="en-US" w:bidi="en-US"/>
              </w:rPr>
            </w:r>
            <w:r>
              <w:rPr>
                <w:rFonts w:eastAsia="Calibri"/>
                <w:lang w:eastAsia="en-US" w:bidi="en-US"/>
              </w:rPr>
            </w:r>
            <w:r>
              <w:rPr>
                <w:rFonts w:eastAsia="Calibri"/>
                <w:lang w:eastAsia="en-US" w:bidi="en-US"/>
              </w:rPr>
            </w:r>
          </w:p>
          <w:p>
            <w:pPr>
              <w:pStyle w:val="898"/>
              <w:jc w:val="both"/>
              <w:rPr>
                <w:rFonts w:eastAsia="Calibri"/>
                <w:lang w:eastAsia="en-US" w:bidi="en-US"/>
              </w:rPr>
            </w:pPr>
            <w:r>
              <w:rPr>
                <w:rFonts w:eastAsia="Calibri"/>
                <w:lang w:eastAsia="en-US" w:bidi="en-US"/>
              </w:rPr>
            </w:r>
            <w:r>
              <w:rPr>
                <w:rFonts w:eastAsia="Calibri"/>
                <w:lang w:eastAsia="en-US" w:bidi="en-US"/>
              </w:rPr>
            </w:r>
            <w:r>
              <w:rPr>
                <w:rFonts w:eastAsia="Calibri"/>
                <w:lang w:eastAsia="en-US" w:bidi="en-US"/>
              </w:rPr>
            </w:r>
          </w:p>
          <w:p>
            <w:pPr>
              <w:pStyle w:val="898"/>
              <w:jc w:val="both"/>
              <w:rPr>
                <w:rFonts w:eastAsia="Calibri"/>
                <w:lang w:eastAsia="en-US" w:bidi="en-US"/>
              </w:rPr>
            </w:pPr>
            <w:r>
              <w:rPr>
                <w:rFonts w:eastAsia="Calibri"/>
                <w:lang w:eastAsia="en-US" w:bidi="en-US"/>
              </w:rPr>
            </w:r>
            <w:r>
              <w:rPr>
                <w:rFonts w:eastAsia="Calibri"/>
                <w:lang w:eastAsia="en-US" w:bidi="en-US"/>
              </w:rPr>
            </w:r>
            <w:r>
              <w:rPr>
                <w:rFonts w:eastAsia="Calibri"/>
                <w:lang w:eastAsia="en-US" w:bidi="en-US"/>
              </w:rPr>
            </w:r>
          </w:p>
          <w:p>
            <w:pPr>
              <w:pStyle w:val="898"/>
              <w:jc w:val="both"/>
              <w:rPr>
                <w:rFonts w:eastAsia="Calibri"/>
                <w:lang w:eastAsia="en-US" w:bidi="en-US"/>
              </w:rPr>
            </w:pPr>
            <w:r>
              <w:rPr>
                <w:rFonts w:eastAsia="Calibri"/>
                <w:lang w:eastAsia="en-US" w:bidi="en-US"/>
              </w:rPr>
            </w:r>
            <w:r>
              <w:rPr>
                <w:rFonts w:eastAsia="Calibri"/>
                <w:lang w:eastAsia="en-US" w:bidi="en-US"/>
              </w:rPr>
            </w:r>
            <w:r>
              <w:rPr>
                <w:rFonts w:eastAsia="Calibri"/>
                <w:lang w:eastAsia="en-US" w:bidi="en-US"/>
              </w:rPr>
            </w:r>
          </w:p>
          <w:p>
            <w:pPr>
              <w:pStyle w:val="898"/>
              <w:jc w:val="both"/>
              <w:rPr>
                <w:rFonts w:eastAsia="Calibri"/>
                <w:lang w:eastAsia="en-US" w:bidi="en-US"/>
              </w:rPr>
            </w:pPr>
            <w:r>
              <w:rPr>
                <w:rFonts w:eastAsia="Calibri"/>
                <w:lang w:eastAsia="en-US" w:bidi="en-US"/>
              </w:rPr>
            </w:r>
            <w:r>
              <w:rPr>
                <w:rFonts w:eastAsia="Calibri"/>
                <w:lang w:eastAsia="en-US" w:bidi="en-US"/>
              </w:rPr>
            </w:r>
            <w:r>
              <w:rPr>
                <w:rFonts w:eastAsia="Calibri"/>
                <w:lang w:eastAsia="en-US" w:bidi="en-US"/>
              </w:rPr>
            </w:r>
          </w:p>
          <w:p>
            <w:pPr>
              <w:pStyle w:val="898"/>
              <w:jc w:val="both"/>
              <w:rPr>
                <w:rFonts w:eastAsia="Calibri"/>
                <w:lang w:eastAsia="en-US" w:bidi="en-US"/>
              </w:rPr>
            </w:pPr>
            <w:r>
              <w:rPr>
                <w:rFonts w:eastAsia="Calibri"/>
                <w:lang w:eastAsia="en-US" w:bidi="en-US"/>
              </w:rPr>
            </w:r>
            <w:r>
              <w:rPr>
                <w:rFonts w:eastAsia="Calibri"/>
                <w:lang w:eastAsia="en-US" w:bidi="en-US"/>
              </w:rPr>
            </w:r>
            <w:r>
              <w:rPr>
                <w:rFonts w:eastAsia="Calibri"/>
                <w:lang w:eastAsia="en-US" w:bidi="en-US"/>
              </w:rPr>
            </w:r>
          </w:p>
          <w:p>
            <w:pPr>
              <w:pStyle w:val="898"/>
              <w:jc w:val="both"/>
              <w:rPr>
                <w:rFonts w:eastAsia="Calibri"/>
                <w:lang w:eastAsia="en-US" w:bidi="en-US"/>
              </w:rPr>
            </w:pPr>
            <w:r>
              <w:rPr>
                <w:rFonts w:eastAsia="Calibri"/>
                <w:lang w:eastAsia="en-US" w:bidi="en-US"/>
              </w:rPr>
            </w:r>
            <w:r>
              <w:rPr>
                <w:rFonts w:eastAsia="Calibri"/>
                <w:lang w:eastAsia="en-US" w:bidi="en-US"/>
              </w:rPr>
            </w:r>
            <w:r>
              <w:rPr>
                <w:rFonts w:eastAsia="Calibri"/>
                <w:lang w:eastAsia="en-US" w:bidi="en-US"/>
              </w:rPr>
            </w:r>
          </w:p>
          <w:p>
            <w:pPr>
              <w:pStyle w:val="898"/>
              <w:jc w:val="both"/>
              <w:rPr>
                <w:rFonts w:eastAsia="Calibri"/>
                <w:lang w:eastAsia="en-US" w:bidi="en-US"/>
              </w:rPr>
            </w:pPr>
            <w:r>
              <w:rPr>
                <w:rFonts w:eastAsia="Calibri"/>
                <w:lang w:eastAsia="en-US" w:bidi="en-US"/>
              </w:rPr>
            </w:r>
            <w:r>
              <w:rPr>
                <w:rFonts w:eastAsia="Calibri"/>
                <w:lang w:eastAsia="en-US" w:bidi="en-US"/>
              </w:rPr>
            </w:r>
            <w:r>
              <w:rPr>
                <w:rFonts w:eastAsia="Calibri"/>
                <w:lang w:eastAsia="en-US" w:bidi="en-US"/>
              </w:rPr>
            </w:r>
          </w:p>
          <w:p>
            <w:pPr>
              <w:pStyle w:val="898"/>
              <w:jc w:val="both"/>
              <w:rPr>
                <w:rFonts w:eastAsia="Calibri"/>
                <w:lang w:eastAsia="en-US" w:bidi="en-US"/>
              </w:rPr>
            </w:pPr>
            <w:r>
              <w:rPr>
                <w:rFonts w:eastAsia="Calibri"/>
                <w:lang w:eastAsia="en-US" w:bidi="en-US"/>
              </w:rPr>
            </w:r>
            <w:r>
              <w:rPr>
                <w:rFonts w:eastAsia="Calibri"/>
                <w:lang w:eastAsia="en-US" w:bidi="en-US"/>
              </w:rPr>
            </w:r>
            <w:r>
              <w:rPr>
                <w:rFonts w:eastAsia="Calibri"/>
                <w:lang w:eastAsia="en-US" w:bidi="en-US"/>
              </w:rPr>
            </w:r>
          </w:p>
          <w:p>
            <w:pPr>
              <w:pStyle w:val="898"/>
              <w:jc w:val="both"/>
              <w:rPr>
                <w:rFonts w:eastAsia="Calibri"/>
                <w:lang w:eastAsia="en-US" w:bidi="en-US"/>
              </w:rPr>
            </w:pPr>
            <w:r>
              <w:rPr>
                <w:rFonts w:eastAsia="Calibri"/>
                <w:lang w:eastAsia="en-US" w:bidi="en-US"/>
              </w:rPr>
            </w:r>
            <w:r>
              <w:rPr>
                <w:rFonts w:eastAsia="Calibri"/>
                <w:lang w:eastAsia="en-US" w:bidi="en-US"/>
              </w:rPr>
            </w:r>
            <w:r>
              <w:rPr>
                <w:rFonts w:eastAsia="Calibri"/>
                <w:lang w:eastAsia="en-US" w:bidi="en-US"/>
              </w:rPr>
            </w:r>
          </w:p>
          <w:p>
            <w:pPr>
              <w:pStyle w:val="898"/>
              <w:jc w:val="both"/>
              <w:rPr>
                <w:rFonts w:eastAsia="Calibri"/>
                <w:lang w:eastAsia="en-US" w:bidi="en-US"/>
              </w:rPr>
            </w:pPr>
            <w:r>
              <w:rPr>
                <w:rFonts w:eastAsia="Calibri"/>
                <w:lang w:eastAsia="en-US" w:bidi="en-US"/>
              </w:rPr>
            </w:r>
            <w:r>
              <w:rPr>
                <w:rFonts w:eastAsia="Calibri"/>
                <w:lang w:eastAsia="en-US" w:bidi="en-US"/>
              </w:rPr>
            </w:r>
            <w:r>
              <w:rPr>
                <w:rFonts w:eastAsia="Calibri"/>
                <w:lang w:eastAsia="en-US" w:bidi="en-US"/>
              </w:rPr>
            </w:r>
          </w:p>
          <w:p>
            <w:pPr>
              <w:pStyle w:val="898"/>
              <w:jc w:val="both"/>
              <w:rPr>
                <w:rFonts w:eastAsia="Calibri"/>
                <w:lang w:eastAsia="en-US" w:bidi="en-US"/>
              </w:rPr>
            </w:pPr>
            <w:r>
              <w:rPr>
                <w:rFonts w:eastAsia="Calibri"/>
                <w:lang w:eastAsia="en-US" w:bidi="en-US"/>
              </w:rPr>
              <w:t xml:space="preserve">_____________ / </w:t>
            </w:r>
            <w:r>
              <w:rPr>
                <w:rFonts w:eastAsia="Calibri"/>
                <w:lang w:eastAsia="en-US" w:bidi="en-US"/>
              </w:rPr>
              <w:t xml:space="preserve">___________</w:t>
            </w:r>
            <w:r>
              <w:rPr>
                <w:rFonts w:eastAsia="Calibri"/>
                <w:lang w:eastAsia="en-US" w:bidi="en-US"/>
              </w:rPr>
            </w:r>
            <w:r>
              <w:rPr>
                <w:rFonts w:eastAsia="Calibri"/>
                <w:lang w:eastAsia="en-US" w:bidi="en-US"/>
              </w:rPr>
            </w:r>
          </w:p>
          <w:p>
            <w:pPr>
              <w:pStyle w:val="898"/>
              <w:jc w:val="both"/>
              <w:rPr>
                <w:rFonts w:eastAsia="Calibri"/>
                <w:lang w:eastAsia="en-US" w:bidi="en-US"/>
              </w:rPr>
            </w:pPr>
            <w:r>
              <w:rPr>
                <w:rFonts w:eastAsia="Calibri"/>
                <w:lang w:eastAsia="en-US" w:bidi="en-US"/>
              </w:rPr>
              <w:t xml:space="preserve">М.П.</w:t>
            </w:r>
            <w:r>
              <w:rPr>
                <w:rFonts w:eastAsia="Calibri"/>
                <w:lang w:eastAsia="en-US" w:bidi="en-US"/>
              </w:rPr>
            </w:r>
            <w:r>
              <w:rPr>
                <w:rFonts w:eastAsia="Calibri"/>
                <w:lang w:eastAsia="en-US" w:bidi="en-US"/>
              </w:rPr>
            </w:r>
          </w:p>
          <w:p>
            <w:pPr>
              <w:pStyle w:val="898"/>
              <w:jc w:val="both"/>
              <w:rPr>
                <w:rFonts w:eastAsia="Calibri"/>
                <w:lang w:eastAsia="en-US" w:bidi="en-US"/>
              </w:rPr>
            </w:pPr>
            <w:r>
              <w:rPr>
                <w:rFonts w:eastAsia="Calibri"/>
                <w:lang w:eastAsia="en-US" w:bidi="en-US"/>
              </w:rPr>
            </w:r>
            <w:r>
              <w:rPr>
                <w:rFonts w:eastAsia="Calibri"/>
                <w:lang w:eastAsia="en-US" w:bidi="en-US"/>
              </w:rPr>
            </w:r>
            <w:r>
              <w:rPr>
                <w:rFonts w:eastAsia="Calibri"/>
                <w:lang w:eastAsia="en-US" w:bidi="en-US"/>
              </w:rPr>
            </w:r>
          </w:p>
        </w:tc>
      </w:tr>
    </w:tbl>
    <w:p>
      <w:pPr>
        <w:pStyle w:val="898"/>
        <w:spacing w:after="200" w:line="276" w:lineRule="auto"/>
        <w:widowControl w:val="off"/>
        <w:rPr>
          <w:b/>
          <w:lang w:eastAsia="en-US" w:bidi="en-US"/>
        </w:rPr>
      </w:pPr>
      <w:r>
        <w:rPr>
          <w:b/>
          <w:lang w:eastAsia="en-US" w:bidi="en-US"/>
        </w:rPr>
      </w:r>
      <w:r>
        <w:rPr>
          <w:b/>
          <w:lang w:eastAsia="en-US" w:bidi="en-US"/>
        </w:rPr>
      </w:r>
      <w:r>
        <w:rPr>
          <w:b/>
          <w:lang w:eastAsia="en-US" w:bidi="en-US"/>
        </w:rPr>
      </w:r>
    </w:p>
    <w:p>
      <w:pPr>
        <w:pStyle w:val="898"/>
        <w:jc w:val="center"/>
        <w:spacing w:after="200" w:line="276" w:lineRule="auto"/>
        <w:widowControl w:val="off"/>
        <w:rPr>
          <w:b/>
          <w:lang w:eastAsia="en-US" w:bidi="en-US"/>
        </w:rPr>
      </w:pPr>
      <w:r>
        <w:rPr>
          <w:b/>
          <w:lang w:eastAsia="en-US" w:bidi="en-US"/>
        </w:rPr>
        <w:br w:type="page" w:clear="all"/>
      </w:r>
      <w:r>
        <w:rPr>
          <w:b/>
          <w:lang w:eastAsia="en-US" w:bidi="en-US"/>
        </w:rPr>
      </w:r>
      <w:r>
        <w:rPr>
          <w:b/>
          <w:lang w:eastAsia="en-US" w:bidi="en-US"/>
        </w:rPr>
      </w:r>
    </w:p>
    <w:p>
      <w:pPr>
        <w:pStyle w:val="898"/>
        <w:jc w:val="right"/>
        <w:widowControl w:val="off"/>
        <w:rPr>
          <w:b/>
          <w:lang w:eastAsia="en-US" w:bidi="en-US"/>
        </w:rPr>
      </w:pPr>
      <w:r>
        <w:rPr>
          <w:lang w:eastAsia="en-US" w:bidi="en-US"/>
        </w:rPr>
        <w:t xml:space="preserve">Приложение № 1 к </w:t>
      </w:r>
      <w:r>
        <w:rPr>
          <w:lang w:eastAsia="en-US" w:bidi="en-US"/>
        </w:rPr>
        <w:t xml:space="preserve">Договору</w:t>
      </w:r>
      <w:r>
        <w:rPr>
          <w:b/>
          <w:lang w:eastAsia="en-US" w:bidi="en-US"/>
        </w:rPr>
      </w:r>
      <w:r>
        <w:rPr>
          <w:b/>
          <w:lang w:eastAsia="en-US" w:bidi="en-US"/>
        </w:rPr>
      </w:r>
    </w:p>
    <w:p>
      <w:pPr>
        <w:pStyle w:val="898"/>
        <w:jc w:val="right"/>
        <w:spacing w:after="200" w:line="276" w:lineRule="auto"/>
        <w:widowControl w:val="off"/>
        <w:rPr>
          <w:b/>
          <w:lang w:eastAsia="en-US" w:bidi="en-US"/>
        </w:rPr>
      </w:pPr>
      <w:r>
        <w:rPr>
          <w:b/>
          <w:lang w:eastAsia="en-US" w:bidi="en-US"/>
        </w:rPr>
        <w:t xml:space="preserve">                                                                                   </w:t>
      </w:r>
      <w:r>
        <w:rPr>
          <w:lang w:eastAsia="en-US" w:bidi="en-US"/>
        </w:rPr>
        <w:t xml:space="preserve">№ </w:t>
      </w:r>
      <w:r>
        <w:rPr>
          <w:lang w:eastAsia="en-US" w:bidi="en-US"/>
        </w:rPr>
        <w:t xml:space="preserve">_______</w:t>
      </w:r>
      <w:r>
        <w:rPr>
          <w:lang w:eastAsia="en-US" w:bidi="en-US"/>
        </w:rPr>
        <w:t xml:space="preserve"> </w:t>
      </w:r>
      <w:r>
        <w:rPr>
          <w:lang w:eastAsia="en-US" w:bidi="en-US"/>
        </w:rPr>
        <w:t xml:space="preserve">от «</w:t>
      </w:r>
      <w:r>
        <w:rPr>
          <w:lang w:eastAsia="en-US" w:bidi="en-US"/>
        </w:rPr>
        <w:t xml:space="preserve">____</w:t>
      </w:r>
      <w:r>
        <w:rPr>
          <w:lang w:eastAsia="en-US" w:bidi="en-US"/>
        </w:rPr>
        <w:t xml:space="preserve">» ______</w:t>
      </w:r>
      <w:r>
        <w:rPr>
          <w:u w:val="single"/>
          <w:lang w:eastAsia="en-US" w:bidi="en-US"/>
        </w:rPr>
        <w:t xml:space="preserve"> </w:t>
      </w:r>
      <w:r>
        <w:rPr>
          <w:lang w:eastAsia="en-US" w:bidi="en-US"/>
        </w:rPr>
        <w:t xml:space="preserve">20</w:t>
      </w:r>
      <w:r>
        <w:rPr>
          <w:lang w:eastAsia="en-US" w:bidi="en-US"/>
        </w:rPr>
        <w:t xml:space="preserve">2</w:t>
      </w:r>
      <w:r>
        <w:rPr>
          <w:lang w:eastAsia="en-US" w:bidi="en-US"/>
        </w:rPr>
        <w:t xml:space="preserve">6</w:t>
      </w:r>
      <w:r>
        <w:rPr>
          <w:lang w:eastAsia="en-US" w:bidi="en-US"/>
        </w:rPr>
        <w:t xml:space="preserve"> г.</w:t>
      </w:r>
      <w:r>
        <w:rPr>
          <w:b/>
          <w:lang w:eastAsia="en-US" w:bidi="en-US"/>
        </w:rPr>
        <w:t xml:space="preserve"> </w:t>
      </w:r>
      <w:r>
        <w:rPr>
          <w:b/>
          <w:lang w:eastAsia="en-US" w:bidi="en-US"/>
        </w:rPr>
      </w:r>
      <w:r>
        <w:rPr>
          <w:b/>
          <w:lang w:eastAsia="en-US" w:bidi="en-US"/>
        </w:rPr>
      </w:r>
    </w:p>
    <w:p>
      <w:pPr>
        <w:pStyle w:val="898"/>
        <w:ind w:left="-360" w:right="-54"/>
        <w:jc w:val="center"/>
        <w:keepNext/>
        <w:tabs>
          <w:tab w:val="left" w:pos="8100" w:leader="none"/>
        </w:tabs>
        <w:rPr>
          <w:b/>
          <w:color w:val="000000"/>
        </w:rPr>
        <w:outlineLvl w:val="2"/>
      </w:pPr>
      <w:r/>
      <w:bookmarkEnd w:id="5"/>
      <w:r/>
      <w:bookmarkEnd w:id="6"/>
      <w:r/>
      <w:bookmarkEnd w:id="7"/>
      <w:r/>
      <w:bookmarkEnd w:id="8"/>
      <w:r>
        <w:rPr>
          <w:b/>
          <w:color w:val="000000"/>
        </w:rPr>
        <w:t xml:space="preserve">Спецификация поставляемого Товара</w:t>
      </w:r>
      <w:r>
        <w:rPr>
          <w:b/>
          <w:color w:val="000000"/>
        </w:rPr>
      </w:r>
      <w:r>
        <w:rPr>
          <w:b/>
          <w:color w:val="000000"/>
        </w:rPr>
      </w:r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45"/>
        <w:gridCol w:w="108"/>
        <w:gridCol w:w="2550"/>
        <w:gridCol w:w="2768"/>
        <w:gridCol w:w="545"/>
        <w:gridCol w:w="680"/>
        <w:gridCol w:w="1362"/>
        <w:gridCol w:w="149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53"/>
        </w:trPr>
        <w:tc>
          <w:tcPr>
            <w:gridSpan w:val="2"/>
            <w:tcW w:w="653" w:type="dxa"/>
            <w:vAlign w:val="top"/>
            <w:textDirection w:val="lrTb"/>
            <w:noWrap w:val="false"/>
          </w:tcPr>
          <w:p>
            <w:pPr>
              <w:pStyle w:val="898"/>
              <w:jc w:val="center"/>
              <w:rPr>
                <w:b/>
              </w:rPr>
            </w:pPr>
            <w:r>
              <w:rPr>
                <w:b/>
              </w:rPr>
              <w:t xml:space="preserve">№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2550" w:type="dxa"/>
            <w:vAlign w:val="top"/>
            <w:textDirection w:val="lrTb"/>
            <w:noWrap w:val="false"/>
          </w:tcPr>
          <w:p>
            <w:pPr>
              <w:pStyle w:val="898"/>
              <w:jc w:val="center"/>
              <w:rPr>
                <w:b/>
              </w:rPr>
            </w:pPr>
            <w:r>
              <w:rPr>
                <w:b/>
              </w:rPr>
              <w:t xml:space="preserve">Товар (расцветка)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2768" w:type="dxa"/>
            <w:vAlign w:val="top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Размер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gridSpan w:val="2"/>
            <w:tcW w:w="1225" w:type="dxa"/>
            <w:vAlign w:val="top"/>
            <w:textDirection w:val="lrTb"/>
            <w:noWrap w:val="false"/>
          </w:tcPr>
          <w:p>
            <w:pPr>
              <w:pStyle w:val="898"/>
              <w:jc w:val="center"/>
              <w:rPr>
                <w:b/>
              </w:rPr>
            </w:pPr>
            <w:r>
              <w:rPr>
                <w:b/>
              </w:rPr>
              <w:t xml:space="preserve">Кол-во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362" w:type="dxa"/>
            <w:vAlign w:val="top"/>
            <w:textDirection w:val="lrTb"/>
            <w:noWrap w:val="false"/>
          </w:tcPr>
          <w:p>
            <w:pPr>
              <w:pStyle w:val="898"/>
              <w:jc w:val="center"/>
              <w:rPr>
                <w:b/>
              </w:rPr>
            </w:pPr>
            <w:r>
              <w:rPr>
                <w:b/>
              </w:rPr>
              <w:t xml:space="preserve">Цена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498" w:type="dxa"/>
            <w:vAlign w:val="top"/>
            <w:textDirection w:val="lrTb"/>
            <w:noWrap w:val="false"/>
          </w:tcPr>
          <w:p>
            <w:pPr>
              <w:pStyle w:val="898"/>
              <w:jc w:val="center"/>
              <w:rPr>
                <w:b/>
              </w:rPr>
            </w:pPr>
            <w:r>
              <w:rPr>
                <w:b/>
              </w:rPr>
              <w:t xml:space="preserve">Сумма, руб.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18"/>
        </w:trPr>
        <w:tc>
          <w:tcPr>
            <w:gridSpan w:val="2"/>
            <w:tcW w:w="653" w:type="dxa"/>
            <w:vAlign w:val="center"/>
            <w:textDirection w:val="lrTb"/>
            <w:noWrap w:val="false"/>
          </w:tcPr>
          <w:p>
            <w:pPr>
              <w:pStyle w:val="898"/>
              <w:jc w:val="center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cW w:w="2550" w:type="dxa"/>
            <w:vAlign w:val="bottom"/>
            <w:textDirection w:val="lrTb"/>
            <w:noWrap w:val="false"/>
          </w:tcPr>
          <w:p>
            <w:pPr>
              <w:pStyle w:val="89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rFonts w:ascii="Liberation Sans" w:hAnsi="Liberation Sans" w:eastAsia="Liberation Sans" w:cs="Liberation Sans"/>
                <w:color w:val="363a47"/>
                <w:sz w:val="18"/>
                <w:szCs w:val="18"/>
                <w:highlight w:val="white"/>
              </w:rPr>
              <w:t xml:space="preserve">Мешки для мусора 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8" w:type="dxa"/>
            <w:vAlign w:val="bottom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rFonts w:ascii="Liberation Sans" w:hAnsi="Liberation Sans" w:eastAsia="Liberation Sans" w:cs="Liberation Sans"/>
                <w:color w:val="363a47"/>
                <w:sz w:val="18"/>
                <w:szCs w:val="18"/>
                <w:highlight w:val="white"/>
              </w:rPr>
              <w:t xml:space="preserve">240 л, 85*130см, чёрные ПВД, 65 мкм, 10 шт</w:t>
            </w:r>
            <w:r>
              <w:rPr>
                <w:rFonts w:ascii="Liberation Sans" w:hAnsi="Liberation Sans" w:eastAsia="Liberation Sans" w:cs="Liberation Sans"/>
                <w:color w:val="363a47"/>
                <w:sz w:val="18"/>
                <w:szCs w:val="18"/>
                <w:highlight w:val="white"/>
              </w:rPr>
              <w:t xml:space="preserve">/</w:t>
            </w:r>
            <w:r>
              <w:rPr>
                <w:rFonts w:ascii="Liberation Sans" w:hAnsi="Liberation Sans" w:eastAsia="Liberation Sans" w:cs="Liberation Sans"/>
                <w:color w:val="363a47"/>
                <w:sz w:val="18"/>
                <w:szCs w:val="18"/>
                <w:highlight w:val="white"/>
              </w:rPr>
              <w:t xml:space="preserve">р</w:t>
            </w:r>
            <w:r>
              <w:rPr>
                <w:rFonts w:ascii="Liberation Sans" w:hAnsi="Liberation Sans" w:eastAsia="Liberation Sans" w:cs="Liberation Sans"/>
                <w:color w:val="363a47"/>
                <w:sz w:val="18"/>
                <w:szCs w:val="18"/>
                <w:highlight w:val="white"/>
              </w:rPr>
              <w:t xml:space="preserve">у</w:t>
            </w:r>
            <w:r>
              <w:rPr>
                <w:rFonts w:ascii="Liberation Sans" w:hAnsi="Liberation Sans" w:eastAsia="Liberation Sans" w:cs="Liberation Sans"/>
                <w:color w:val="363a47"/>
                <w:sz w:val="18"/>
                <w:szCs w:val="18"/>
                <w:highlight w:val="white"/>
              </w:rPr>
              <w:t xml:space="preserve">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5" w:type="dxa"/>
            <w:vAlign w:val="bottom"/>
            <w:textDirection w:val="lrTb"/>
            <w:noWrap w:val="false"/>
          </w:tcPr>
          <w:p>
            <w:pPr>
              <w:pStyle w:val="898"/>
              <w:jc w:val="center"/>
            </w:pPr>
            <w:r>
              <w:t xml:space="preserve">100</w:t>
            </w:r>
            <w:r/>
          </w:p>
        </w:tc>
        <w:tc>
          <w:tcPr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single" w:color="000000" w:sz="4" w:space="0"/>
            </w:tcBorders>
            <w:tcW w:w="680" w:type="dxa"/>
            <w:vAlign w:val="top"/>
            <w:textDirection w:val="lrTb"/>
            <w:noWrap w:val="false"/>
          </w:tcPr>
          <w:p>
            <w:pPr>
              <w:pStyle w:val="898"/>
            </w:pPr>
            <w:r>
              <w:t xml:space="preserve">рул</w:t>
            </w:r>
            <w:r/>
          </w:p>
        </w:tc>
        <w:tc>
          <w:tcPr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single" w:color="000000" w:sz="4" w:space="0"/>
            </w:tcBorders>
            <w:tcW w:w="1362" w:type="dxa"/>
            <w:vAlign w:val="bottom"/>
            <w:textDirection w:val="lrTb"/>
            <w:noWrap w:val="false"/>
          </w:tcPr>
          <w:p>
            <w:pPr>
              <w:pStyle w:val="898"/>
              <w:jc w:val="right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498" w:type="dxa"/>
            <w:vAlign w:val="bottom"/>
            <w:textDirection w:val="lrTb"/>
            <w:noWrap w:val="false"/>
          </w:tcPr>
          <w:p>
            <w:pPr>
              <w:pStyle w:val="898"/>
              <w:jc w:val="right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56"/>
        </w:trPr>
        <w:tc>
          <w:tcPr>
            <w:gridSpan w:val="2"/>
            <w:tcW w:w="653" w:type="dxa"/>
            <w:vAlign w:val="center"/>
            <w:textDirection w:val="lrTb"/>
            <w:noWrap w:val="false"/>
          </w:tcPr>
          <w:p>
            <w:pPr>
              <w:pStyle w:val="898"/>
              <w:jc w:val="center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cW w:w="2550" w:type="dxa"/>
            <w:vAlign w:val="bottom"/>
            <w:textDirection w:val="lrTb"/>
            <w:noWrap w:val="false"/>
          </w:tcPr>
          <w:p>
            <w:pPr>
              <w:pStyle w:val="89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rFonts w:ascii="Liberation Sans" w:hAnsi="Liberation Sans" w:eastAsia="Liberation Sans" w:cs="Liberation Sans"/>
                <w:color w:val="363a47"/>
                <w:sz w:val="18"/>
                <w:szCs w:val="18"/>
                <w:highlight w:val="white"/>
              </w:rPr>
              <w:t xml:space="preserve">Мешки для мусора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8" w:type="dxa"/>
            <w:vAlign w:val="bottom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360л,110*140см, черные, ПВД 60мкм, 10шт/рул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5" w:type="dxa"/>
            <w:vAlign w:val="bottom"/>
            <w:textDirection w:val="lrTb"/>
            <w:noWrap w:val="false"/>
          </w:tcPr>
          <w:p>
            <w:pPr>
              <w:pStyle w:val="898"/>
              <w:jc w:val="center"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single" w:color="000000" w:sz="4" w:space="0"/>
            </w:tcBorders>
            <w:tcW w:w="680" w:type="dxa"/>
            <w:vAlign w:val="top"/>
            <w:textDirection w:val="lrTb"/>
            <w:noWrap w:val="false"/>
          </w:tcPr>
          <w:p>
            <w:pPr>
              <w:pStyle w:val="898"/>
            </w:pPr>
            <w:r>
              <w:t xml:space="preserve">рул</w:t>
            </w:r>
            <w:r/>
          </w:p>
        </w:tc>
        <w:tc>
          <w:tcPr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single" w:color="000000" w:sz="4" w:space="0"/>
            </w:tcBorders>
            <w:tcW w:w="1362" w:type="dxa"/>
            <w:vAlign w:val="bottom"/>
            <w:textDirection w:val="lrTb"/>
            <w:noWrap w:val="false"/>
          </w:tcPr>
          <w:p>
            <w:pPr>
              <w:pStyle w:val="898"/>
              <w:jc w:val="right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498" w:type="dxa"/>
            <w:vAlign w:val="bottom"/>
            <w:textDirection w:val="lrTb"/>
            <w:noWrap w:val="false"/>
          </w:tcPr>
          <w:p>
            <w:pPr>
              <w:pStyle w:val="898"/>
              <w:jc w:val="right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18"/>
        </w:trPr>
        <w:tc>
          <w:tcPr>
            <w:gridSpan w:val="2"/>
            <w:tcW w:w="653" w:type="dxa"/>
            <w:vAlign w:val="center"/>
            <w:textDirection w:val="lrTb"/>
            <w:noWrap w:val="false"/>
          </w:tcPr>
          <w:p>
            <w:pPr>
              <w:pStyle w:val="898"/>
              <w:jc w:val="center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cW w:w="2550" w:type="dxa"/>
            <w:vAlign w:val="bottom"/>
            <w:textDirection w:val="lrTb"/>
            <w:noWrap w:val="false"/>
          </w:tcPr>
          <w:p>
            <w:pPr>
              <w:pStyle w:val="89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Паста очищающая для рук 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8" w:type="dxa"/>
            <w:vAlign w:val="bottom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 натуральным абразивом, 200мл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5" w:type="dxa"/>
            <w:vAlign w:val="bottom"/>
            <w:textDirection w:val="lrTb"/>
            <w:noWrap w:val="false"/>
          </w:tcPr>
          <w:p>
            <w:pPr>
              <w:pStyle w:val="898"/>
              <w:jc w:val="center"/>
            </w:pPr>
            <w: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single" w:color="000000" w:sz="4" w:space="0"/>
            </w:tcBorders>
            <w:tcW w:w="680" w:type="dxa"/>
            <w:vAlign w:val="top"/>
            <w:textDirection w:val="lrTb"/>
            <w:noWrap w:val="false"/>
          </w:tcPr>
          <w:p>
            <w:pPr>
              <w:pStyle w:val="898"/>
            </w:pPr>
            <w:r>
              <w:t xml:space="preserve">шт.</w:t>
            </w:r>
            <w:r/>
          </w:p>
        </w:tc>
        <w:tc>
          <w:tcPr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single" w:color="000000" w:sz="4" w:space="0"/>
            </w:tcBorders>
            <w:tcW w:w="1362" w:type="dxa"/>
            <w:vAlign w:val="bottom"/>
            <w:textDirection w:val="lrTb"/>
            <w:noWrap w:val="false"/>
          </w:tcPr>
          <w:p>
            <w:pPr>
              <w:pStyle w:val="898"/>
              <w:jc w:val="right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498" w:type="dxa"/>
            <w:vAlign w:val="bottom"/>
            <w:textDirection w:val="lrTb"/>
            <w:noWrap w:val="false"/>
          </w:tcPr>
          <w:p>
            <w:pPr>
              <w:pStyle w:val="898"/>
              <w:jc w:val="right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03"/>
        </w:trPr>
        <w:tc>
          <w:tcPr>
            <w:gridSpan w:val="2"/>
            <w:tcW w:w="653" w:type="dxa"/>
            <w:vAlign w:val="center"/>
            <w:textDirection w:val="lrTb"/>
            <w:noWrap w:val="false"/>
          </w:tcPr>
          <w:p>
            <w:pPr>
              <w:pStyle w:val="898"/>
              <w:jc w:val="center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cW w:w="2550" w:type="dxa"/>
            <w:vAlign w:val="bottom"/>
            <w:textDirection w:val="lrTb"/>
            <w:noWrap w:val="false"/>
          </w:tcPr>
          <w:p>
            <w:pPr>
              <w:pStyle w:val="89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t xml:space="preserve">Картридж лазерный 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8" w:type="dxa"/>
            <w:vAlign w:val="bottom"/>
            <w:textDirection w:val="lrTb"/>
            <w:noWrap w:val="false"/>
          </w:tcPr>
          <w:p>
            <w:pPr>
              <w:rPr>
                <w:sz w:val="18"/>
                <w:szCs w:val="18"/>
                <w:highlight w:val="none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t xml:space="preserve">для HP LJ304/M404/M428 черный совместимый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none"/>
              </w:rPr>
              <w:t xml:space="preserve">Ресурс 3000стр, новые</w:t>
            </w:r>
            <w:r>
              <w:rPr>
                <w:sz w:val="18"/>
                <w:szCs w:val="18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5" w:type="dxa"/>
            <w:vAlign w:val="bottom"/>
            <w:textDirection w:val="lrTb"/>
            <w:noWrap w:val="false"/>
          </w:tcPr>
          <w:p>
            <w:pPr>
              <w:pStyle w:val="898"/>
              <w:jc w:val="center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single" w:color="000000" w:sz="4" w:space="0"/>
            </w:tcBorders>
            <w:tcW w:w="680" w:type="dxa"/>
            <w:vAlign w:val="top"/>
            <w:textDirection w:val="lrTb"/>
            <w:noWrap w:val="false"/>
          </w:tcPr>
          <w:p>
            <w:pPr>
              <w:pStyle w:val="898"/>
            </w:pPr>
            <w:r>
              <w:t xml:space="preserve">шт.</w:t>
            </w:r>
            <w:r/>
          </w:p>
        </w:tc>
        <w:tc>
          <w:tcPr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single" w:color="000000" w:sz="4" w:space="0"/>
            </w:tcBorders>
            <w:tcW w:w="1362" w:type="dxa"/>
            <w:vAlign w:val="bottom"/>
            <w:textDirection w:val="lrTb"/>
            <w:noWrap w:val="false"/>
          </w:tcPr>
          <w:p>
            <w:pPr>
              <w:pStyle w:val="898"/>
              <w:jc w:val="right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498" w:type="dxa"/>
            <w:vAlign w:val="bottom"/>
            <w:textDirection w:val="lrTb"/>
            <w:noWrap w:val="false"/>
          </w:tcPr>
          <w:p>
            <w:pPr>
              <w:pStyle w:val="898"/>
              <w:jc w:val="right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55"/>
        </w:trPr>
        <w:tc>
          <w:tcPr>
            <w:tcBorders>
              <w:right w:val="single" w:color="000000" w:sz="4" w:space="0"/>
            </w:tcBorders>
            <w:tcW w:w="545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gridSpan w:val="6"/>
            <w:tcBorders>
              <w:right w:val="single" w:color="000000" w:sz="4" w:space="0"/>
            </w:tcBorders>
            <w:tcW w:w="8013" w:type="dxa"/>
            <w:vAlign w:val="center"/>
            <w:textDirection w:val="lrTb"/>
            <w:noWrap w:val="false"/>
          </w:tcPr>
          <w:p>
            <w:pPr>
              <w:pStyle w:val="898"/>
            </w:pPr>
            <w:r>
              <w:t xml:space="preserve">Итого</w:t>
            </w:r>
            <w:r>
              <w:rPr>
                <w:lang w:val="en-US"/>
              </w:rPr>
              <w:t xml:space="preserve">: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498" w:type="dxa"/>
            <w:vAlign w:val="bottom"/>
            <w:textDirection w:val="lrTb"/>
            <w:noWrap w:val="false"/>
          </w:tcPr>
          <w:p>
            <w:pPr>
              <w:pStyle w:val="898"/>
              <w:jc w:val="right"/>
            </w:pPr>
            <w:r/>
            <w:r/>
          </w:p>
        </w:tc>
      </w:tr>
    </w:tbl>
    <w:tbl>
      <w:tblPr>
        <w:tblpPr w:horzAnchor="page" w:tblpX="1168" w:vertAnchor="page" w:tblpY="8773" w:leftFromText="180" w:topFromText="0" w:rightFromText="180" w:bottomFromText="0"/>
        <w:tblW w:w="0" w:type="auto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318"/>
        <w:gridCol w:w="4713"/>
      </w:tblGrid>
      <w:tr>
        <w:tblPrEx/>
        <w:trPr>
          <w:trHeight w:val="961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18" w:type="dxa"/>
            <w:vAlign w:val="top"/>
            <w:textDirection w:val="lrTb"/>
            <w:noWrap w:val="false"/>
          </w:tcPr>
          <w:p>
            <w:pPr>
              <w:pStyle w:val="898"/>
              <w:ind w:right="-54"/>
              <w:jc w:val="both"/>
              <w:spacing w:line="0" w:lineRule="atLeast"/>
              <w:rPr>
                <w:b/>
              </w:rPr>
              <w:framePr w:hSpace="180" w:wrap="around" w:vAnchor="text" w:hAnchor="margin" w:xAlign="right" w:y="37"/>
            </w:pPr>
            <w:r>
              <w:rPr>
                <w:b/>
              </w:rPr>
              <w:t xml:space="preserve">ЗАКАЗЧИК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898"/>
              <w:ind w:right="-54"/>
              <w:jc w:val="both"/>
              <w:spacing w:line="0" w:lineRule="atLeast"/>
              <w:framePr w:hSpace="180" w:wrap="around" w:vAnchor="text" w:hAnchor="margin" w:xAlign="right" w:y="37"/>
            </w:pPr>
            <w:r>
              <w:t xml:space="preserve">МБУ «Благоустройство»</w:t>
            </w:r>
            <w:r/>
          </w:p>
          <w:p>
            <w:pPr>
              <w:pStyle w:val="898"/>
              <w:ind w:right="-54"/>
              <w:jc w:val="both"/>
              <w:spacing w:line="0" w:lineRule="atLeast"/>
              <w:framePr w:hSpace="180" w:wrap="around" w:vAnchor="text" w:hAnchor="margin" w:xAlign="right" w:y="37"/>
            </w:pPr>
            <w:r/>
            <w:r/>
          </w:p>
          <w:p>
            <w:pPr>
              <w:pStyle w:val="898"/>
              <w:ind w:right="-54"/>
              <w:jc w:val="both"/>
              <w:spacing w:line="0" w:lineRule="atLeast"/>
              <w:framePr w:hSpace="180" w:wrap="around" w:vAnchor="text" w:hAnchor="margin" w:xAlign="right" w:y="37"/>
            </w:pPr>
            <w:r>
              <w:t xml:space="preserve">Д</w:t>
            </w:r>
            <w:r>
              <w:t xml:space="preserve">иректор _________________/</w:t>
            </w:r>
            <w:r>
              <w:t xml:space="preserve">Шрубова </w:t>
            </w:r>
            <w:r>
              <w:t xml:space="preserve">В.</w:t>
            </w:r>
            <w:r>
              <w:t xml:space="preserve">А.</w:t>
            </w:r>
            <w:r/>
          </w:p>
          <w:p>
            <w:pPr>
              <w:pStyle w:val="898"/>
              <w:ind w:right="-54"/>
              <w:jc w:val="both"/>
              <w:spacing w:line="0" w:lineRule="atLeast"/>
              <w:framePr w:hSpace="180" w:wrap="around" w:vAnchor="text" w:hAnchor="margin" w:xAlign="right" w:y="37"/>
            </w:pPr>
            <w:r>
              <w:t xml:space="preserve">М.П.</w:t>
            </w:r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13" w:type="dxa"/>
            <w:vAlign w:val="top"/>
            <w:textDirection w:val="lrTb"/>
            <w:noWrap w:val="false"/>
          </w:tcPr>
          <w:p>
            <w:pPr>
              <w:pStyle w:val="898"/>
              <w:ind w:right="-54"/>
              <w:jc w:val="both"/>
              <w:spacing w:line="0" w:lineRule="atLeast"/>
              <w:rPr>
                <w:b/>
              </w:rPr>
              <w:framePr w:hSpace="180" w:wrap="around" w:vAnchor="text" w:hAnchor="margin" w:xAlign="right" w:y="37"/>
            </w:pPr>
            <w:r>
              <w:rPr>
                <w:b/>
              </w:rPr>
              <w:t xml:space="preserve">ПОСТАВЩИК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898"/>
              <w:jc w:val="both"/>
              <w:rPr>
                <w:rFonts w:eastAsia="Calibri"/>
                <w:lang w:eastAsia="en-US" w:bidi="en-US"/>
              </w:rPr>
            </w:pPr>
            <w:r>
              <w:rPr>
                <w:rFonts w:eastAsia="Calibri"/>
                <w:lang w:eastAsia="en-US" w:bidi="en-US"/>
              </w:rPr>
            </w:r>
            <w:r>
              <w:rPr>
                <w:rFonts w:eastAsia="Calibri"/>
                <w:lang w:eastAsia="en-US" w:bidi="en-US"/>
              </w:rPr>
            </w:r>
            <w:r>
              <w:rPr>
                <w:rFonts w:eastAsia="Calibri"/>
                <w:lang w:eastAsia="en-US" w:bidi="en-US"/>
              </w:rPr>
            </w:r>
          </w:p>
          <w:p>
            <w:pPr>
              <w:pStyle w:val="898"/>
              <w:jc w:val="both"/>
              <w:rPr>
                <w:rFonts w:eastAsia="Calibri"/>
                <w:lang w:eastAsia="en-US" w:bidi="en-US"/>
              </w:rPr>
            </w:pPr>
            <w:r>
              <w:rPr>
                <w:rFonts w:eastAsia="Calibri"/>
                <w:lang w:eastAsia="en-US" w:bidi="en-US"/>
              </w:rPr>
            </w:r>
            <w:r>
              <w:rPr>
                <w:rFonts w:eastAsia="Calibri"/>
                <w:lang w:eastAsia="en-US" w:bidi="en-US"/>
              </w:rPr>
            </w:r>
            <w:r>
              <w:rPr>
                <w:rFonts w:eastAsia="Calibri"/>
                <w:lang w:eastAsia="en-US" w:bidi="en-US"/>
              </w:rPr>
            </w:r>
          </w:p>
          <w:p>
            <w:pPr>
              <w:pStyle w:val="898"/>
              <w:ind w:right="-54"/>
              <w:spacing w:line="0" w:lineRule="atLeast"/>
              <w:rPr>
                <w:b/>
              </w:rPr>
              <w:framePr w:hSpace="180" w:wrap="around" w:vAnchor="text" w:hAnchor="margin" w:xAlign="right" w:y="37"/>
            </w:pPr>
            <w:r>
              <w:rPr>
                <w:rFonts w:eastAsia="Calibri"/>
                <w:lang w:eastAsia="en-US" w:bidi="en-US"/>
              </w:rPr>
              <w:t xml:space="preserve">____________________ /</w:t>
            </w:r>
            <w:r>
              <w:rPr>
                <w:rFonts w:eastAsia="Calibri"/>
                <w:lang w:eastAsia="en-US" w:bidi="en-US"/>
              </w:rPr>
              <w:t xml:space="preserve">__________________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</w:tbl>
    <w:p>
      <w:pPr>
        <w:pStyle w:val="898"/>
        <w:ind w:left="0" w:right="-54"/>
        <w:jc w:val="both"/>
        <w:tabs>
          <w:tab w:val="left" w:pos="8100" w:leader="none"/>
        </w:tabs>
        <w:rPr>
          <w:b/>
          <w:i/>
          <w:color w:val="000000"/>
        </w:rPr>
      </w:pPr>
      <w:r>
        <w:rPr>
          <w:b/>
          <w:i/>
          <w:color w:val="000000"/>
        </w:rPr>
      </w:r>
      <w:r>
        <w:rPr>
          <w:b/>
          <w:i/>
          <w:color w:val="000000"/>
        </w:rPr>
      </w:r>
      <w:r>
        <w:rPr>
          <w:b/>
          <w:i/>
          <w:color w:val="000000"/>
        </w:rPr>
      </w:r>
    </w:p>
    <w:sectPr>
      <w:footerReference w:type="default" r:id="rId9"/>
      <w:footerReference w:type="even" r:id="rId10"/>
      <w:footnotePr/>
      <w:endnotePr/>
      <w:type w:val="nextPage"/>
      <w:pgSz w:w="11906" w:h="16838" w:orient="portrait"/>
      <w:pgMar w:top="567" w:right="707" w:bottom="426" w:left="1440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Sun">
    <w:panose1 w:val="02000506000000020000"/>
  </w:font>
  <w:font w:name="Liberation Serif">
    <w:panose1 w:val="02020603050405020304"/>
  </w:font>
  <w:font w:name="Liberation Sans">
    <w:panose1 w:val="020B0604020202020204"/>
  </w:font>
  <w:font w:name="Wingdings">
    <w:panose1 w:val="05010000000000000000"/>
  </w:font>
  <w:font w:name="Symbol">
    <w:panose1 w:val="05010000000000000000"/>
  </w:font>
  <w:font w:name="Calibri">
    <w:panose1 w:val="020F0502020204030204"/>
  </w:font>
  <w:font w:name="Mangal">
    <w:panose1 w:val="02040503050306020203"/>
  </w:font>
  <w:font w:name="Courier New">
    <w:panose1 w:val="02070409020205020404"/>
  </w:font>
  <w:font w:name="Times New Roman">
    <w:panose1 w:val="02020603050405020304"/>
  </w:font>
  <w:font w:name="Tahoma">
    <w:panose1 w:val="020B060403050404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3"/>
      <w:rPr>
        <w:rStyle w:val="923"/>
      </w:rPr>
      <w:framePr w:wrap="around" w:vAnchor="text" w:hAnchor="margin" w:xAlign="center" w:y="1"/>
    </w:pPr>
    <w:r>
      <w:rPr>
        <w:rStyle w:val="923"/>
      </w:rPr>
      <w:fldChar w:fldCharType="begin"/>
    </w:r>
    <w:r>
      <w:rPr>
        <w:rStyle w:val="923"/>
      </w:rPr>
      <w:instrText xml:space="preserve">PAGE  </w:instrText>
    </w:r>
    <w:r>
      <w:rPr>
        <w:rStyle w:val="923"/>
      </w:rPr>
      <w:fldChar w:fldCharType="separate"/>
    </w:r>
    <w:r>
      <w:rPr>
        <w:rStyle w:val="923"/>
      </w:rPr>
      <w:t xml:space="preserve">6</w:t>
    </w:r>
    <w:r>
      <w:rPr>
        <w:rStyle w:val="923"/>
      </w:rPr>
      <w:fldChar w:fldCharType="end"/>
    </w:r>
    <w:r>
      <w:rPr>
        <w:rStyle w:val="923"/>
      </w:rPr>
    </w:r>
    <w:r>
      <w:rPr>
        <w:rStyle w:val="923"/>
      </w:rPr>
    </w:r>
  </w:p>
  <w:p>
    <w:pPr>
      <w:pStyle w:val="913"/>
      <w:jc w:val="center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3"/>
      <w:rPr>
        <w:rStyle w:val="923"/>
      </w:rPr>
      <w:framePr w:wrap="around" w:vAnchor="text" w:hAnchor="margin" w:xAlign="center" w:y="1"/>
    </w:pPr>
    <w:r>
      <w:rPr>
        <w:rStyle w:val="923"/>
      </w:rPr>
      <w:fldChar w:fldCharType="begin"/>
    </w:r>
    <w:r>
      <w:rPr>
        <w:rStyle w:val="923"/>
      </w:rPr>
      <w:instrText xml:space="preserve">PAGE  </w:instrText>
    </w:r>
    <w:r>
      <w:rPr>
        <w:rStyle w:val="923"/>
      </w:rPr>
      <w:fldChar w:fldCharType="end"/>
    </w:r>
    <w:r>
      <w:rPr>
        <w:rStyle w:val="923"/>
      </w:rPr>
    </w:r>
    <w:r>
      <w:rPr>
        <w:rStyle w:val="923"/>
      </w:rPr>
    </w:r>
  </w:p>
  <w:p>
    <w:pPr>
      <w:pStyle w:val="913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cs="Times New Roman"/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2"/>
      <w:numFmt w:val="decimal"/>
      <w:isLgl w:val="false"/>
      <w:suff w:val="tab"/>
      <w:lvlText w:val="%1"/>
      <w:lvlJc w:val="left"/>
      <w:pPr>
        <w:ind w:left="375" w:hanging="375"/>
        <w:tabs>
          <w:tab w:val="num" w:pos="375" w:leader="none"/>
        </w:tabs>
      </w:pPr>
    </w:lvl>
    <w:lvl w:ilvl="1">
      <w:start w:val="1"/>
      <w:numFmt w:val="decimal"/>
      <w:isLgl w:val="false"/>
      <w:suff w:val="tab"/>
      <w:lvlText w:val="%1.%2"/>
      <w:lvlJc w:val="left"/>
      <w:pPr>
        <w:ind w:left="375" w:hanging="375"/>
        <w:tabs>
          <w:tab w:val="num" w:pos="375" w:leader="none"/>
        </w:tabs>
      </w:p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num" w:pos="720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num" w:pos="720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num" w:pos="1080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num" w:pos="108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num" w:pos="1440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num" w:pos="1440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440" w:hanging="1440"/>
        <w:tabs>
          <w:tab w:val="num" w:pos="1440" w:leader="none"/>
        </w:tabs>
      </w:pPr>
    </w:lvl>
  </w:abstractNum>
  <w:abstractNum w:abstractNumId="3">
    <w:multiLevelType w:val="hybridMultilevel"/>
    <w:lvl w:ilvl="0">
      <w:start w:val="13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435" w:hanging="435"/>
        <w:tabs>
          <w:tab w:val="num" w:pos="435" w:leader="none"/>
        </w:tabs>
      </w:pPr>
    </w:lvl>
    <w:lvl w:ilvl="1">
      <w:start w:val="2"/>
      <w:numFmt w:val="decimal"/>
      <w:isLgl w:val="false"/>
      <w:suff w:val="tab"/>
      <w:lvlText w:val="%1.%2."/>
      <w:lvlJc w:val="left"/>
      <w:pPr>
        <w:ind w:left="435" w:hanging="435"/>
        <w:tabs>
          <w:tab w:val="num" w:pos="435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num" w:pos="360" w:leader="none"/>
        </w:tabs>
      </w:p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num" w:pos="720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num" w:pos="720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num" w:pos="1080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num" w:pos="108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num" w:pos="1440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num" w:pos="1440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num" w:pos="1800" w:leader="none"/>
        </w:tabs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ascii="Wingdings" w:hAnsi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0">
    <w:multiLevelType w:val="hybridMultilevel"/>
    <w:lvl w:ilvl="0">
      <w:start w:val="1"/>
      <w:numFmt w:val="decimal"/>
      <w:pStyle w:val="928"/>
      <w:isLgl w:val="false"/>
      <w:suff w:val="tab"/>
      <w:lvlText w:val="%1."/>
      <w:lvlJc w:val="left"/>
      <w:pPr>
        <w:ind w:left="432" w:hanging="432"/>
        <w:tabs>
          <w:tab w:val="num" w:pos="432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576"/>
        <w:tabs>
          <w:tab w:val="num" w:pos="576" w:leader="none"/>
        </w:tabs>
      </w:pPr>
      <w:rPr>
        <w:rFonts w:cs="Times New Roman"/>
      </w:rPr>
    </w:lvl>
    <w:lvl w:ilvl="2">
      <w:start w:val="1"/>
      <w:numFmt w:val="decimal"/>
      <w:pStyle w:val="929"/>
      <w:isLgl w:val="false"/>
      <w:suff w:val="tab"/>
      <w:lvlText w:val="%1.%2.%3"/>
      <w:lvlJc w:val="left"/>
      <w:pPr>
        <w:ind w:left="360"/>
        <w:tabs>
          <w:tab w:val="num" w:pos="587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864" w:hanging="864"/>
        <w:tabs>
          <w:tab w:val="num" w:pos="864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08" w:hanging="1008"/>
        <w:tabs>
          <w:tab w:val="num" w:pos="1008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152" w:hanging="1152"/>
        <w:tabs>
          <w:tab w:val="num" w:pos="1152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296"/>
        <w:tabs>
          <w:tab w:val="num" w:pos="1296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584" w:hanging="1584"/>
        <w:tabs>
          <w:tab w:val="num" w:pos="1584" w:leader="none"/>
        </w:tabs>
      </w:pPr>
      <w:rPr>
        <w:rFonts w:cs="Times New Roman"/>
      </w:rPr>
    </w:lvl>
  </w:abstractNum>
  <w:abstractNum w:abstractNumId="11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720" w:hanging="72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720" w:hanging="720"/>
        <w:tabs>
          <w:tab w:val="num" w:pos="720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435" w:hanging="435"/>
        <w:tabs>
          <w:tab w:val="num" w:pos="435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795" w:hanging="435"/>
        <w:tabs>
          <w:tab w:val="num" w:pos="795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  <w:tabs>
          <w:tab w:val="num" w:pos="144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  <w:tabs>
          <w:tab w:val="num" w:pos="180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  <w:tabs>
          <w:tab w:val="num" w:pos="252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  <w:tabs>
          <w:tab w:val="num" w:pos="288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  <w:tabs>
          <w:tab w:val="num" w:pos="360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  <w:tabs>
          <w:tab w:val="num" w:pos="396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  <w:tabs>
          <w:tab w:val="num" w:pos="4680" w:leader="none"/>
        </w:tabs>
      </w:pPr>
    </w:lvl>
  </w:abstractNum>
  <w:num w:numId="1">
    <w:abstractNumId w:val="9"/>
  </w:num>
  <w:num w:numId="2">
    <w:abstractNumId w:val="10"/>
  </w:num>
  <w:num w:numId="3">
    <w:abstractNumId w:val="12"/>
  </w:num>
  <w:num w:numId="4">
    <w:abstractNumId w:val="0"/>
  </w:num>
  <w:num w:numId="5">
    <w:abstractNumId w:val="5"/>
  </w:num>
  <w:num w:numId="6">
    <w:abstractNumId w:val="7"/>
  </w:num>
  <w:num w:numId="7">
    <w:abstractNumId w:val="1"/>
  </w:num>
  <w:num w:numId="8">
    <w:abstractNumId w:val="2"/>
  </w:num>
  <w:num w:numId="9">
    <w:abstractNumId w:val="3"/>
  </w:num>
  <w:num w:numId="10">
    <w:abstractNumId w:val="11"/>
  </w:num>
  <w:num w:numId="11">
    <w:abstractNumId w:val="4"/>
  </w:num>
  <w:num w:numId="12">
    <w:abstractNumId w:val="13"/>
  </w:num>
  <w:num w:numId="13">
    <w:abstractNumId w:val="6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20">
    <w:name w:val="Heading 1"/>
    <w:basedOn w:val="898"/>
    <w:next w:val="898"/>
    <w:link w:val="72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21">
    <w:name w:val="Heading 1 Char"/>
    <w:link w:val="720"/>
    <w:uiPriority w:val="9"/>
    <w:rPr>
      <w:rFonts w:ascii="Arial" w:hAnsi="Arial" w:eastAsia="Arial" w:cs="Arial"/>
      <w:sz w:val="40"/>
      <w:szCs w:val="40"/>
    </w:rPr>
  </w:style>
  <w:style w:type="paragraph" w:styleId="722">
    <w:name w:val="Heading 2"/>
    <w:basedOn w:val="898"/>
    <w:next w:val="898"/>
    <w:link w:val="72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3">
    <w:name w:val="Heading 2 Char"/>
    <w:link w:val="722"/>
    <w:uiPriority w:val="9"/>
    <w:rPr>
      <w:rFonts w:ascii="Arial" w:hAnsi="Arial" w:eastAsia="Arial" w:cs="Arial"/>
      <w:sz w:val="34"/>
    </w:rPr>
  </w:style>
  <w:style w:type="paragraph" w:styleId="724">
    <w:name w:val="Heading 3"/>
    <w:basedOn w:val="898"/>
    <w:next w:val="898"/>
    <w:link w:val="72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5">
    <w:name w:val="Heading 3 Char"/>
    <w:link w:val="724"/>
    <w:uiPriority w:val="9"/>
    <w:rPr>
      <w:rFonts w:ascii="Arial" w:hAnsi="Arial" w:eastAsia="Arial" w:cs="Arial"/>
      <w:sz w:val="30"/>
      <w:szCs w:val="30"/>
    </w:rPr>
  </w:style>
  <w:style w:type="paragraph" w:styleId="726">
    <w:name w:val="Heading 4"/>
    <w:basedOn w:val="898"/>
    <w:next w:val="898"/>
    <w:link w:val="72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7">
    <w:name w:val="Heading 4 Char"/>
    <w:link w:val="726"/>
    <w:uiPriority w:val="9"/>
    <w:rPr>
      <w:rFonts w:ascii="Arial" w:hAnsi="Arial" w:eastAsia="Arial" w:cs="Arial"/>
      <w:b/>
      <w:bCs/>
      <w:sz w:val="26"/>
      <w:szCs w:val="26"/>
    </w:rPr>
  </w:style>
  <w:style w:type="paragraph" w:styleId="728">
    <w:name w:val="Heading 5"/>
    <w:basedOn w:val="898"/>
    <w:next w:val="898"/>
    <w:link w:val="72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9">
    <w:name w:val="Heading 5 Char"/>
    <w:link w:val="728"/>
    <w:uiPriority w:val="9"/>
    <w:rPr>
      <w:rFonts w:ascii="Arial" w:hAnsi="Arial" w:eastAsia="Arial" w:cs="Arial"/>
      <w:b/>
      <w:bCs/>
      <w:sz w:val="24"/>
      <w:szCs w:val="24"/>
    </w:rPr>
  </w:style>
  <w:style w:type="paragraph" w:styleId="730">
    <w:name w:val="Heading 6"/>
    <w:basedOn w:val="898"/>
    <w:next w:val="898"/>
    <w:link w:val="73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1">
    <w:name w:val="Heading 6 Char"/>
    <w:link w:val="730"/>
    <w:uiPriority w:val="9"/>
    <w:rPr>
      <w:rFonts w:ascii="Arial" w:hAnsi="Arial" w:eastAsia="Arial" w:cs="Arial"/>
      <w:b/>
      <w:bCs/>
      <w:sz w:val="22"/>
      <w:szCs w:val="22"/>
    </w:rPr>
  </w:style>
  <w:style w:type="paragraph" w:styleId="732">
    <w:name w:val="Heading 7"/>
    <w:basedOn w:val="898"/>
    <w:next w:val="898"/>
    <w:link w:val="73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3">
    <w:name w:val="Heading 7 Char"/>
    <w:link w:val="73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4">
    <w:name w:val="Heading 8"/>
    <w:basedOn w:val="898"/>
    <w:next w:val="898"/>
    <w:link w:val="73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5">
    <w:name w:val="Heading 8 Char"/>
    <w:link w:val="734"/>
    <w:uiPriority w:val="9"/>
    <w:rPr>
      <w:rFonts w:ascii="Arial" w:hAnsi="Arial" w:eastAsia="Arial" w:cs="Arial"/>
      <w:i/>
      <w:iCs/>
      <w:sz w:val="22"/>
      <w:szCs w:val="22"/>
    </w:rPr>
  </w:style>
  <w:style w:type="paragraph" w:styleId="736">
    <w:name w:val="Heading 9"/>
    <w:basedOn w:val="898"/>
    <w:next w:val="898"/>
    <w:link w:val="73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7">
    <w:name w:val="Heading 9 Char"/>
    <w:link w:val="736"/>
    <w:uiPriority w:val="9"/>
    <w:rPr>
      <w:rFonts w:ascii="Arial" w:hAnsi="Arial" w:eastAsia="Arial" w:cs="Arial"/>
      <w:i/>
      <w:iCs/>
      <w:sz w:val="21"/>
      <w:szCs w:val="21"/>
    </w:rPr>
  </w:style>
  <w:style w:type="paragraph" w:styleId="738">
    <w:name w:val="List Paragraph"/>
    <w:basedOn w:val="898"/>
    <w:uiPriority w:val="34"/>
    <w:qFormat/>
    <w:pPr>
      <w:contextualSpacing/>
      <w:ind w:left="720"/>
    </w:pPr>
  </w:style>
  <w:style w:type="paragraph" w:styleId="739">
    <w:name w:val="No Spacing"/>
    <w:uiPriority w:val="1"/>
    <w:qFormat/>
    <w:pPr>
      <w:spacing w:before="0" w:after="0" w:line="240" w:lineRule="auto"/>
    </w:pPr>
  </w:style>
  <w:style w:type="paragraph" w:styleId="740">
    <w:name w:val="Title"/>
    <w:basedOn w:val="898"/>
    <w:next w:val="898"/>
    <w:link w:val="74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1">
    <w:name w:val="Title Char"/>
    <w:link w:val="740"/>
    <w:uiPriority w:val="10"/>
    <w:rPr>
      <w:sz w:val="48"/>
      <w:szCs w:val="48"/>
    </w:rPr>
  </w:style>
  <w:style w:type="paragraph" w:styleId="742">
    <w:name w:val="Subtitle"/>
    <w:basedOn w:val="898"/>
    <w:next w:val="898"/>
    <w:link w:val="743"/>
    <w:uiPriority w:val="11"/>
    <w:qFormat/>
    <w:pPr>
      <w:spacing w:before="200" w:after="200"/>
    </w:pPr>
    <w:rPr>
      <w:sz w:val="24"/>
      <w:szCs w:val="24"/>
    </w:rPr>
  </w:style>
  <w:style w:type="character" w:styleId="743">
    <w:name w:val="Subtitle Char"/>
    <w:link w:val="742"/>
    <w:uiPriority w:val="11"/>
    <w:rPr>
      <w:sz w:val="24"/>
      <w:szCs w:val="24"/>
    </w:rPr>
  </w:style>
  <w:style w:type="paragraph" w:styleId="744">
    <w:name w:val="Quote"/>
    <w:basedOn w:val="898"/>
    <w:next w:val="898"/>
    <w:link w:val="745"/>
    <w:uiPriority w:val="29"/>
    <w:qFormat/>
    <w:pPr>
      <w:ind w:left="720" w:right="720"/>
    </w:pPr>
    <w:rPr>
      <w:i/>
    </w:rPr>
  </w:style>
  <w:style w:type="character" w:styleId="745">
    <w:name w:val="Quote Char"/>
    <w:link w:val="744"/>
    <w:uiPriority w:val="29"/>
    <w:rPr>
      <w:i/>
    </w:rPr>
  </w:style>
  <w:style w:type="paragraph" w:styleId="746">
    <w:name w:val="Intense Quote"/>
    <w:basedOn w:val="898"/>
    <w:next w:val="898"/>
    <w:link w:val="74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7">
    <w:name w:val="Intense Quote Char"/>
    <w:link w:val="746"/>
    <w:uiPriority w:val="30"/>
    <w:rPr>
      <w:i/>
    </w:rPr>
  </w:style>
  <w:style w:type="paragraph" w:styleId="748">
    <w:name w:val="Header"/>
    <w:basedOn w:val="898"/>
    <w:link w:val="74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49">
    <w:name w:val="Header Char"/>
    <w:link w:val="748"/>
    <w:uiPriority w:val="99"/>
  </w:style>
  <w:style w:type="paragraph" w:styleId="750">
    <w:name w:val="Footer"/>
    <w:basedOn w:val="898"/>
    <w:link w:val="75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51">
    <w:name w:val="Footer Char"/>
    <w:link w:val="750"/>
    <w:uiPriority w:val="99"/>
  </w:style>
  <w:style w:type="paragraph" w:styleId="752">
    <w:name w:val="Caption"/>
    <w:basedOn w:val="898"/>
    <w:next w:val="898"/>
    <w:link w:val="75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3">
    <w:name w:val="Caption Char"/>
    <w:link w:val="752"/>
    <w:uiPriority w:val="35"/>
    <w:rPr>
      <w:b/>
      <w:bCs/>
      <w:color w:val="4f81bd" w:themeColor="accent1"/>
      <w:sz w:val="18"/>
      <w:szCs w:val="18"/>
    </w:rPr>
  </w:style>
  <w:style w:type="table" w:styleId="754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5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6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4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5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6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7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8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9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0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91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92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93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94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95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96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97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98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99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00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01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2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3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8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9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0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1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22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3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4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9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0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1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2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3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4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5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6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7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8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9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0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1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52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53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54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55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56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57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58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59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0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1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2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3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4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5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6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7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8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9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0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1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2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3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4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5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6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7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8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9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80">
    <w:name w:val="Hyperlink"/>
    <w:uiPriority w:val="99"/>
    <w:unhideWhenUsed/>
    <w:rPr>
      <w:color w:val="0000ff" w:themeColor="hyperlink"/>
      <w:u w:val="single"/>
    </w:rPr>
  </w:style>
  <w:style w:type="paragraph" w:styleId="881">
    <w:name w:val="footnote text"/>
    <w:basedOn w:val="898"/>
    <w:link w:val="882"/>
    <w:uiPriority w:val="99"/>
    <w:semiHidden/>
    <w:unhideWhenUsed/>
    <w:pPr>
      <w:spacing w:after="40" w:line="240" w:lineRule="auto"/>
    </w:pPr>
    <w:rPr>
      <w:sz w:val="18"/>
    </w:rPr>
  </w:style>
  <w:style w:type="character" w:styleId="882">
    <w:name w:val="Footnote Text Char"/>
    <w:link w:val="881"/>
    <w:uiPriority w:val="99"/>
    <w:rPr>
      <w:sz w:val="18"/>
    </w:rPr>
  </w:style>
  <w:style w:type="character" w:styleId="883">
    <w:name w:val="footnote reference"/>
    <w:uiPriority w:val="99"/>
    <w:unhideWhenUsed/>
    <w:rPr>
      <w:vertAlign w:val="superscript"/>
    </w:rPr>
  </w:style>
  <w:style w:type="paragraph" w:styleId="884">
    <w:name w:val="endnote text"/>
    <w:basedOn w:val="898"/>
    <w:link w:val="885"/>
    <w:uiPriority w:val="99"/>
    <w:semiHidden/>
    <w:unhideWhenUsed/>
    <w:pPr>
      <w:spacing w:after="0" w:line="240" w:lineRule="auto"/>
    </w:pPr>
    <w:rPr>
      <w:sz w:val="20"/>
    </w:rPr>
  </w:style>
  <w:style w:type="character" w:styleId="885">
    <w:name w:val="Endnote Text Char"/>
    <w:link w:val="884"/>
    <w:uiPriority w:val="99"/>
    <w:rPr>
      <w:sz w:val="20"/>
    </w:rPr>
  </w:style>
  <w:style w:type="character" w:styleId="886">
    <w:name w:val="endnote reference"/>
    <w:uiPriority w:val="99"/>
    <w:semiHidden/>
    <w:unhideWhenUsed/>
    <w:rPr>
      <w:vertAlign w:val="superscript"/>
    </w:rPr>
  </w:style>
  <w:style w:type="paragraph" w:styleId="887">
    <w:name w:val="toc 1"/>
    <w:basedOn w:val="898"/>
    <w:next w:val="898"/>
    <w:uiPriority w:val="39"/>
    <w:unhideWhenUsed/>
    <w:pPr>
      <w:ind w:left="0" w:right="0" w:firstLine="0"/>
      <w:spacing w:after="57"/>
    </w:pPr>
  </w:style>
  <w:style w:type="paragraph" w:styleId="888">
    <w:name w:val="toc 2"/>
    <w:basedOn w:val="898"/>
    <w:next w:val="898"/>
    <w:uiPriority w:val="39"/>
    <w:unhideWhenUsed/>
    <w:pPr>
      <w:ind w:left="283" w:right="0" w:firstLine="0"/>
      <w:spacing w:after="57"/>
    </w:pPr>
  </w:style>
  <w:style w:type="paragraph" w:styleId="889">
    <w:name w:val="toc 3"/>
    <w:basedOn w:val="898"/>
    <w:next w:val="898"/>
    <w:uiPriority w:val="39"/>
    <w:unhideWhenUsed/>
    <w:pPr>
      <w:ind w:left="567" w:right="0" w:firstLine="0"/>
      <w:spacing w:after="57"/>
    </w:pPr>
  </w:style>
  <w:style w:type="paragraph" w:styleId="890">
    <w:name w:val="toc 4"/>
    <w:basedOn w:val="898"/>
    <w:next w:val="898"/>
    <w:uiPriority w:val="39"/>
    <w:unhideWhenUsed/>
    <w:pPr>
      <w:ind w:left="850" w:right="0" w:firstLine="0"/>
      <w:spacing w:after="57"/>
    </w:pPr>
  </w:style>
  <w:style w:type="paragraph" w:styleId="891">
    <w:name w:val="toc 5"/>
    <w:basedOn w:val="898"/>
    <w:next w:val="898"/>
    <w:uiPriority w:val="39"/>
    <w:unhideWhenUsed/>
    <w:pPr>
      <w:ind w:left="1134" w:right="0" w:firstLine="0"/>
      <w:spacing w:after="57"/>
    </w:pPr>
  </w:style>
  <w:style w:type="paragraph" w:styleId="892">
    <w:name w:val="toc 6"/>
    <w:basedOn w:val="898"/>
    <w:next w:val="898"/>
    <w:uiPriority w:val="39"/>
    <w:unhideWhenUsed/>
    <w:pPr>
      <w:ind w:left="1417" w:right="0" w:firstLine="0"/>
      <w:spacing w:after="57"/>
    </w:pPr>
  </w:style>
  <w:style w:type="paragraph" w:styleId="893">
    <w:name w:val="toc 7"/>
    <w:basedOn w:val="898"/>
    <w:next w:val="898"/>
    <w:uiPriority w:val="39"/>
    <w:unhideWhenUsed/>
    <w:pPr>
      <w:ind w:left="1701" w:right="0" w:firstLine="0"/>
      <w:spacing w:after="57"/>
    </w:pPr>
  </w:style>
  <w:style w:type="paragraph" w:styleId="894">
    <w:name w:val="toc 8"/>
    <w:basedOn w:val="898"/>
    <w:next w:val="898"/>
    <w:uiPriority w:val="39"/>
    <w:unhideWhenUsed/>
    <w:pPr>
      <w:ind w:left="1984" w:right="0" w:firstLine="0"/>
      <w:spacing w:after="57"/>
    </w:pPr>
  </w:style>
  <w:style w:type="paragraph" w:styleId="895">
    <w:name w:val="toc 9"/>
    <w:basedOn w:val="898"/>
    <w:next w:val="898"/>
    <w:uiPriority w:val="39"/>
    <w:unhideWhenUsed/>
    <w:pPr>
      <w:ind w:left="2268" w:right="0" w:firstLine="0"/>
      <w:spacing w:after="57"/>
    </w:pPr>
  </w:style>
  <w:style w:type="paragraph" w:styleId="896">
    <w:name w:val="TOC Heading"/>
    <w:uiPriority w:val="39"/>
    <w:unhideWhenUsed/>
  </w:style>
  <w:style w:type="paragraph" w:styleId="897">
    <w:name w:val="table of figures"/>
    <w:basedOn w:val="898"/>
    <w:next w:val="898"/>
    <w:uiPriority w:val="99"/>
    <w:unhideWhenUsed/>
    <w:pPr>
      <w:spacing w:after="0" w:afterAutospacing="0"/>
    </w:pPr>
  </w:style>
  <w:style w:type="paragraph" w:styleId="898" w:default="1">
    <w:name w:val="Normal"/>
    <w:next w:val="898"/>
    <w:link w:val="898"/>
    <w:qFormat/>
    <w:rPr>
      <w:lang w:val="ru-RU" w:eastAsia="ru-RU" w:bidi="ar-SA"/>
    </w:rPr>
  </w:style>
  <w:style w:type="paragraph" w:styleId="899">
    <w:name w:val="Заголовок 1"/>
    <w:basedOn w:val="898"/>
    <w:next w:val="898"/>
    <w:link w:val="898"/>
    <w:qFormat/>
    <w:pPr>
      <w:keepNext/>
      <w:outlineLvl w:val="0"/>
    </w:pPr>
    <w:rPr>
      <w:b/>
      <w:sz w:val="24"/>
    </w:rPr>
  </w:style>
  <w:style w:type="paragraph" w:styleId="900">
    <w:name w:val="Заголовок 2"/>
    <w:basedOn w:val="898"/>
    <w:next w:val="898"/>
    <w:link w:val="898"/>
    <w:qFormat/>
    <w:pPr>
      <w:jc w:val="center"/>
      <w:keepNext/>
      <w:outlineLvl w:val="1"/>
    </w:pPr>
    <w:rPr>
      <w:b/>
      <w:sz w:val="22"/>
    </w:rPr>
  </w:style>
  <w:style w:type="paragraph" w:styleId="901">
    <w:name w:val="Заголовок 3"/>
    <w:basedOn w:val="898"/>
    <w:next w:val="898"/>
    <w:link w:val="898"/>
    <w:qFormat/>
    <w:pPr>
      <w:keepNext/>
      <w:outlineLvl w:val="2"/>
    </w:pPr>
    <w:rPr>
      <w:b/>
      <w:sz w:val="22"/>
    </w:rPr>
  </w:style>
  <w:style w:type="character" w:styleId="902">
    <w:name w:val="Основной шрифт абзаца, Знак Знак2"/>
    <w:next w:val="902"/>
    <w:link w:val="898"/>
    <w:semiHidden/>
  </w:style>
  <w:style w:type="table" w:styleId="903">
    <w:name w:val="Обычная таблица"/>
    <w:next w:val="903"/>
    <w:link w:val="898"/>
    <w:semiHidden/>
    <w:tblPr/>
  </w:style>
  <w:style w:type="numbering" w:styleId="904">
    <w:name w:val="Нет списка"/>
    <w:next w:val="904"/>
    <w:link w:val="898"/>
    <w:semiHidden/>
  </w:style>
  <w:style w:type="character" w:styleId="905">
    <w:name w:val="Гиперссылка"/>
    <w:next w:val="905"/>
    <w:link w:val="898"/>
    <w:rPr>
      <w:color w:val="0000ff"/>
      <w:u w:val="single"/>
    </w:rPr>
  </w:style>
  <w:style w:type="paragraph" w:styleId="906">
    <w:name w:val="Название"/>
    <w:basedOn w:val="898"/>
    <w:next w:val="906"/>
    <w:link w:val="898"/>
    <w:qFormat/>
    <w:pPr>
      <w:jc w:val="center"/>
    </w:pPr>
    <w:rPr>
      <w:sz w:val="24"/>
    </w:rPr>
  </w:style>
  <w:style w:type="paragraph" w:styleId="907">
    <w:name w:val="Основной текст"/>
    <w:basedOn w:val="898"/>
    <w:next w:val="907"/>
    <w:link w:val="939"/>
    <w:rPr>
      <w:sz w:val="22"/>
    </w:rPr>
  </w:style>
  <w:style w:type="table" w:styleId="908">
    <w:name w:val="Сетка таблицы"/>
    <w:basedOn w:val="903"/>
    <w:next w:val="908"/>
    <w:link w:val="898"/>
    <w:uiPriority w:val="59"/>
    <w:tblPr/>
  </w:style>
  <w:style w:type="paragraph" w:styleId="909">
    <w:name w:val="UserStyle_1"/>
    <w:basedOn w:val="898"/>
    <w:next w:val="909"/>
    <w:link w:val="898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910">
    <w:name w:val=" Знак2"/>
    <w:basedOn w:val="898"/>
    <w:next w:val="910"/>
    <w:link w:val="898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911">
    <w:name w:val="Верхний колонтитул"/>
    <w:basedOn w:val="898"/>
    <w:next w:val="911"/>
    <w:link w:val="912"/>
    <w:pPr>
      <w:tabs>
        <w:tab w:val="center" w:pos="4677" w:leader="none"/>
        <w:tab w:val="right" w:pos="9355" w:leader="none"/>
      </w:tabs>
    </w:pPr>
  </w:style>
  <w:style w:type="character" w:styleId="912">
    <w:name w:val="Верхний колонтитул Знак"/>
    <w:basedOn w:val="902"/>
    <w:next w:val="912"/>
    <w:link w:val="911"/>
  </w:style>
  <w:style w:type="paragraph" w:styleId="913">
    <w:name w:val="Нижний колонтитул"/>
    <w:basedOn w:val="898"/>
    <w:next w:val="913"/>
    <w:link w:val="914"/>
    <w:uiPriority w:val="99"/>
    <w:pPr>
      <w:tabs>
        <w:tab w:val="center" w:pos="4677" w:leader="none"/>
        <w:tab w:val="right" w:pos="9355" w:leader="none"/>
      </w:tabs>
    </w:pPr>
  </w:style>
  <w:style w:type="character" w:styleId="914">
    <w:name w:val="Нижний колонтитул Знак"/>
    <w:basedOn w:val="902"/>
    <w:next w:val="914"/>
    <w:link w:val="913"/>
    <w:uiPriority w:val="99"/>
  </w:style>
  <w:style w:type="paragraph" w:styleId="915">
    <w:name w:val=" Знак Знак Знак Знак Знак"/>
    <w:basedOn w:val="898"/>
    <w:next w:val="915"/>
    <w:link w:val="898"/>
    <w:pPr>
      <w:jc w:val="both"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styleId="916">
    <w:name w:val="Строгий"/>
    <w:next w:val="916"/>
    <w:link w:val="898"/>
    <w:qFormat/>
    <w:rPr>
      <w:rFonts w:cs="Times New Roman"/>
      <w:b/>
      <w:bCs/>
    </w:rPr>
  </w:style>
  <w:style w:type="paragraph" w:styleId="917">
    <w:name w:val=" Знак"/>
    <w:basedOn w:val="898"/>
    <w:next w:val="917"/>
    <w:link w:val="898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918">
    <w:name w:val="Абзац списка"/>
    <w:basedOn w:val="898"/>
    <w:next w:val="918"/>
    <w:link w:val="898"/>
    <w:qFormat/>
    <w:pPr>
      <w:ind w:left="720"/>
    </w:pPr>
    <w:rPr>
      <w:lang w:eastAsia="ar-SA"/>
    </w:rPr>
  </w:style>
  <w:style w:type="paragraph" w:styleId="919">
    <w:name w:val="Основной текст 2"/>
    <w:basedOn w:val="898"/>
    <w:next w:val="919"/>
    <w:link w:val="898"/>
    <w:pPr>
      <w:spacing w:after="120" w:line="480" w:lineRule="auto"/>
    </w:pPr>
    <w:rPr>
      <w:sz w:val="24"/>
      <w:szCs w:val="24"/>
    </w:rPr>
  </w:style>
  <w:style w:type="paragraph" w:styleId="920">
    <w:name w:val="Знак2"/>
    <w:basedOn w:val="898"/>
    <w:next w:val="920"/>
    <w:link w:val="898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921">
    <w:name w:val="Текст"/>
    <w:basedOn w:val="898"/>
    <w:next w:val="921"/>
    <w:link w:val="922"/>
    <w:rPr>
      <w:rFonts w:ascii="Courier New" w:hAnsi="Courier New" w:cs="Courier New"/>
    </w:rPr>
  </w:style>
  <w:style w:type="character" w:styleId="922">
    <w:name w:val="Текст Знак"/>
    <w:next w:val="922"/>
    <w:link w:val="921"/>
    <w:rPr>
      <w:rFonts w:ascii="Courier New" w:hAnsi="Courier New" w:cs="Courier New"/>
      <w:lang w:val="ru-RU" w:eastAsia="ru-RU" w:bidi="ar-SA"/>
    </w:rPr>
  </w:style>
  <w:style w:type="character" w:styleId="923">
    <w:name w:val="Номер страницы"/>
    <w:basedOn w:val="902"/>
    <w:next w:val="923"/>
    <w:link w:val="898"/>
  </w:style>
  <w:style w:type="paragraph" w:styleId="924">
    <w:name w:val="z-Начало формы"/>
    <w:basedOn w:val="898"/>
    <w:next w:val="898"/>
    <w:link w:val="898"/>
    <w:hidden/>
    <w:pPr>
      <w:jc w:val="center"/>
      <w:pBdr>
        <w:bottom w:val="single" w:color="000000" w:sz="6" w:space="1"/>
      </w:pBdr>
    </w:pPr>
    <w:rPr>
      <w:rFonts w:ascii="Arial" w:hAnsi="Arial" w:cs="Arial"/>
      <w:vanish/>
      <w:sz w:val="16"/>
      <w:szCs w:val="16"/>
    </w:rPr>
  </w:style>
  <w:style w:type="character" w:styleId="925">
    <w:name w:val="selectformat"/>
    <w:basedOn w:val="902"/>
    <w:next w:val="925"/>
    <w:link w:val="898"/>
  </w:style>
  <w:style w:type="paragraph" w:styleId="926">
    <w:name w:val="z-Конец формы"/>
    <w:basedOn w:val="898"/>
    <w:next w:val="898"/>
    <w:link w:val="898"/>
    <w:hidden/>
    <w:pPr>
      <w:jc w:val="center"/>
      <w:pBdr>
        <w:top w:val="single" w:color="000000" w:sz="6" w:space="1"/>
      </w:pBdr>
    </w:pPr>
    <w:rPr>
      <w:rFonts w:ascii="Arial" w:hAnsi="Arial" w:cs="Arial"/>
      <w:vanish/>
      <w:sz w:val="16"/>
      <w:szCs w:val="16"/>
    </w:rPr>
  </w:style>
  <w:style w:type="paragraph" w:styleId="927">
    <w:name w:val="bl0"/>
    <w:basedOn w:val="898"/>
    <w:next w:val="927"/>
    <w:link w:val="898"/>
    <w:pPr>
      <w:spacing w:before="100" w:beforeAutospacing="1" w:after="100" w:afterAutospacing="1"/>
    </w:pPr>
    <w:rPr>
      <w:sz w:val="24"/>
      <w:szCs w:val="24"/>
    </w:rPr>
  </w:style>
  <w:style w:type="paragraph" w:styleId="928">
    <w:name w:val="Стиль1"/>
    <w:basedOn w:val="898"/>
    <w:next w:val="928"/>
    <w:link w:val="898"/>
    <w:pPr>
      <w:numPr>
        <w:ilvl w:val="0"/>
        <w:numId w:val="2"/>
      </w:numPr>
      <w:keepLines/>
      <w:keepNext/>
      <w:spacing w:after="60"/>
      <w:widowControl w:val="off"/>
      <w:suppressLineNumbers/>
    </w:pPr>
    <w:rPr>
      <w:b/>
      <w:sz w:val="28"/>
      <w:szCs w:val="24"/>
    </w:rPr>
  </w:style>
  <w:style w:type="paragraph" w:styleId="929">
    <w:name w:val="Стиль3"/>
    <w:basedOn w:val="930"/>
    <w:next w:val="929"/>
    <w:link w:val="898"/>
    <w:pPr>
      <w:numPr>
        <w:ilvl w:val="2"/>
        <w:numId w:val="2"/>
      </w:numPr>
      <w:ind w:left="283"/>
      <w:jc w:val="both"/>
      <w:spacing w:after="0" w:line="240" w:lineRule="auto"/>
      <w:widowControl w:val="off"/>
      <w:tabs>
        <w:tab w:val="num" w:pos="360" w:leader="none"/>
        <w:tab w:val="clear" w:pos="587" w:leader="none"/>
      </w:tabs>
    </w:pPr>
    <w:rPr>
      <w:sz w:val="24"/>
      <w:lang w:val="en-US" w:eastAsia="en-US"/>
    </w:rPr>
  </w:style>
  <w:style w:type="paragraph" w:styleId="930">
    <w:name w:val="Основной текст с отступом 2"/>
    <w:basedOn w:val="898"/>
    <w:next w:val="930"/>
    <w:link w:val="931"/>
    <w:pPr>
      <w:ind w:left="283"/>
      <w:spacing w:after="120" w:line="480" w:lineRule="auto"/>
    </w:pPr>
  </w:style>
  <w:style w:type="character" w:styleId="931">
    <w:name w:val="Основной текст с отступом 2 Знак"/>
    <w:basedOn w:val="902"/>
    <w:next w:val="931"/>
    <w:link w:val="930"/>
  </w:style>
  <w:style w:type="paragraph" w:styleId="932">
    <w:name w:val=" Знак Знак1"/>
    <w:basedOn w:val="898"/>
    <w:next w:val="932"/>
    <w:link w:val="90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styleId="933">
    <w:name w:val="label"/>
    <w:next w:val="933"/>
    <w:link w:val="898"/>
  </w:style>
  <w:style w:type="paragraph" w:styleId="934">
    <w:name w:val="Текст выноски"/>
    <w:basedOn w:val="898"/>
    <w:next w:val="934"/>
    <w:link w:val="935"/>
    <w:rPr>
      <w:rFonts w:ascii="Tahoma" w:hAnsi="Tahoma" w:cs="Tahoma"/>
      <w:sz w:val="16"/>
      <w:szCs w:val="16"/>
    </w:rPr>
  </w:style>
  <w:style w:type="character" w:styleId="935">
    <w:name w:val="Текст выноски Знак"/>
    <w:next w:val="935"/>
    <w:link w:val="934"/>
    <w:rPr>
      <w:rFonts w:ascii="Tahoma" w:hAnsi="Tahoma" w:cs="Tahoma"/>
      <w:sz w:val="16"/>
      <w:szCs w:val="16"/>
    </w:rPr>
  </w:style>
  <w:style w:type="paragraph" w:styleId="936">
    <w:name w:val="Текст сноски,Знак8 Знак"/>
    <w:basedOn w:val="898"/>
    <w:next w:val="936"/>
    <w:link w:val="937"/>
  </w:style>
  <w:style w:type="character" w:styleId="937">
    <w:name w:val="Текст сноски Знак,Знак8 Знак Знак"/>
    <w:basedOn w:val="902"/>
    <w:next w:val="937"/>
    <w:link w:val="936"/>
  </w:style>
  <w:style w:type="paragraph" w:styleId="938">
    <w:name w:val="Без интервала"/>
    <w:next w:val="938"/>
    <w:link w:val="898"/>
    <w:uiPriority w:val="1"/>
    <w:qFormat/>
    <w:rPr>
      <w:lang w:val="ru-RU" w:eastAsia="ru-RU" w:bidi="ar-SA"/>
    </w:rPr>
  </w:style>
  <w:style w:type="character" w:styleId="939">
    <w:name w:val="Основной текст Знак"/>
    <w:next w:val="939"/>
    <w:link w:val="907"/>
    <w:rPr>
      <w:sz w:val="22"/>
    </w:rPr>
  </w:style>
  <w:style w:type="paragraph" w:styleId="940">
    <w:name w:val="ConsPlusNormal"/>
    <w:next w:val="940"/>
    <w:link w:val="941"/>
    <w:pPr>
      <w:widowControl w:val="off"/>
    </w:pPr>
    <w:rPr>
      <w:rFonts w:ascii="Arial" w:hAnsi="Arial" w:cs="Arial"/>
      <w:lang w:val="ru-RU" w:eastAsia="ru-RU" w:bidi="ar-SA"/>
    </w:rPr>
  </w:style>
  <w:style w:type="character" w:styleId="941">
    <w:name w:val="ConsPlusNormal Знак"/>
    <w:next w:val="941"/>
    <w:link w:val="940"/>
    <w:rPr>
      <w:rFonts w:ascii="Arial" w:hAnsi="Arial" w:cs="Arial"/>
    </w:rPr>
  </w:style>
  <w:style w:type="paragraph" w:styleId="942">
    <w:name w:val="Normal1"/>
    <w:next w:val="942"/>
    <w:link w:val="898"/>
    <w:pPr>
      <w:widowControl w:val="off"/>
    </w:pPr>
    <w:rPr>
      <w:lang w:val="ru-RU" w:eastAsia="ru-RU" w:bidi="ar-SA"/>
    </w:rPr>
  </w:style>
  <w:style w:type="character" w:styleId="943">
    <w:name w:val="apple-converted-space"/>
    <w:next w:val="943"/>
    <w:link w:val="898"/>
  </w:style>
  <w:style w:type="table" w:styleId="944">
    <w:name w:val="Сетка таблицы1"/>
    <w:basedOn w:val="903"/>
    <w:next w:val="908"/>
    <w:link w:val="898"/>
    <w:uiPriority w:val="59"/>
    <w:rPr>
      <w:rFonts w:ascii="Calibri" w:hAnsi="Calibri" w:eastAsia="Calibri" w:cs="Times New Roman"/>
      <w:sz w:val="22"/>
      <w:szCs w:val="22"/>
      <w:lang w:eastAsia="en-US"/>
    </w:rPr>
    <w:tblPr/>
  </w:style>
  <w:style w:type="character" w:styleId="945" w:default="1">
    <w:name w:val="Default Paragraph Font"/>
    <w:uiPriority w:val="1"/>
    <w:semiHidden/>
    <w:unhideWhenUsed/>
  </w:style>
  <w:style w:type="numbering" w:styleId="946" w:default="1">
    <w:name w:val="No List"/>
    <w:uiPriority w:val="99"/>
    <w:semiHidden/>
    <w:unhideWhenUsed/>
  </w:style>
  <w:style w:type="table" w:styleId="94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Anna</dc:creator>
  <cp:lastModifiedBy>buh</cp:lastModifiedBy>
  <cp:revision>7</cp:revision>
  <dcterms:created xsi:type="dcterms:W3CDTF">2026-05-05T10:30:00Z</dcterms:created>
  <dcterms:modified xsi:type="dcterms:W3CDTF">2026-09-14T09:02:23Z</dcterms:modified>
  <cp:version>1048576</cp:version>
</cp:coreProperties>
</file>