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709"/>
        <w:jc w:val="center"/>
        <w:rPr>
          <w:rFonts w:cs="Times New Roman"/>
        </w:rPr>
      </w:pPr>
      <w:r>
        <w:rPr>
          <w:rFonts w:cs="Times New Roman"/>
          <w:b/>
          <w:bCs/>
          <w:lang w:eastAsia="he-IL" w:bidi="he-IL"/>
        </w:rPr>
        <w:t xml:space="preserve">МУНИЦИПАЛЬНЫЙ КОНТРАКТ </w:t>
      </w:r>
      <w:r>
        <w:rPr>
          <w:rFonts w:cs="Times New Roman"/>
          <w:b/>
          <w:lang w:eastAsia="he-IL" w:bidi="he-IL"/>
        </w:rPr>
        <w:t xml:space="preserve">№ </w:t>
      </w:r>
      <w:r>
        <w:rPr>
          <w:rFonts w:cs="Times New Roman"/>
        </w:rPr>
      </w:r>
      <w:r/>
    </w:p>
    <w:p>
      <w:pPr>
        <w:pStyle w:val="1041"/>
        <w:ind w:firstLine="709"/>
        <w:jc w:val="center"/>
        <w:rPr>
          <w:rFonts w:cs="Times New Roman"/>
        </w:rPr>
      </w:pPr>
      <w:r>
        <w:rPr>
          <w:rFonts w:cs="Times New Roman"/>
        </w:rPr>
      </w:r>
      <w:r/>
    </w:p>
    <w:p>
      <w:pPr>
        <w:pStyle w:val="965"/>
        <w:rPr>
          <w:rFonts w:cs="Times New Roman"/>
          <w:lang w:eastAsia="he-IL" w:bidi="he-IL"/>
        </w:rPr>
      </w:pPr>
      <w:r>
        <w:rPr>
          <w:rFonts w:cs="Times New Roman"/>
        </w:rPr>
        <w:t xml:space="preserve">г.</w:t>
      </w:r>
      <w:r>
        <w:rPr>
          <w:rFonts w:cs="Times New Roman"/>
          <w:lang w:eastAsia="he-IL" w:bidi="he-IL"/>
        </w:rPr>
        <w:t xml:space="preserve"> </w:t>
      </w:r>
      <w:r>
        <w:rPr>
          <w:rFonts w:cs="Times New Roman"/>
          <w:lang w:eastAsia="he-IL" w:bidi="he-IL"/>
        </w:rPr>
        <w:t xml:space="preserve">Сланцы, Ленинградской области </w:t>
        <w:tab/>
        <w:tab/>
        <w:tab/>
        <w:tab/>
        <w:tab/>
        <w:tab/>
        <w:tab/>
        <w:tab/>
      </w:r>
      <w:r>
        <w:rPr>
          <w:rFonts w:cs="Times New Roman"/>
          <w:lang w:eastAsia="he-IL" w:bidi="he-IL"/>
        </w:rPr>
        <w:t xml:space="preserve">«___» ___</w:t>
      </w:r>
      <w:r>
        <w:rPr>
          <w:rFonts w:cs="Times New Roman"/>
          <w:lang w:eastAsia="he-IL" w:bidi="he-IL"/>
        </w:rPr>
        <w:t xml:space="preserve">_________</w:t>
      </w:r>
      <w:r>
        <w:rPr>
          <w:rFonts w:cs="Times New Roman"/>
          <w:lang w:eastAsia="he-IL" w:bidi="he-IL"/>
        </w:rPr>
        <w:t xml:space="preserve"> 20</w:t>
      </w:r>
      <w:r>
        <w:rPr>
          <w:rFonts w:cs="Times New Roman"/>
          <w:lang w:eastAsia="he-IL" w:bidi="he-IL"/>
        </w:rPr>
        <w:t xml:space="preserve">2</w:t>
      </w:r>
      <w:r>
        <w:rPr>
          <w:rFonts w:cs="Times New Roman"/>
          <w:lang w:eastAsia="he-IL" w:bidi="he-IL"/>
        </w:rPr>
        <w:t xml:space="preserve">6</w:t>
      </w:r>
      <w:r>
        <w:rPr>
          <w:rFonts w:cs="Times New Roman"/>
          <w:lang w:eastAsia="he-IL" w:bidi="he-IL"/>
        </w:rPr>
        <w:t xml:space="preserve"> года</w:t>
      </w:r>
      <w:r/>
    </w:p>
    <w:p>
      <w:pPr>
        <w:pStyle w:val="965"/>
        <w:jc w:val="center"/>
        <w:rPr>
          <w:rFonts w:cs="Times New Roman"/>
          <w:lang w:eastAsia="he-IL" w:bidi="he-IL"/>
        </w:rPr>
      </w:pPr>
      <w:r>
        <w:rPr>
          <w:rFonts w:cs="Times New Roman"/>
          <w:lang w:eastAsia="he-IL" w:bidi="he-IL"/>
        </w:rPr>
      </w:r>
      <w:r/>
    </w:p>
    <w:p>
      <w:pPr>
        <w:pStyle w:val="965"/>
        <w:ind w:left="0" w:right="0" w:firstLine="567"/>
        <w:jc w:val="both"/>
        <w:rPr>
          <w:rFonts w:ascii="Times New Roman" w:hAnsi="Times New Roman" w:cs="Times New Roman"/>
          <w:color w:val="000000" w:themeColor="text1"/>
          <w:highlight w:val="none"/>
        </w:rPr>
      </w:pPr>
      <w:r>
        <w:t xml:space="preserve">Администрация муниципального образования Сланцевский муниципальный район Ленинградской области от имени </w:t>
      </w:r>
      <w:r>
        <w:t xml:space="preserve">Сланцевского городского поселения</w:t>
      </w:r>
      <w:r>
        <w:t xml:space="preserve"> Сланцевского муниципального района Ленинградской области</w:t>
      </w:r>
      <w:r>
        <w:t xml:space="preserve">, именуем</w:t>
      </w:r>
      <w:r>
        <w:t xml:space="preserve">ая</w:t>
      </w:r>
      <w:r>
        <w:t xml:space="preserve"> в дальнейшем «Заказчик»,</w:t>
      </w:r>
      <w:r>
        <w:t xml:space="preserve"> </w:t>
      </w:r>
      <w:r>
        <w:t xml:space="preserve">в лице заместителя главы администрации</w:t>
      </w:r>
      <w:r>
        <w:t xml:space="preserve"> Гришакова Вячеслава Евгеньевича</w:t>
      </w:r>
      <w:r>
        <w:t xml:space="preserve">, действующе</w:t>
      </w:r>
      <w:r>
        <w:t xml:space="preserve">го</w:t>
      </w:r>
      <w:r>
        <w:t xml:space="preserve"> на основании</w:t>
      </w:r>
      <w:r>
        <w:rPr>
          <w:rFonts w:ascii="Times New Roman" w:hAnsi="Times New Roman" w:cs="Times New Roman"/>
          <w:color w:val="000000" w:themeColor="text1"/>
        </w:rPr>
        <w:t xml:space="preserve"> Доверенности № </w:t>
      </w:r>
      <w:r>
        <w:rPr>
          <w:rFonts w:ascii="Times New Roman" w:hAnsi="Times New Roman" w:cs="Times New Roman"/>
          <w:color w:val="000000" w:themeColor="text1"/>
        </w:rPr>
        <w:t xml:space="preserve">1 от 12</w:t>
      </w:r>
      <w:r>
        <w:rPr>
          <w:rFonts w:ascii="Times New Roman" w:hAnsi="Times New Roman" w:cs="Times New Roman"/>
          <w:color w:val="000000" w:themeColor="text1"/>
        </w:rPr>
        <w:t xml:space="preserve">.0</w:t>
      </w:r>
      <w:r>
        <w:rPr>
          <w:rFonts w:ascii="Times New Roman" w:hAnsi="Times New Roman" w:cs="Times New Roman"/>
          <w:color w:val="000000" w:themeColor="text1"/>
        </w:rPr>
        <w:t xml:space="preserve">1.202</w:t>
      </w:r>
      <w:r>
        <w:rPr>
          <w:rFonts w:ascii="Times New Roman" w:hAnsi="Times New Roman" w:cs="Times New Roman"/>
          <w:color w:val="000000" w:themeColor="text1"/>
        </w:rPr>
        <w:t xml:space="preserve">6</w:t>
      </w:r>
      <w:r>
        <w:rPr>
          <w:rFonts w:ascii="Times New Roman" w:hAnsi="Times New Roman" w:cs="Times New Roman"/>
          <w:color w:val="000000" w:themeColor="text1"/>
        </w:rPr>
        <w:t xml:space="preserve"> года,</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с одной стороны</w:t>
      </w:r>
      <w:r>
        <w:rPr>
          <w:rFonts w:ascii="Times New Roman" w:hAnsi="Times New Roman" w:cs="Times New Roman"/>
          <w:color w:val="000000" w:themeColor="text1"/>
        </w:rPr>
        <w:t xml:space="preserve"> и</w:t>
      </w:r>
      <w:r>
        <w:rPr>
          <w:rFonts w:ascii="Times New Roman" w:hAnsi="Times New Roman" w:cs="Times New Roman"/>
          <w:color w:val="000000" w:themeColor="text1"/>
        </w:rPr>
        <w:t xml:space="preserve"> </w:t>
      </w:r>
      <w:r>
        <w:rPr>
          <w:rFonts w:ascii="Times New Roman" w:hAnsi="Times New Roman" w:cs="Times New Roman"/>
          <w:bCs/>
          <w:color w:val="000000" w:themeColor="text1"/>
        </w:rPr>
        <w:t xml:space="preserve">_______________________________</w:t>
      </w:r>
      <w:r>
        <w:rPr>
          <w:rFonts w:ascii="Times New Roman" w:hAnsi="Times New Roman" w:eastAsia="Times New Roman" w:cs="Times New Roman"/>
          <w:color w:val="000000" w:themeColor="text1"/>
          <w:lang w:eastAsia="ru-RU" w:bidi="ar-SA"/>
        </w:rPr>
        <w:t xml:space="preserve">,</w:t>
      </w:r>
      <w:r>
        <w:rPr>
          <w:rFonts w:ascii="Times New Roman" w:hAnsi="Times New Roman" w:eastAsia="Times New Roman" w:cs="Times New Roman"/>
          <w:color w:val="000000" w:themeColor="text1"/>
          <w:lang w:eastAsia="ru-RU" w:bidi="ar-SA"/>
        </w:rPr>
        <w:t xml:space="preserve"> именуемый в дальнейшем "Подрядчик",</w:t>
      </w:r>
      <w:r>
        <w:rPr>
          <w:rFonts w:ascii="Times New Roman" w:hAnsi="Times New Roman" w:eastAsia="Times New Roman" w:cs="Times New Roman"/>
          <w:color w:val="000000" w:themeColor="text1"/>
          <w:lang w:eastAsia="ru-RU" w:bidi="ar-SA"/>
        </w:rPr>
        <w:t xml:space="preserve"> </w:t>
      </w:r>
      <w:r>
        <w:rPr>
          <w:rFonts w:ascii="Times New Roman" w:hAnsi="Times New Roman" w:cs="Times New Roman"/>
          <w:color w:val="000000" w:themeColor="text1"/>
        </w:rPr>
        <w:t xml:space="preserve">действующий на основании ______________________________</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с другой стороны,</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Pr>
          <w:rFonts w:ascii="Times New Roman" w:hAnsi="Times New Roman" w:cs="Times New Roman"/>
          <w:bCs/>
          <w:color w:val="000000" w:themeColor="text1"/>
        </w:rPr>
        <w:t xml:space="preserve">в дальнейшем вместе именуемые «Стороны»,</w:t>
      </w:r>
      <w:r>
        <w:rPr>
          <w:rFonts w:ascii="Times New Roman" w:hAnsi="Times New Roman" w:cs="Times New Roman"/>
          <w:color w:val="000000" w:themeColor="text1"/>
        </w:rPr>
        <w:t xml:space="preserve"> и каждый в отдельности «Сторона», с соблюдением</w:t>
      </w:r>
      <w:r>
        <w:rPr>
          <w:rFonts w:ascii="Times New Roman" w:hAnsi="Times New Roman" w:cs="Times New Roman"/>
          <w:color w:val="000000" w:themeColor="text1"/>
        </w:rPr>
        <w:t xml:space="preserve"> требований Гражданского </w:t>
      </w:r>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HYPERLINK "consultantplus://offline/main?base=LAW;n=112770;fld=134"</w:instrText>
      </w:r>
      <w:r>
        <w:rPr>
          <w:rFonts w:ascii="Times New Roman" w:hAnsi="Times New Roman" w:cs="Times New Roman"/>
          <w:color w:val="000000" w:themeColor="text1"/>
        </w:rPr>
        <w:fldChar w:fldCharType="separate"/>
      </w:r>
      <w:r>
        <w:rPr>
          <w:rStyle w:val="1008"/>
          <w:rFonts w:ascii="Times New Roman" w:hAnsi="Times New Roman" w:cs="Times New Roman"/>
          <w:color w:val="000000" w:themeColor="text1"/>
        </w:rPr>
        <w:t xml:space="preserve">кодекса</w:t>
      </w:r>
      <w:r>
        <w:rPr>
          <w:rFonts w:ascii="Times New Roman" w:hAnsi="Times New Roman" w:cs="Times New Roman"/>
          <w:color w:val="000000" w:themeColor="text1"/>
        </w:rPr>
        <w:fldChar w:fldCharType="end"/>
      </w:r>
      <w:r>
        <w:rPr>
          <w:rFonts w:ascii="Times New Roman" w:hAnsi="Times New Roman" w:cs="Times New Roman"/>
          <w:color w:val="000000" w:themeColor="text1"/>
        </w:rPr>
        <w:t xml:space="preserve"> Российской Федерации, </w:t>
      </w:r>
      <w:r>
        <w:rPr>
          <w:rFonts w:ascii="Times New Roman" w:hAnsi="Times New Roman" w:cs="Times New Roman"/>
          <w:color w:val="000000" w:themeColor="text1"/>
        </w:rPr>
        <w:t xml:space="preserve">на основании п.4 ч.1 ст. 93</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Федерального </w:t>
      </w:r>
      <w:r>
        <w:rPr>
          <w:rFonts w:ascii="Times New Roman" w:hAnsi="Times New Roman" w:cs="Times New Roman"/>
          <w:color w:val="000000" w:themeColor="text1"/>
        </w:rPr>
        <w:fldChar w:fldCharType="begin"/>
      </w:r>
      <w:r>
        <w:rPr>
          <w:rFonts w:ascii="Times New Roman" w:hAnsi="Times New Roman" w:cs="Times New Roman"/>
          <w:color w:val="000000" w:themeColor="text1"/>
        </w:rPr>
        <w:instrText xml:space="preserve"> HYPERLINK "consultantplus://offline/main?base=LAW;n=116659;fld=134"</w:instrText>
      </w:r>
      <w:r>
        <w:rPr>
          <w:rFonts w:ascii="Times New Roman" w:hAnsi="Times New Roman" w:cs="Times New Roman"/>
          <w:color w:val="000000" w:themeColor="text1"/>
        </w:rPr>
        <w:fldChar w:fldCharType="separate"/>
      </w:r>
      <w:r>
        <w:rPr>
          <w:rStyle w:val="1008"/>
          <w:rFonts w:ascii="Times New Roman" w:hAnsi="Times New Roman" w:cs="Times New Roman"/>
          <w:color w:val="000000" w:themeColor="text1"/>
        </w:rPr>
        <w:t xml:space="preserve">закона</w:t>
      </w:r>
      <w:r>
        <w:rPr>
          <w:rFonts w:ascii="Times New Roman" w:hAnsi="Times New Roman" w:cs="Times New Roman"/>
          <w:color w:val="000000" w:themeColor="text1"/>
        </w:rPr>
        <w:fldChar w:fldCharType="end"/>
      </w:r>
      <w:r>
        <w:rPr>
          <w:rFonts w:ascii="Times New Roman" w:hAnsi="Times New Roman" w:cs="Times New Roman"/>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заключили настоящий муниципальный контракт (далее-</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К</w:t>
      </w:r>
      <w:r>
        <w:rPr>
          <w:rFonts w:ascii="Times New Roman" w:hAnsi="Times New Roman" w:cs="Times New Roman"/>
          <w:color w:val="000000" w:themeColor="text1"/>
        </w:rPr>
        <w:t xml:space="preserve">онтракт) о нижеследующем:</w:t>
      </w:r>
      <w:r>
        <w:rPr>
          <w:rFonts w:ascii="Times New Roman" w:hAnsi="Times New Roman" w:cs="Times New Roman"/>
          <w:color w:val="000000" w:themeColor="text1"/>
        </w:rPr>
      </w:r>
      <w:r/>
    </w:p>
    <w:p>
      <w:pPr>
        <w:ind w:left="0" w:right="0" w:firstLine="567"/>
        <w:jc w:val="center"/>
        <w:rPr>
          <w:rFonts w:ascii="Times New Roman" w:hAnsi="Times New Roman" w:cs="Times New Roman"/>
          <w:color w:val="000000" w:themeColor="text1"/>
        </w:rPr>
      </w:pPr>
      <w:r>
        <w:rPr>
          <w:rFonts w:ascii="Times New Roman" w:hAnsi="Times New Roman" w:cs="Times New Roman"/>
          <w:color w:val="000000" w:themeColor="text1"/>
          <w:highlight w:val="none"/>
        </w:rPr>
      </w:r>
      <w:r>
        <w:rPr>
          <w:rFonts w:ascii="Times New Roman" w:hAnsi="Times New Roman" w:cs="Times New Roman"/>
          <w:color w:val="000000" w:themeColor="text1"/>
          <w:highlight w:val="none"/>
        </w:rPr>
      </w:r>
      <w:r/>
    </w:p>
    <w:p>
      <w:pPr>
        <w:pStyle w:val="965"/>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1. ПРЕДМЕТ КОНТРАКТА</w:t>
      </w:r>
      <w:r>
        <w:rPr>
          <w:rFonts w:ascii="Times New Roman" w:hAnsi="Times New Roman" w:cs="Times New Roman"/>
          <w:color w:val="000000" w:themeColor="text1"/>
        </w:rPr>
      </w:r>
      <w:r/>
    </w:p>
    <w:p>
      <w:pPr>
        <w:pStyle w:val="965"/>
        <w:ind w:left="0" w:right="0" w:firstLine="567"/>
        <w:jc w:val="both"/>
        <w:widowControl/>
        <w:tabs>
          <w:tab w:val="left" w:pos="284" w:leader="none"/>
        </w:tabs>
        <w:rPr>
          <w:rFonts w:ascii="Times New Roman" w:hAnsi="Times New Roman" w:cs="Times New Roman"/>
          <w:color w:val="000000" w:themeColor="text1"/>
        </w:rPr>
      </w:pPr>
      <w:r>
        <w:rPr>
          <w:rFonts w:ascii="Times New Roman" w:hAnsi="Times New Roman" w:cs="Times New Roman"/>
          <w:color w:val="000000" w:themeColor="text1"/>
        </w:rPr>
        <w:t xml:space="preserve">1.1. </w:t>
      </w:r>
      <w:r>
        <w:rPr>
          <w:rFonts w:ascii="Times New Roman" w:hAnsi="Times New Roman" w:cs="Times New Roman"/>
          <w:color w:val="000000" w:themeColor="text1"/>
        </w:rPr>
        <w:t xml:space="preserve">По</w:t>
      </w:r>
      <w:r>
        <w:rPr>
          <w:rFonts w:ascii="Times New Roman" w:hAnsi="Times New Roman" w:cs="Times New Roman"/>
          <w:color w:val="000000" w:themeColor="text1"/>
        </w:rPr>
        <w:t xml:space="preserve">дрядчик</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по Контракту</w:t>
      </w:r>
      <w:r>
        <w:rPr>
          <w:rFonts w:ascii="Times New Roman" w:hAnsi="Times New Roman" w:cs="Times New Roman"/>
          <w:color w:val="000000" w:themeColor="text1"/>
        </w:rPr>
        <w:t xml:space="preserve"> принимает</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на себя обязательства по благоустройству дворовой территории: Ленинградская область, Сланцевский район, г. Сланцы, ул. Спортивная, д.9/2</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(далее – </w:t>
      </w:r>
      <w:r>
        <w:rPr>
          <w:rFonts w:ascii="Times New Roman" w:hAnsi="Times New Roman" w:cs="Times New Roman"/>
          <w:color w:val="000000" w:themeColor="text1"/>
        </w:rPr>
        <w:t xml:space="preserve">Работы</w:t>
      </w:r>
      <w:r>
        <w:rPr>
          <w:rFonts w:ascii="Times New Roman" w:hAnsi="Times New Roman" w:cs="Times New Roman"/>
          <w:color w:val="000000" w:themeColor="text1"/>
        </w:rPr>
        <w:t xml:space="preserve">) для Заказчика, </w:t>
      </w:r>
      <w:r>
        <w:rPr>
          <w:rFonts w:ascii="Times New Roman" w:hAnsi="Times New Roman" w:cs="Times New Roman"/>
          <w:color w:val="000000" w:themeColor="text1"/>
        </w:rPr>
        <w:t xml:space="preserve">Заказчик обязуется принять</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выполненные работы и оплатить их в порядке и на условиях, определенных настоящим</w:t>
      </w:r>
      <w:r>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Контрактом.</w:t>
      </w:r>
      <w:r>
        <w:rPr>
          <w:rFonts w:ascii="Times New Roman" w:hAnsi="Times New Roman" w:cs="Times New Roman"/>
          <w:color w:val="000000" w:themeColor="text1"/>
        </w:rPr>
        <w:t xml:space="preserve">    </w:t>
      </w:r>
      <w:r>
        <w:rPr>
          <w:rFonts w:ascii="Times New Roman" w:hAnsi="Times New Roman" w:cs="Times New Roman"/>
          <w:color w:val="000000" w:themeColor="text1"/>
        </w:rPr>
      </w:r>
      <w:r/>
    </w:p>
    <w:p>
      <w:pPr>
        <w:pStyle w:val="965"/>
        <w:ind w:left="0" w:right="0" w:firstLine="567"/>
        <w:jc w:val="both"/>
        <w:rPr>
          <w:rFonts w:ascii="Times New Roman" w:hAnsi="Times New Roman" w:cs="Times New Roman"/>
          <w:color w:val="000000" w:themeColor="text1"/>
        </w:rPr>
      </w:pPr>
      <w:r>
        <w:rPr>
          <w:rFonts w:ascii="Times New Roman" w:hAnsi="Times New Roman" w:eastAsia="Times New Roman" w:cs="Times New Roman"/>
          <w:color w:val="000000" w:themeColor="text1"/>
          <w:lang w:eastAsia="ru-RU"/>
        </w:rPr>
        <w:t xml:space="preserve">1.2. </w:t>
      </w:r>
      <w:r>
        <w:rPr>
          <w:rFonts w:ascii="Times New Roman" w:hAnsi="Times New Roman" w:cs="Times New Roman"/>
          <w:color w:val="000000" w:themeColor="text1"/>
        </w:rPr>
        <w:t xml:space="preserve">Состав, объём, содержание работ определены </w:t>
      </w:r>
      <w:r>
        <w:rPr>
          <w:rFonts w:ascii="Times New Roman" w:hAnsi="Times New Roman" w:cs="Times New Roman"/>
          <w:color w:val="000000" w:themeColor="text1"/>
        </w:rPr>
        <w:t xml:space="preserve">Техническим заданием </w:t>
      </w:r>
      <w:r>
        <w:rPr>
          <w:rFonts w:ascii="Times New Roman" w:hAnsi="Times New Roman" w:cs="Times New Roman"/>
          <w:color w:val="000000" w:themeColor="text1"/>
        </w:rPr>
        <w:t xml:space="preserve">(Приложение №1</w:t>
      </w:r>
      <w:r>
        <w:rPr>
          <w:rFonts w:ascii="Times New Roman" w:hAnsi="Times New Roman" w:cs="Times New Roman"/>
          <w:color w:val="000000" w:themeColor="text1"/>
        </w:rPr>
        <w:t xml:space="preserve"> к Контракту</w:t>
      </w:r>
      <w:r>
        <w:rPr>
          <w:rFonts w:ascii="Times New Roman" w:hAnsi="Times New Roman" w:cs="Times New Roman"/>
          <w:color w:val="000000" w:themeColor="text1"/>
        </w:rPr>
        <w:t xml:space="preserve">)</w:t>
      </w:r>
      <w:r>
        <w:rPr>
          <w:rFonts w:ascii="Times New Roman" w:hAnsi="Times New Roman" w:cs="Times New Roman"/>
          <w:color w:val="000000" w:themeColor="text1"/>
        </w:rPr>
        <w:t xml:space="preserve">, Локальным сметным расчетом (Приложение №2</w:t>
      </w:r>
      <w:r>
        <w:rPr>
          <w:rFonts w:ascii="Times New Roman" w:hAnsi="Times New Roman" w:cs="Times New Roman"/>
          <w:color w:val="000000" w:themeColor="text1"/>
        </w:rPr>
        <w:t xml:space="preserve"> к Контракту</w:t>
      </w:r>
      <w:r>
        <w:rPr>
          <w:rFonts w:ascii="Times New Roman" w:hAnsi="Times New Roman" w:cs="Times New Roman"/>
          <w:color w:val="000000" w:themeColor="text1"/>
        </w:rPr>
        <w:t xml:space="preserve">)</w:t>
      </w:r>
      <w:r>
        <w:rPr>
          <w:rFonts w:ascii="Times New Roman" w:hAnsi="Times New Roman" w:cs="Times New Roman"/>
          <w:color w:val="000000" w:themeColor="text1"/>
        </w:rPr>
        <w:t xml:space="preserve">, являющими</w:t>
      </w:r>
      <w:r>
        <w:rPr>
          <w:rFonts w:ascii="Times New Roman" w:hAnsi="Times New Roman" w:cs="Times New Roman"/>
          <w:color w:val="000000" w:themeColor="text1"/>
        </w:rPr>
        <w:t xml:space="preserve">ся неотъемлемой частью настоящего Контракта.</w:t>
      </w:r>
      <w:r>
        <w:rPr>
          <w:rFonts w:ascii="Times New Roman" w:hAnsi="Times New Roman" w:cs="Times New Roman"/>
          <w:color w:val="000000" w:themeColor="text1"/>
        </w:rPr>
      </w:r>
      <w:r/>
    </w:p>
    <w:p>
      <w:pPr>
        <w:pStyle w:val="965"/>
        <w:ind w:left="0" w:right="0" w:firstLine="567"/>
        <w:jc w:val="both"/>
        <w:rPr>
          <w:rFonts w:ascii="Times New Roman" w:hAnsi="Times New Roman" w:cs="Times New Roman"/>
          <w:color w:val="000000" w:themeColor="text1"/>
        </w:rPr>
      </w:pPr>
      <w:r>
        <w:rPr>
          <w:rFonts w:ascii="Times New Roman" w:hAnsi="Times New Roman" w:eastAsia="Times New Roman" w:cs="Times New Roman"/>
          <w:color w:val="000000" w:themeColor="text1"/>
          <w:lang w:eastAsia="ru-RU"/>
        </w:rPr>
        <w:t xml:space="preserve">1.3. Срок выполнения работ:</w:t>
      </w:r>
      <w:r>
        <w:rPr>
          <w:rFonts w:ascii="Times New Roman" w:hAnsi="Times New Roman" w:cs="Times New Roman"/>
          <w:color w:val="000000" w:themeColor="text1"/>
        </w:rPr>
      </w:r>
      <w:r/>
    </w:p>
    <w:p>
      <w:pPr>
        <w:pStyle w:val="965"/>
        <w:ind w:left="0" w:right="0" w:firstLine="567"/>
        <w:jc w:val="both"/>
        <w:tabs>
          <w:tab w:val="left" w:pos="851" w:leader="none"/>
          <w:tab w:val="left" w:pos="993"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Начало выполнения работ: с момента заключения контракта.</w:t>
      </w:r>
      <w:r>
        <w:rPr>
          <w:rFonts w:ascii="Times New Roman" w:hAnsi="Times New Roman" w:cs="Times New Roman"/>
          <w:color w:val="000000" w:themeColor="text1"/>
        </w:rPr>
      </w:r>
      <w:r/>
    </w:p>
    <w:p>
      <w:pPr>
        <w:pStyle w:val="965"/>
        <w:ind w:left="0" w:right="0" w:firstLine="567"/>
        <w:jc w:val="both"/>
        <w:tabs>
          <w:tab w:val="left" w:pos="851" w:leader="none"/>
          <w:tab w:val="left" w:pos="993"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themeColor="text1"/>
        </w:rPr>
      </w:pPr>
      <w:r>
        <w:rPr>
          <w:rFonts w:ascii="Times New Roman" w:hAnsi="Times New Roman" w:cs="Times New Roman"/>
          <w:bCs/>
          <w:color w:val="000000" w:themeColor="text1"/>
        </w:rPr>
        <w:t xml:space="preserve">Окончание работ: </w:t>
      </w:r>
      <w:r>
        <w:rPr>
          <w:rFonts w:ascii="Times New Roman" w:hAnsi="Times New Roman" w:cs="Times New Roman"/>
          <w:color w:val="000000" w:themeColor="text1"/>
        </w:rPr>
        <w:t xml:space="preserve">не позднее 20.10</w:t>
      </w:r>
      <w:r>
        <w:rPr>
          <w:rFonts w:ascii="Times New Roman" w:hAnsi="Times New Roman" w:cs="Times New Roman"/>
          <w:color w:val="000000" w:themeColor="text1"/>
        </w:rPr>
        <w:t xml:space="preserve">.202</w:t>
      </w:r>
      <w:r>
        <w:rPr>
          <w:rFonts w:ascii="Times New Roman" w:hAnsi="Times New Roman" w:cs="Times New Roman"/>
          <w:color w:val="000000" w:themeColor="text1"/>
        </w:rPr>
        <w:t xml:space="preserve">6</w:t>
      </w:r>
      <w:r>
        <w:rPr>
          <w:rFonts w:ascii="Times New Roman" w:hAnsi="Times New Roman" w:cs="Times New Roman"/>
          <w:color w:val="000000" w:themeColor="text1"/>
        </w:rPr>
        <w:t xml:space="preserve"> года</w:t>
      </w:r>
      <w:r>
        <w:rPr>
          <w:rFonts w:ascii="Times New Roman" w:hAnsi="Times New Roman" w:cs="Times New Roman"/>
          <w:color w:val="000000" w:themeColor="text1"/>
        </w:rPr>
        <w:t xml:space="preserve">.</w:t>
      </w:r>
      <w:r>
        <w:rPr>
          <w:rFonts w:ascii="Times New Roman" w:hAnsi="Times New Roman" w:cs="Times New Roman"/>
          <w:color w:val="000000" w:themeColor="text1"/>
        </w:rPr>
      </w:r>
      <w:r/>
    </w:p>
    <w:p>
      <w:pPr>
        <w:pStyle w:val="965"/>
        <w:ind w:left="0" w:right="0" w:firstLine="567"/>
        <w:jc w:val="both"/>
        <w:rPr>
          <w:rFonts w:ascii="Times New Roman" w:hAnsi="Times New Roman" w:cs="Times New Roman"/>
          <w:bCs/>
          <w:color w:val="000000" w:themeColor="text1"/>
          <w:sz w:val="24"/>
          <w:szCs w:val="24"/>
        </w:rPr>
      </w:pPr>
      <w:r>
        <w:rPr>
          <w:rFonts w:ascii="Times New Roman" w:hAnsi="Times New Roman" w:eastAsia="Times New Roman" w:cs="Times New Roman"/>
          <w:color w:val="000000" w:themeColor="text1"/>
          <w:lang w:eastAsia="ru-RU"/>
        </w:rPr>
        <w:t xml:space="preserve">1.4. Место выполнения работ: </w:t>
      </w:r>
      <w:r>
        <w:rPr>
          <w:rFonts w:ascii="Times New Roman" w:hAnsi="Times New Roman" w:cs="Times New Roman"/>
          <w:bCs/>
          <w:color w:val="000000" w:themeColor="text1"/>
        </w:rPr>
        <w:t xml:space="preserve">Ленинградская область, Сланцевский район, г. Сланцы, </w:t>
      </w:r>
      <w:r>
        <w:rPr>
          <w:rFonts w:ascii="Times New Roman" w:hAnsi="Times New Roman" w:cs="Times New Roman"/>
          <w:color w:val="000000" w:themeColor="text1"/>
        </w:rPr>
        <w:t xml:space="preserve">ул.Спортивн</w:t>
      </w:r>
      <w:r>
        <w:rPr>
          <w:rFonts w:ascii="Times New Roman" w:hAnsi="Times New Roman" w:cs="Times New Roman"/>
          <w:color w:val="000000" w:themeColor="text1"/>
          <w:sz w:val="24"/>
          <w:szCs w:val="24"/>
        </w:rPr>
        <w:t xml:space="preserve">ая, д.9/2</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r>
      <w:r/>
    </w:p>
    <w:p>
      <w:pPr>
        <w:pStyle w:val="965"/>
        <w:ind w:left="0" w:right="0" w:firstLine="567"/>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1.5. ИКЗ - </w:t>
      </w:r>
      <w:r>
        <w:rPr>
          <w:color w:val="000000" w:themeColor="text1"/>
          <w:sz w:val="24"/>
          <w:szCs w:val="24"/>
        </w:rPr>
      </w:r>
      <w:hyperlink r:id="rId9" w:tooltip="https://zakupki.gov.ru/epz/orderplan/pg2020/special-purchase-info.html?plan-number=202401453000019002&amp;special-purchase-id=&amp;reestr-number=202401453000019002000007&amp;purchase-number=243471300813747070100100010000000244&amp;special-purchase-position-id=62489233&amp;revision-id=" w:history="1">
        <w:r>
          <w:rPr>
            <w:rStyle w:val="947"/>
            <w:rFonts w:ascii="Times New Roman" w:hAnsi="Times New Roman" w:eastAsia="Roboto" w:cs="Times New Roman"/>
            <w:color w:val="000000" w:themeColor="text1"/>
            <w:sz w:val="24"/>
            <w:szCs w:val="24"/>
            <w:highlight w:val="white"/>
            <w:u w:val="none"/>
          </w:rPr>
        </w:r>
        <w:r>
          <w:rPr>
            <w:rStyle w:val="947"/>
            <w:rFonts w:ascii="Times New Roman" w:hAnsi="Times New Roman" w:eastAsia="Roboto" w:cs="Times New Roman"/>
            <w:color w:val="000000" w:themeColor="text1"/>
            <w:sz w:val="24"/>
            <w:szCs w:val="24"/>
            <w:highlight w:val="yellow"/>
            <w:u w:val="none"/>
          </w:rPr>
        </w:r>
        <w:r>
          <w:rPr>
            <w:rStyle w:val="947"/>
            <w:rFonts w:ascii="Times New Roman" w:hAnsi="Times New Roman" w:eastAsia="Roboto" w:cs="Times New Roman"/>
            <w:color w:val="000000" w:themeColor="text1"/>
            <w:sz w:val="24"/>
            <w:szCs w:val="24"/>
            <w:highlight w:val="none"/>
            <w:u w:val="none"/>
          </w:rPr>
          <w:t xml:space="preserve">2634713008137470701001000</w:t>
        </w:r>
        <w:r>
          <w:rPr>
            <w:rStyle w:val="947"/>
            <w:rFonts w:ascii="Times New Roman" w:hAnsi="Times New Roman" w:eastAsia="Roboto" w:cs="Times New Roman"/>
            <w:color w:val="000000" w:themeColor="text1"/>
            <w:sz w:val="24"/>
            <w:szCs w:val="24"/>
            <w:highlight w:val="none"/>
            <w:u w:val="none"/>
          </w:rPr>
          <w:t xml:space="preserve">4</w:t>
        </w:r>
        <w:r>
          <w:rPr>
            <w:rStyle w:val="947"/>
            <w:rFonts w:ascii="Times New Roman" w:hAnsi="Times New Roman" w:eastAsia="Roboto" w:cs="Times New Roman"/>
            <w:color w:val="000000" w:themeColor="text1"/>
            <w:sz w:val="24"/>
            <w:szCs w:val="24"/>
            <w:highlight w:val="none"/>
            <w:u w:val="none"/>
          </w:rPr>
          <w:t xml:space="preserve">0000000244</w:t>
        </w:r>
        <w:r>
          <w:rPr>
            <w:rStyle w:val="947"/>
            <w:rFonts w:ascii="Times New Roman" w:hAnsi="Times New Roman" w:eastAsia="Roboto" w:cs="Times New Roman"/>
            <w:color w:val="000000" w:themeColor="text1"/>
            <w:sz w:val="24"/>
            <w:szCs w:val="24"/>
            <w:highlight w:val="none"/>
            <w:u w:val="none"/>
          </w:rPr>
        </w:r>
        <w:r>
          <w:rPr>
            <w:rStyle w:val="947"/>
            <w:rFonts w:ascii="Times New Roman" w:hAnsi="Times New Roman" w:eastAsia="Roboto" w:cs="Times New Roman"/>
            <w:color w:val="000000" w:themeColor="text1"/>
            <w:sz w:val="24"/>
            <w:szCs w:val="24"/>
            <w:highlight w:val="none"/>
            <w:u w:val="none"/>
          </w:rPr>
        </w:r>
      </w:hyperlink>
      <w:r>
        <w:rPr>
          <w:rFonts w:ascii="Times New Roman" w:hAnsi="Times New Roman" w:cs="Times New Roman"/>
          <w:color w:val="000000" w:themeColor="text1"/>
          <w:sz w:val="24"/>
          <w:szCs w:val="24"/>
        </w:rPr>
      </w:r>
      <w:r/>
    </w:p>
    <w:p>
      <w:pPr>
        <w:pStyle w:val="965"/>
        <w:ind w:left="0" w:right="0" w:firstLine="567"/>
        <w:jc w:val="both"/>
        <w:rPr>
          <w:rFonts w:ascii="Times New Roman" w:hAnsi="Times New Roman" w:cs="Times New Roman"/>
          <w:color w:val="000000" w:themeColor="text1"/>
          <w:sz w:val="24"/>
          <w:szCs w:val="24"/>
          <w:highlight w:val="none"/>
        </w:rPr>
      </w:pPr>
      <w:r>
        <w:rPr>
          <w:rFonts w:ascii="Times New Roman" w:hAnsi="Times New Roman" w:cs="Times New Roman"/>
          <w:bCs/>
          <w:color w:val="000000" w:themeColor="text1"/>
          <w:sz w:val="24"/>
          <w:szCs w:val="24"/>
        </w:rPr>
        <w:t xml:space="preserve">1.6. ОКПД 2 - </w:t>
      </w:r>
      <w:r>
        <w:rPr>
          <w:rFonts w:ascii="Times New Roman" w:hAnsi="Times New Roman" w:cs="Times New Roman"/>
          <w:color w:val="000000" w:themeColor="text1"/>
          <w:sz w:val="24"/>
          <w:szCs w:val="24"/>
        </w:rPr>
        <w:t xml:space="preserve">42.99.29.100</w:t>
      </w:r>
      <w:r>
        <w:rPr>
          <w:rFonts w:ascii="Times New Roman" w:hAnsi="Times New Roman" w:cs="Times New Roman"/>
          <w:bCs/>
          <w:color w:val="000000" w:themeColor="text1"/>
          <w:sz w:val="24"/>
          <w:szCs w:val="24"/>
        </w:rPr>
        <w:t xml:space="preserve">.</w:t>
      </w:r>
      <w:r>
        <w:rPr>
          <w:rFonts w:ascii="Times New Roman" w:hAnsi="Times New Roman" w:cs="Times New Roman"/>
          <w:color w:val="000000" w:themeColor="text1"/>
          <w:sz w:val="24"/>
          <w:szCs w:val="24"/>
        </w:rPr>
      </w:r>
      <w:r/>
    </w:p>
    <w:p>
      <w:pPr>
        <w:ind w:left="0" w:right="0" w:firstLine="567"/>
        <w:jc w:val="center"/>
        <w:rPr>
          <w:rFonts w:ascii="Times New Roman" w:hAnsi="Times New Roman" w:cs="Times New Roman"/>
          <w:color w:val="000000" w:themeColor="text1"/>
        </w:rPr>
      </w:pPr>
      <w:r>
        <w:rPr>
          <w:rFonts w:ascii="Times New Roman" w:hAnsi="Times New Roman" w:cs="Times New Roman"/>
          <w:bCs/>
          <w:color w:val="000000" w:themeColor="text1"/>
          <w:highlight w:val="none"/>
        </w:rPr>
      </w:r>
      <w:r>
        <w:rPr>
          <w:rFonts w:ascii="Times New Roman" w:hAnsi="Times New Roman" w:cs="Times New Roman"/>
          <w:bCs/>
          <w:color w:val="000000" w:themeColor="text1"/>
          <w:highlight w:val="none"/>
        </w:rPr>
      </w:r>
      <w:r/>
    </w:p>
    <w:p>
      <w:pPr>
        <w:pStyle w:val="965"/>
        <w:ind w:firstLine="540"/>
        <w:jc w:val="center"/>
        <w:rPr>
          <w:rFonts w:cs="Times New Roman"/>
          <w:b/>
        </w:rPr>
      </w:pPr>
      <w:r>
        <w:rPr>
          <w:rFonts w:cs="Times New Roman"/>
          <w:b/>
        </w:rPr>
        <w:t xml:space="preserve">2. ЦЕНА КОНТРАКТА</w:t>
      </w:r>
      <w:r>
        <w:rPr>
          <w:rFonts w:cs="Times New Roman"/>
          <w:b/>
        </w:rPr>
      </w:r>
      <w:r/>
    </w:p>
    <w:p>
      <w:pPr>
        <w:pStyle w:val="965"/>
        <w:ind w:left="0" w:right="0" w:firstLine="567"/>
        <w:jc w:val="both"/>
        <w:rPr>
          <w:rFonts w:cs="Times New Roman"/>
          <w:sz w:val="24"/>
          <w:szCs w:val="24"/>
        </w:rPr>
      </w:pPr>
      <w:r>
        <w:rPr>
          <w:rFonts w:cs="Times New Roman"/>
          <w:sz w:val="24"/>
          <w:szCs w:val="24"/>
        </w:rPr>
        <w:t xml:space="preserve">2.1. Цена настоящего </w:t>
      </w:r>
      <w:r>
        <w:rPr>
          <w:rFonts w:cs="Times New Roman"/>
          <w:sz w:val="24"/>
          <w:szCs w:val="24"/>
        </w:rPr>
        <w:t xml:space="preserve">К</w:t>
      </w:r>
      <w:r>
        <w:rPr>
          <w:rFonts w:cs="Times New Roman"/>
          <w:sz w:val="24"/>
          <w:szCs w:val="24"/>
        </w:rPr>
        <w:t xml:space="preserve">онтракта составляет</w:t>
      </w:r>
      <w:r>
        <w:rPr>
          <w:rFonts w:cs="Times New Roman"/>
          <w:sz w:val="24"/>
          <w:szCs w:val="24"/>
        </w:rPr>
        <w:t xml:space="preserve"> </w:t>
      </w:r>
      <w:r>
        <w:rPr>
          <w:color w:val="auto"/>
          <w:sz w:val="24"/>
          <w:szCs w:val="24"/>
        </w:rPr>
        <w:t xml:space="preserve">_____________</w:t>
      </w:r>
      <w:r>
        <w:rPr>
          <w:b/>
          <w:color w:val="auto"/>
          <w:sz w:val="24"/>
          <w:szCs w:val="24"/>
        </w:rPr>
        <w:t xml:space="preserve"> (</w:t>
      </w:r>
      <w:r>
        <w:rPr>
          <w:b/>
          <w:color w:val="auto"/>
          <w:sz w:val="24"/>
          <w:szCs w:val="24"/>
        </w:rPr>
        <w:t xml:space="preserve">________________________) рублей ___ копеек</w:t>
      </w:r>
      <w:r>
        <w:rPr>
          <w:color w:val="auto"/>
          <w:sz w:val="24"/>
          <w:szCs w:val="24"/>
        </w:rPr>
        <w:t xml:space="preserve">, </w:t>
      </w:r>
      <w:r>
        <w:rPr>
          <w:color w:val="auto"/>
          <w:sz w:val="24"/>
          <w:szCs w:val="24"/>
        </w:rPr>
        <w:t xml:space="preserve">(с НДС/ без НДС)</w:t>
      </w:r>
      <w:r>
        <w:rPr>
          <w:color w:val="auto"/>
          <w:sz w:val="24"/>
          <w:szCs w:val="24"/>
        </w:rPr>
        <w:t xml:space="preserve">.</w:t>
      </w:r>
      <w:r>
        <w:rPr>
          <w:rFonts w:cs="Times New Roman"/>
          <w:sz w:val="24"/>
          <w:szCs w:val="24"/>
        </w:rPr>
      </w:r>
      <w:r>
        <w:rPr>
          <w:sz w:val="24"/>
          <w:szCs w:val="24"/>
        </w:rPr>
      </w:r>
    </w:p>
    <w:p>
      <w:pPr>
        <w:pStyle w:val="965"/>
        <w:ind w:left="0" w:right="0" w:firstLine="567"/>
        <w:jc w:val="both"/>
        <w:rPr>
          <w:sz w:val="24"/>
          <w:szCs w:val="24"/>
          <w:shd w:val="clear" w:color="auto" w:fill="ffffff"/>
        </w:rPr>
      </w:pPr>
      <w:r>
        <w:rPr>
          <w:rFonts w:cs="Times New Roman"/>
          <w:sz w:val="24"/>
          <w:szCs w:val="24"/>
        </w:rPr>
        <w:t xml:space="preserve">Источник финансирования:</w:t>
      </w:r>
      <w:r>
        <w:rPr>
          <w:sz w:val="24"/>
          <w:szCs w:val="24"/>
        </w:rPr>
        <w:t xml:space="preserve"> </w:t>
      </w:r>
      <w:r>
        <w:rPr>
          <w:rFonts w:cs="Times New Roman"/>
          <w:sz w:val="24"/>
          <w:szCs w:val="24"/>
        </w:rPr>
        <w:t xml:space="preserve">за счет средств бюджета</w:t>
      </w:r>
      <w:r>
        <w:rPr>
          <w:rFonts w:cs="Times New Roman"/>
          <w:sz w:val="24"/>
          <w:szCs w:val="24"/>
        </w:rPr>
        <w:t xml:space="preserve"> </w:t>
      </w:r>
      <w:r>
        <w:rPr>
          <w:rFonts w:cs="Times New Roman"/>
          <w:sz w:val="24"/>
          <w:szCs w:val="24"/>
        </w:rPr>
        <w:t xml:space="preserve">Сланцевского городского поселения </w:t>
      </w:r>
      <w:r>
        <w:rPr>
          <w:sz w:val="24"/>
          <w:szCs w:val="24"/>
        </w:rPr>
        <w:t xml:space="preserve">Сланцевского муниципального</w:t>
      </w:r>
      <w:r>
        <w:rPr>
          <w:sz w:val="24"/>
          <w:szCs w:val="24"/>
        </w:rPr>
        <w:t xml:space="preserve"> район</w:t>
      </w:r>
      <w:r>
        <w:rPr>
          <w:sz w:val="24"/>
          <w:szCs w:val="24"/>
        </w:rPr>
        <w:t xml:space="preserve">а</w:t>
      </w:r>
      <w:r>
        <w:rPr>
          <w:sz w:val="24"/>
          <w:szCs w:val="24"/>
        </w:rPr>
        <w:t xml:space="preserve"> Ленинградской области</w:t>
      </w:r>
      <w:r>
        <w:rPr>
          <w:sz w:val="24"/>
          <w:szCs w:val="24"/>
          <w:shd w:val="clear" w:color="auto" w:fill="ffffff"/>
        </w:rPr>
        <w:t xml:space="preserve">.</w:t>
      </w:r>
      <w:r>
        <w:rPr>
          <w:sz w:val="24"/>
          <w:szCs w:val="24"/>
          <w:shd w:val="clear" w:color="auto" w:fill="ffffff"/>
        </w:rPr>
      </w:r>
      <w:r>
        <w:rPr>
          <w:sz w:val="24"/>
          <w:szCs w:val="24"/>
        </w:rPr>
      </w:r>
    </w:p>
    <w:p>
      <w:pPr>
        <w:pStyle w:val="965"/>
        <w:ind w:left="0" w:right="0" w:firstLine="567"/>
        <w:jc w:val="both"/>
        <w:tabs>
          <w:tab w:val="left" w:pos="0" w:leader="none"/>
        </w:tabs>
      </w:pPr>
      <w:r>
        <w:rPr>
          <w:sz w:val="24"/>
          <w:szCs w:val="24"/>
        </w:rPr>
        <w:t xml:space="preserve">Оплата по настоящему Контракту осу</w:t>
      </w:r>
      <w:r>
        <w:t xml:space="preserve">ществляется в рублях Российской Федерации.</w:t>
      </w:r>
      <w:r/>
    </w:p>
    <w:p>
      <w:pPr>
        <w:pStyle w:val="965"/>
        <w:ind w:left="0" w:right="0" w:firstLine="567"/>
        <w:jc w:val="both"/>
        <w:tabs>
          <w:tab w:val="left" w:pos="0" w:leader="none"/>
        </w:tabs>
        <w:rPr>
          <w:rFonts w:cs="Times New Roman"/>
        </w:rPr>
      </w:pPr>
      <w:r>
        <w:rPr>
          <w:rFonts w:cs="Times New Roman"/>
        </w:rPr>
        <w:t xml:space="preserve">2.2</w:t>
      </w:r>
      <w:r>
        <w:rPr>
          <w:rFonts w:cs="Times New Roman"/>
        </w:rPr>
        <w:t xml:space="preserve">. </w:t>
      </w:r>
      <w:r>
        <w:rPr>
          <w:rFonts w:cs="Times New Roman"/>
        </w:rPr>
        <w:t xml:space="preserve">Подрядчик в цене Контракта на выполнение работ, предусмотренных пунктом 1.1 настоящего </w:t>
      </w:r>
      <w:r>
        <w:rPr>
          <w:rFonts w:cs="Times New Roman"/>
        </w:rPr>
        <w:t xml:space="preserve">К</w:t>
      </w:r>
      <w:r>
        <w:rPr>
          <w:rFonts w:cs="Times New Roman"/>
        </w:rPr>
        <w:t xml:space="preserve">онтракта учитывает следующие затраты:</w:t>
      </w:r>
      <w:r/>
    </w:p>
    <w:p>
      <w:pPr>
        <w:pStyle w:val="965"/>
        <w:ind w:left="0" w:right="0" w:firstLine="567"/>
        <w:jc w:val="both"/>
        <w:tabs>
          <w:tab w:val="left" w:pos="0" w:leader="none"/>
        </w:tabs>
        <w:rPr>
          <w:rFonts w:cs="Times New Roman"/>
        </w:rPr>
      </w:pPr>
      <w:r>
        <w:rPr>
          <w:rFonts w:cs="Times New Roman"/>
        </w:rPr>
        <w:t xml:space="preserve">1) стоимость материалов, используемых при выполнении работ;</w:t>
      </w:r>
      <w:r/>
    </w:p>
    <w:p>
      <w:pPr>
        <w:pStyle w:val="965"/>
        <w:ind w:left="0" w:right="0" w:firstLine="567"/>
        <w:jc w:val="both"/>
        <w:tabs>
          <w:tab w:val="left" w:pos="0" w:leader="none"/>
        </w:tabs>
        <w:rPr>
          <w:rFonts w:cs="Times New Roman"/>
        </w:rPr>
      </w:pPr>
      <w:r>
        <w:rPr>
          <w:rFonts w:cs="Times New Roman"/>
        </w:rPr>
        <w:t xml:space="preserve">2) на энергоресурсы в период строительно-монтажных работ;</w:t>
      </w:r>
      <w:r/>
    </w:p>
    <w:p>
      <w:pPr>
        <w:pStyle w:val="965"/>
        <w:ind w:left="0" w:right="0" w:firstLine="567"/>
        <w:jc w:val="both"/>
        <w:tabs>
          <w:tab w:val="left" w:pos="0" w:leader="none"/>
        </w:tabs>
        <w:rPr>
          <w:rFonts w:cs="Times New Roman"/>
        </w:rPr>
      </w:pPr>
      <w:r>
        <w:rPr>
          <w:rFonts w:cs="Times New Roman"/>
        </w:rPr>
        <w:t xml:space="preserve">3) на соблюдение норм и правил технической, пожарной безопасности, соблюдение экологических и санитарно-эпидемиологических норм;</w:t>
      </w:r>
      <w:r/>
    </w:p>
    <w:p>
      <w:pPr>
        <w:pStyle w:val="965"/>
        <w:ind w:left="0" w:right="0" w:firstLine="567"/>
        <w:jc w:val="both"/>
        <w:tabs>
          <w:tab w:val="left" w:pos="0" w:leader="none"/>
        </w:tabs>
        <w:rPr>
          <w:rFonts w:cs="Times New Roman"/>
        </w:rPr>
      </w:pPr>
      <w:r>
        <w:rPr>
          <w:rFonts w:cs="Times New Roman"/>
        </w:rPr>
        <w:t xml:space="preserve">4) затраты на обеспечение охраны объекта на период исполнения обязательств по Контракту;</w:t>
      </w:r>
      <w:r/>
    </w:p>
    <w:p>
      <w:pPr>
        <w:pStyle w:val="965"/>
        <w:ind w:left="0" w:right="0" w:firstLine="567"/>
        <w:jc w:val="both"/>
        <w:tabs>
          <w:tab w:val="left" w:pos="0" w:leader="none"/>
        </w:tabs>
        <w:rPr>
          <w:rFonts w:cs="Times New Roman"/>
        </w:rPr>
      </w:pPr>
      <w:r>
        <w:rPr>
          <w:rFonts w:cs="Times New Roman"/>
        </w:rPr>
        <w:t xml:space="preserve">5) непредвиденные расходы;</w:t>
      </w:r>
      <w:r/>
    </w:p>
    <w:p>
      <w:pPr>
        <w:pStyle w:val="965"/>
        <w:ind w:left="0" w:right="0" w:firstLine="567"/>
        <w:jc w:val="both"/>
        <w:tabs>
          <w:tab w:val="left" w:pos="0" w:leader="none"/>
        </w:tabs>
        <w:rPr>
          <w:rFonts w:cs="Times New Roman"/>
        </w:rPr>
      </w:pPr>
      <w:r>
        <w:rPr>
          <w:rFonts w:cs="Times New Roman"/>
        </w:rPr>
        <w:t xml:space="preserve">6) на получение разрешения в эксплуатирующих организациях и надзорных органах;</w:t>
      </w:r>
      <w:r/>
    </w:p>
    <w:p>
      <w:pPr>
        <w:pStyle w:val="965"/>
        <w:ind w:left="0" w:right="0" w:firstLine="567"/>
        <w:jc w:val="both"/>
        <w:tabs>
          <w:tab w:val="left" w:pos="0" w:leader="none"/>
        </w:tabs>
        <w:rPr>
          <w:rFonts w:cs="Times New Roman"/>
        </w:rPr>
      </w:pPr>
      <w:r>
        <w:rPr>
          <w:rFonts w:cs="Times New Roman"/>
        </w:rPr>
        <w:t xml:space="preserve">7) на подготовку и оформление исполнительной документации;</w:t>
      </w:r>
      <w:r/>
    </w:p>
    <w:p>
      <w:pPr>
        <w:pStyle w:val="965"/>
        <w:ind w:left="0" w:right="0" w:firstLine="567"/>
        <w:jc w:val="both"/>
        <w:tabs>
          <w:tab w:val="left" w:pos="0" w:leader="none"/>
        </w:tabs>
        <w:rPr>
          <w:rFonts w:cs="Times New Roman"/>
        </w:rPr>
      </w:pPr>
      <w:r>
        <w:rPr>
          <w:rFonts w:cs="Times New Roman"/>
        </w:rPr>
        <w:t xml:space="preserve">8) затраты на уборку и содержание в чистоте территории строительной площадки;</w:t>
      </w:r>
      <w:r/>
    </w:p>
    <w:p>
      <w:pPr>
        <w:pStyle w:val="965"/>
        <w:ind w:left="0" w:right="0" w:firstLine="567"/>
        <w:jc w:val="both"/>
        <w:tabs>
          <w:tab w:val="left" w:pos="0" w:leader="none"/>
        </w:tabs>
        <w:rPr>
          <w:rFonts w:cs="Times New Roman"/>
        </w:rPr>
      </w:pPr>
      <w:r>
        <w:rPr>
          <w:rFonts w:cs="Times New Roman"/>
        </w:rPr>
        <w:t xml:space="preserve">9) уплату налогов, сборов, расходы на страхование и другие обязательные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r/>
    </w:p>
    <w:p>
      <w:pPr>
        <w:pStyle w:val="965"/>
        <w:ind w:left="0" w:right="0" w:firstLine="567"/>
        <w:jc w:val="both"/>
        <w:spacing w:line="240" w:lineRule="atLeast"/>
        <w:rPr>
          <w:rFonts w:cs="Times New Roman"/>
        </w:rPr>
      </w:pPr>
      <w:r>
        <w:rPr>
          <w:rFonts w:cs="Times New Roman"/>
          <w:bCs/>
        </w:rPr>
        <w:t xml:space="preserve">2.</w:t>
      </w:r>
      <w:r>
        <w:rPr>
          <w:rFonts w:cs="Times New Roman"/>
          <w:bCs/>
        </w:rPr>
        <w:t xml:space="preserve">3</w:t>
      </w:r>
      <w:r>
        <w:rPr>
          <w:rFonts w:cs="Times New Roman"/>
          <w:bCs/>
        </w:rPr>
        <w:t xml:space="preserve">. </w:t>
      </w:r>
      <w:r>
        <w:rPr>
          <w:rFonts w:cs="Times New Roman"/>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w:t>
      </w:r>
      <w:r>
        <w:rPr>
          <w:rFonts w:cs="Times New Roman"/>
        </w:rPr>
      </w:r>
      <w:r/>
    </w:p>
    <w:p>
      <w:pPr>
        <w:pStyle w:val="1042"/>
        <w:ind w:right="0"/>
        <w:jc w:val="both"/>
        <w:rPr>
          <w:rFonts w:ascii="Times New Roman" w:hAnsi="Times New Roman" w:cs="Times New Roman"/>
          <w:sz w:val="24"/>
          <w:szCs w:val="24"/>
        </w:rPr>
      </w:pPr>
      <w:r>
        <w:rPr>
          <w:rFonts w:ascii="Times New Roman" w:hAnsi="Times New Roman" w:cs="Times New Roman"/>
          <w:sz w:val="24"/>
          <w:szCs w:val="24"/>
        </w:rPr>
        <w:t xml:space="preserve">предпринимателя, на размер налогов, сборов и иных обязательных платежей в бюджеты бюджетной системы Р</w:t>
      </w:r>
      <w:r>
        <w:rPr>
          <w:rFonts w:ascii="Times New Roman" w:hAnsi="Times New Roman" w:cs="Times New Roman"/>
          <w:sz w:val="24"/>
          <w:szCs w:val="24"/>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bCs/>
          <w:sz w:val="24"/>
          <w:szCs w:val="24"/>
          <w:lang w:eastAsia="ru-RU"/>
        </w:rPr>
      </w:r>
      <w:r/>
    </w:p>
    <w:p>
      <w:pPr>
        <w:pStyle w:val="1042"/>
        <w:ind w:left="0" w:right="0" w:firstLine="567"/>
        <w:jc w:val="both"/>
        <w:rPr>
          <w:rFonts w:ascii="Times New Roman" w:hAnsi="Times New Roman" w:cs="Times New Roman"/>
          <w:sz w:val="24"/>
          <w:szCs w:val="24"/>
          <w:highlight w:val="none"/>
          <w:lang w:eastAsia="ru-RU"/>
        </w:rPr>
      </w:pPr>
      <w:r>
        <w:rPr>
          <w:rFonts w:ascii="Times New Roman" w:hAnsi="Times New Roman" w:cs="Times New Roman"/>
          <w:sz w:val="24"/>
          <w:szCs w:val="24"/>
        </w:rPr>
      </w:r>
      <w:r>
        <w:rPr>
          <w:rFonts w:ascii="Times New Roman" w:hAnsi="Times New Roman" w:eastAsia="Calibri" w:cs="Times New Roman"/>
          <w:bCs/>
          <w:color w:val="000000"/>
          <w:spacing w:val="-4"/>
          <w:sz w:val="24"/>
          <w:szCs w:val="24"/>
          <w:lang w:eastAsia="en-US"/>
        </w:rPr>
        <w:t xml:space="preserve">2.4. </w:t>
      </w:r>
      <w:r>
        <w:rPr>
          <w:rFonts w:ascii="Times New Roman" w:hAnsi="Times New Roman" w:cs="Times New Roman"/>
          <w:bCs/>
          <w:sz w:val="24"/>
          <w:szCs w:val="24"/>
          <w:lang w:eastAsia="ru-RU"/>
        </w:rPr>
        <w:t xml:space="preserve">Цена </w:t>
      </w:r>
      <w:r>
        <w:rPr>
          <w:rFonts w:ascii="Times New Roman" w:hAnsi="Times New Roman" w:cs="Times New Roman"/>
          <w:bCs/>
          <w:sz w:val="24"/>
          <w:szCs w:val="24"/>
          <w:lang w:eastAsia="ru-RU"/>
        </w:rPr>
        <w:t xml:space="preserve">К</w:t>
      </w:r>
      <w:r>
        <w:rPr>
          <w:rFonts w:ascii="Times New Roman" w:hAnsi="Times New Roman" w:cs="Times New Roman"/>
          <w:bCs/>
          <w:sz w:val="24"/>
          <w:szCs w:val="24"/>
          <w:lang w:eastAsia="ru-RU"/>
        </w:rPr>
        <w:t xml:space="preserve">онтракта является твердой и </w:t>
      </w:r>
      <w:r>
        <w:rPr>
          <w:rFonts w:ascii="Times New Roman" w:hAnsi="Times New Roman" w:cs="Times New Roman"/>
          <w:spacing w:val="3"/>
          <w:sz w:val="24"/>
          <w:szCs w:val="24"/>
          <w:lang w:eastAsia="ru-RU"/>
        </w:rPr>
        <w:t xml:space="preserve">определяется на весь срок исполнения </w:t>
      </w:r>
      <w:r>
        <w:rPr>
          <w:rFonts w:ascii="Times New Roman" w:hAnsi="Times New Roman" w:cs="Times New Roman"/>
          <w:spacing w:val="3"/>
          <w:sz w:val="24"/>
          <w:szCs w:val="24"/>
          <w:lang w:eastAsia="ru-RU"/>
        </w:rPr>
        <w:t xml:space="preserve">К</w:t>
      </w:r>
      <w:r>
        <w:rPr>
          <w:rFonts w:ascii="Times New Roman" w:hAnsi="Times New Roman" w:cs="Times New Roman"/>
          <w:spacing w:val="3"/>
          <w:sz w:val="24"/>
          <w:szCs w:val="24"/>
          <w:lang w:eastAsia="ru-RU"/>
        </w:rPr>
        <w:t xml:space="preserve">онтракта</w:t>
      </w:r>
      <w:r>
        <w:rPr>
          <w:rFonts w:ascii="Times New Roman" w:hAnsi="Times New Roman" w:cs="Times New Roman"/>
          <w:bCs/>
          <w:sz w:val="24"/>
          <w:szCs w:val="24"/>
          <w:lang w:eastAsia="ru-RU"/>
        </w:rPr>
        <w:t xml:space="preserve">, за исключением случаев, предусмотренных действующим законодательством </w:t>
      </w:r>
      <w:r>
        <w:rPr>
          <w:rFonts w:ascii="Times New Roman" w:hAnsi="Times New Roman" w:cs="Times New Roman"/>
          <w:sz w:val="24"/>
          <w:szCs w:val="24"/>
        </w:rPr>
        <w:t xml:space="preserve">Российской Федерации</w:t>
      </w:r>
      <w:r>
        <w:rPr>
          <w:rFonts w:ascii="Times New Roman" w:hAnsi="Times New Roman" w:cs="Times New Roman"/>
          <w:bCs/>
          <w:sz w:val="24"/>
          <w:szCs w:val="24"/>
          <w:lang w:eastAsia="ru-RU"/>
        </w:rPr>
        <w:t xml:space="preserve">.</w:t>
      </w:r>
      <w:r>
        <w:rPr>
          <w:rFonts w:ascii="Times New Roman" w:hAnsi="Times New Roman" w:cs="Times New Roman"/>
          <w:bCs/>
          <w:sz w:val="24"/>
          <w:szCs w:val="24"/>
          <w:lang w:eastAsia="ru-RU"/>
        </w:rPr>
      </w:r>
      <w:r/>
    </w:p>
    <w:p>
      <w:pPr>
        <w:pStyle w:val="1042"/>
        <w:ind w:left="0" w:right="0" w:firstLine="567"/>
        <w:jc w:val="center"/>
        <w:rPr>
          <w:rFonts w:ascii="Times New Roman" w:hAnsi="Times New Roman" w:cs="Times New Roman"/>
          <w:sz w:val="24"/>
          <w:szCs w:val="24"/>
          <w:lang w:eastAsia="ru-RU"/>
        </w:rPr>
      </w:pPr>
      <w:r>
        <w:rPr>
          <w:rFonts w:ascii="Times New Roman" w:hAnsi="Times New Roman" w:cs="Times New Roman"/>
          <w:bCs/>
          <w:sz w:val="24"/>
          <w:szCs w:val="24"/>
          <w:highlight w:val="none"/>
          <w:lang w:eastAsia="ru-RU"/>
        </w:rPr>
      </w:r>
      <w:r>
        <w:rPr>
          <w:rFonts w:ascii="Times New Roman" w:hAnsi="Times New Roman" w:cs="Times New Roman"/>
          <w:bCs/>
          <w:sz w:val="24"/>
          <w:szCs w:val="24"/>
          <w:highlight w:val="none"/>
          <w:lang w:eastAsia="ru-RU"/>
        </w:rPr>
      </w:r>
      <w:r/>
    </w:p>
    <w:p>
      <w:pPr>
        <w:pStyle w:val="1043"/>
        <w:ind w:right="0" w:firstLine="709"/>
        <w:jc w:val="center"/>
        <w:tabs>
          <w:tab w:val="left" w:pos="709" w:leader="none"/>
        </w:tabs>
        <w:rPr>
          <w:rFonts w:ascii="Times New Roman" w:hAnsi="Times New Roman" w:cs="Times New Roman"/>
          <w:b/>
          <w:sz w:val="24"/>
          <w:szCs w:val="24"/>
        </w:rPr>
      </w:pPr>
      <w:r>
        <w:rPr>
          <w:rFonts w:ascii="Times New Roman" w:hAnsi="Times New Roman" w:cs="Times New Roman"/>
          <w:b/>
          <w:sz w:val="24"/>
          <w:szCs w:val="24"/>
        </w:rPr>
        <w:t xml:space="preserve">3. ПОРЯДОК РАСЧЕТОВ</w:t>
      </w:r>
      <w:r/>
    </w:p>
    <w:p>
      <w:pPr>
        <w:pStyle w:val="965"/>
        <w:ind w:left="0" w:right="0" w:firstLine="567"/>
        <w:jc w:val="both"/>
        <w:tabs>
          <w:tab w:val="left" w:pos="709" w:leader="none"/>
          <w:tab w:val="left" w:pos="810" w:leader="none"/>
        </w:tabs>
        <w:rPr>
          <w:rFonts w:cs="Times New Roman"/>
          <w:lang w:eastAsia="ru-RU"/>
        </w:rPr>
      </w:pPr>
      <w:r>
        <w:rPr>
          <w:rFonts w:cs="Times New Roman"/>
        </w:rPr>
        <w:t xml:space="preserve">3.1. </w:t>
      </w:r>
      <w:r>
        <w:rPr>
          <w:rFonts w:eastAsia="Century Schoolbook" w:cs="Times New Roman"/>
        </w:rPr>
        <w:t xml:space="preserve">Оплата по Контракту</w:t>
      </w:r>
      <w:r>
        <w:rPr>
          <w:rFonts w:eastAsia="Century Schoolbook" w:cs="Times New Roman"/>
        </w:rPr>
        <w:t xml:space="preserve">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Pr>
          <w:rFonts w:eastAsia="Century Schoolbook" w:cs="Times New Roman"/>
        </w:rPr>
        <w:t xml:space="preserve">Подрядчика</w:t>
      </w:r>
      <w:r>
        <w:rPr>
          <w:rFonts w:eastAsia="Century Schoolbook" w:cs="Times New Roman"/>
        </w:rPr>
        <w:t xml:space="preserve">, указанный в </w:t>
      </w:r>
      <w:r>
        <w:rPr>
          <w:rFonts w:eastAsia="Century Schoolbook" w:cs="Times New Roman"/>
        </w:rPr>
        <w:fldChar w:fldCharType="begin"/>
      </w:r>
      <w:r>
        <w:rPr>
          <w:rFonts w:eastAsia="Century Schoolbook" w:cs="Times New Roman"/>
        </w:rPr>
        <w:instrText xml:space="preserve"> HYPERLINK "consultantplus://offline/ref=1DFEC7638300A505F27E29B58ADA737C300DA16B3A3140B8B745165F41671B562F761484C56C73FE16J"</w:instrText>
      </w:r>
      <w:r>
        <w:rPr>
          <w:rFonts w:eastAsia="Century Schoolbook" w:cs="Times New Roman"/>
        </w:rPr>
        <w:fldChar w:fldCharType="separate"/>
      </w:r>
      <w:r>
        <w:rPr>
          <w:rFonts w:eastAsia="Century Schoolbook" w:cs="Times New Roman"/>
        </w:rPr>
        <w:t xml:space="preserve">пункте 1</w:t>
      </w:r>
      <w:r>
        <w:rPr>
          <w:rFonts w:eastAsia="Century Schoolbook" w:cs="Times New Roman"/>
        </w:rPr>
        <w:fldChar w:fldCharType="end"/>
      </w:r>
      <w:r>
        <w:rPr>
          <w:rFonts w:eastAsia="Century Schoolbook" w:cs="Times New Roman"/>
        </w:rPr>
        <w:t xml:space="preserve">3</w:t>
      </w:r>
      <w:r>
        <w:rPr>
          <w:rFonts w:eastAsia="Century Schoolbook" w:cs="Times New Roman"/>
        </w:rPr>
        <w:t xml:space="preserve"> Кон</w:t>
      </w:r>
      <w:r>
        <w:rPr>
          <w:rFonts w:eastAsia="Century Schoolbook" w:cs="Times New Roman"/>
        </w:rPr>
        <w:t xml:space="preserve">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Pr>
          <w:rFonts w:cs="Times New Roman"/>
          <w:lang w:eastAsia="ru-RU"/>
        </w:rPr>
      </w:r>
      <w:r/>
    </w:p>
    <w:p>
      <w:pPr>
        <w:pStyle w:val="965"/>
        <w:ind w:left="0" w:right="0" w:firstLine="567"/>
        <w:jc w:val="both"/>
        <w:rPr>
          <w:rFonts w:cs="Times New Roman"/>
          <w:lang w:eastAsia="ru-RU"/>
        </w:rPr>
      </w:pPr>
      <w:r>
        <w:rPr>
          <w:rFonts w:cs="Times New Roman"/>
          <w:lang w:eastAsia="ru-RU"/>
        </w:rPr>
        <w:t xml:space="preserve">3.2. </w:t>
      </w:r>
      <w:r>
        <w:rPr>
          <w:rFonts w:cs="Times New Roman"/>
          <w:lang w:eastAsia="ru-RU"/>
        </w:rPr>
        <w:t xml:space="preserve">Авансовый платёж не предусматривается.</w:t>
      </w:r>
      <w:r>
        <w:rPr>
          <w:rFonts w:cs="Times New Roman"/>
          <w:lang w:eastAsia="ru-RU"/>
        </w:rPr>
      </w:r>
      <w:r/>
    </w:p>
    <w:p>
      <w:pPr>
        <w:pStyle w:val="965"/>
        <w:ind w:left="0" w:right="0" w:firstLine="567"/>
        <w:jc w:val="both"/>
        <w:rPr>
          <w:rFonts w:cs="Times New Roman"/>
          <w:lang w:eastAsia="ru-RU"/>
        </w:rPr>
      </w:pPr>
      <w:r>
        <w:rPr>
          <w:rFonts w:cs="Times New Roman"/>
          <w:lang w:eastAsia="ru-RU"/>
        </w:rPr>
        <w:t xml:space="preserve">3.3.</w:t>
      </w:r>
      <w:r>
        <w:rPr>
          <w:lang w:eastAsia="ru-RU"/>
        </w:rPr>
        <w:t xml:space="preserve"> </w:t>
      </w:r>
      <w:r>
        <w:rPr>
          <w:lang w:eastAsia="ru-RU"/>
        </w:rPr>
        <w:t xml:space="preserve">Оплата работ</w:t>
      </w:r>
      <w:r>
        <w:rPr>
          <w:rFonts w:eastAsia="Century Schoolbook"/>
        </w:rPr>
        <w:t xml:space="preserve"> по Контракту, производится единовременно </w:t>
      </w:r>
      <w:r>
        <w:rPr>
          <w:rFonts w:eastAsia="Lucida Sans Unicode"/>
          <w:iCs/>
          <w:lang w:eastAsia="hi-IN"/>
        </w:rPr>
        <w:t xml:space="preserve">по факту выполненных работ и после сдачи объекта </w:t>
      </w:r>
      <w:r>
        <w:rPr>
          <w:rFonts w:eastAsia="Century Schoolbook"/>
        </w:rPr>
        <w:t xml:space="preserve">в течение 7 (семи) рабочих дней на основании подписанного Заказчиком </w:t>
      </w:r>
      <w:r>
        <w:t xml:space="preserve">акта о приемке выполненных работ (форма КС-2), справки о стоимости выполненных работ (форма КС-3) </w:t>
      </w:r>
      <w:r>
        <w:rPr>
          <w:rFonts w:eastAsia="Century Schoolbook"/>
        </w:rPr>
        <w:t xml:space="preserve">и предъявленных Подрядчиком счета, исполнительной документации, указанной в настоящем Контракте в порядке, </w:t>
      </w:r>
      <w:r>
        <w:rPr>
          <w:rFonts w:eastAsia="Century Schoolbook"/>
        </w:rPr>
        <w:t xml:space="preserve">предусмотренном разделом 5 </w:t>
      </w:r>
      <w:r>
        <w:rPr>
          <w:rFonts w:eastAsia="Century Schoolbook"/>
        </w:rPr>
        <w:t xml:space="preserve">настоящего контракта</w:t>
      </w:r>
      <w:r>
        <w:rPr>
          <w:rFonts w:eastAsia="Century Schoolbook" w:cs="Times New Roman"/>
        </w:rPr>
        <w:t xml:space="preserve">.</w:t>
      </w:r>
      <w:r>
        <w:rPr>
          <w:rFonts w:cs="Times New Roman"/>
          <w:lang w:eastAsia="ru-RU"/>
        </w:rPr>
      </w:r>
      <w:r/>
    </w:p>
    <w:p>
      <w:pPr>
        <w:pStyle w:val="965"/>
        <w:ind w:left="0" w:right="0" w:firstLine="567"/>
        <w:jc w:val="both"/>
        <w:tabs>
          <w:tab w:val="left" w:pos="1080" w:leader="none"/>
        </w:tabs>
        <w:rPr>
          <w:rFonts w:eastAsia="Century Schoolbook" w:cs="Times New Roman"/>
        </w:rPr>
      </w:pPr>
      <w:r>
        <w:rPr>
          <w:rFonts w:eastAsia="Century Schoolbook" w:cs="Times New Roman"/>
        </w:rPr>
        <w:t xml:space="preserve">Подрядчик не вправе требовать оплаты работ, выполненных по настоящему Контракту сверх лимитов финансирования и объемов работ, предусмотренных настоящим Контрактом.</w:t>
      </w:r>
      <w:r>
        <w:rPr>
          <w:rFonts w:eastAsia="Century Schoolbook" w:cs="Times New Roman"/>
        </w:rPr>
      </w:r>
      <w:r/>
    </w:p>
    <w:p>
      <w:pPr>
        <w:pStyle w:val="965"/>
        <w:ind w:left="0" w:right="0" w:firstLine="567"/>
        <w:jc w:val="both"/>
        <w:rPr>
          <w:rFonts w:eastAsia="Century Schoolbook"/>
        </w:rPr>
      </w:pPr>
      <w:r>
        <w:rPr>
          <w:rFonts w:eastAsia="Century Schoolbook"/>
        </w:rPr>
        <w:t xml:space="preserve">3.4. Работы, выполненные Подрядчиком с отклонениями (если такие отклонения не были письменно соглас</w:t>
      </w:r>
      <w:r>
        <w:rPr>
          <w:rFonts w:eastAsia="Century Schoolbook"/>
        </w:rPr>
        <w:t xml:space="preserve">ованы с Заказчиком) от </w:t>
      </w:r>
      <w:r>
        <w:t xml:space="preserve">Технического задания (Приложение №1 к Контракту), Локального сметного расчета (Приложение №2 к Контракту)</w:t>
      </w:r>
      <w:r>
        <w:rPr>
          <w:rFonts w:eastAsia="Century Schoolbook"/>
        </w:rPr>
        <w:t xml:space="preserve">, строительных норм, требований и правил, а также условий Контракта, не подлежат принятию и оплате Заказчиком до устранения отклонений.</w:t>
      </w:r>
      <w:r/>
    </w:p>
    <w:p>
      <w:pPr>
        <w:pStyle w:val="965"/>
        <w:ind w:left="0" w:right="0" w:firstLine="567"/>
        <w:jc w:val="both"/>
        <w:rPr>
          <w:rFonts w:eastAsia="Century Schoolbook"/>
        </w:rPr>
      </w:pPr>
      <w:r>
        <w:rPr>
          <w:rFonts w:eastAsia="Century Schoolbook"/>
        </w:rPr>
        <w:t xml:space="preserve">3.5. Если в процессе проведения работ возникнет необходимость в оформлении</w:t>
      </w:r>
      <w:r>
        <w:rPr>
          <w:rFonts w:eastAsia="Century Schoolbook"/>
        </w:rPr>
        <w:t xml:space="preserve"> отпавших и вновь прибывших работ, изменения объемов работ по объекту, подготовке пакета документов, а именно: сопоставительных ведомостей, сметной документации, подготовку документации осуществляет Подрядчик на основании актов, согласованных с Заказчиком.</w:t>
      </w:r>
      <w:r/>
    </w:p>
    <w:p>
      <w:pPr>
        <w:pStyle w:val="965"/>
        <w:ind w:left="0" w:right="0" w:firstLine="567"/>
        <w:jc w:val="both"/>
        <w:tabs>
          <w:tab w:val="left" w:pos="0" w:leader="none"/>
          <w:tab w:val="left" w:pos="709" w:leader="none"/>
        </w:tabs>
        <w:rPr>
          <w:rFonts w:eastAsia="Century Schoolbook"/>
        </w:rPr>
      </w:pPr>
      <w:r>
        <w:rPr>
          <w:rFonts w:eastAsia="Century Schoolbook"/>
        </w:rPr>
        <w:t xml:space="preserve">3.6. Если в процессе выполнения работ фактические затраты Подрядчика окажутся выше стоимости работ и затрат, согласованных Сторонами по условиям Контракта, Подрядчик не имеет права требовать от Заказчика пересмотра цены Контракта.</w:t>
      </w:r>
      <w:r/>
    </w:p>
    <w:p>
      <w:pPr>
        <w:pStyle w:val="965"/>
        <w:ind w:left="0" w:right="0" w:firstLine="567"/>
        <w:jc w:val="both"/>
        <w:tabs>
          <w:tab w:val="left" w:pos="709" w:leader="none"/>
        </w:tabs>
        <w:rPr>
          <w:rFonts w:eastAsia="Century Schoolbook"/>
        </w:rPr>
      </w:pPr>
      <w:r>
        <w:rPr>
          <w:rFonts w:eastAsia="Century Schoolbook"/>
        </w:rPr>
        <w:t xml:space="preserve">3.7. Подрядчик берет на себя обязательства по риску необходимости выполнения дополнительных работ и несения затрат, в том числе обусловленных недостатками </w:t>
      </w:r>
      <w:r>
        <w:t xml:space="preserve">Технического задания (Приложение №1</w:t>
      </w:r>
      <w:r>
        <w:t xml:space="preserve"> к Контракту)</w:t>
      </w:r>
      <w:r>
        <w:rPr>
          <w:rFonts w:eastAsia="Century Schoolbook"/>
        </w:rPr>
        <w:t xml:space="preserve"> и/или связанных с необходимостью его модификации для завершения работ по объектам.</w:t>
      </w:r>
      <w:r>
        <w:rPr>
          <w:rFonts w:eastAsia="Century Schoolbook"/>
        </w:rPr>
      </w:r>
      <w:r/>
    </w:p>
    <w:p>
      <w:pPr>
        <w:pStyle w:val="965"/>
        <w:ind w:left="0" w:right="0" w:firstLine="567"/>
        <w:jc w:val="both"/>
        <w:tabs>
          <w:tab w:val="left" w:pos="709" w:leader="none"/>
        </w:tabs>
        <w:rPr>
          <w:rFonts w:eastAsia="Century Schoolbook"/>
        </w:rPr>
      </w:pPr>
      <w:r>
        <w:rPr>
          <w:rFonts w:eastAsia="Century Schoolbook" w:cs="Times New Roman"/>
        </w:rPr>
        <w:t xml:space="preserve">3.</w:t>
      </w:r>
      <w:r>
        <w:rPr>
          <w:rFonts w:eastAsia="Century Schoolbook" w:cs="Times New Roman"/>
        </w:rPr>
        <w:t xml:space="preserve">8</w:t>
      </w:r>
      <w:r>
        <w:rPr>
          <w:rFonts w:eastAsia="Century Schoolbook" w:cs="Times New Roman"/>
        </w:rPr>
        <w:t xml:space="preserve">. Заказчик не несёт ответственность за последствия при расчетах по банковским реквизитам Подрядчика, если последний своевременно письменно не уведомил Заказчика об их измен</w:t>
      </w:r>
      <w:r>
        <w:rPr>
          <w:rFonts w:eastAsia="Century Schoolbook" w:cs="Times New Roman"/>
        </w:rPr>
        <w:t xml:space="preserve">е</w:t>
      </w:r>
      <w:r>
        <w:rPr>
          <w:rFonts w:eastAsia="Century Schoolbook" w:cs="Times New Roman"/>
        </w:rPr>
        <w:t xml:space="preserve">нии.</w:t>
      </w:r>
      <w:r>
        <w:rPr>
          <w:rFonts w:eastAsia="Century Schoolbook"/>
        </w:rPr>
      </w:r>
      <w:r/>
    </w:p>
    <w:p>
      <w:pPr>
        <w:pStyle w:val="965"/>
        <w:ind w:left="0" w:right="0" w:firstLine="567"/>
        <w:jc w:val="both"/>
        <w:tabs>
          <w:tab w:val="left" w:pos="709" w:leader="none"/>
        </w:tabs>
        <w:rPr>
          <w:rFonts w:eastAsia="Century Schoolbook"/>
        </w:rPr>
      </w:pPr>
      <w:r>
        <w:rPr>
          <w:rFonts w:eastAsia="Century Schoolbook" w:cs="Times New Roman"/>
        </w:rPr>
        <w:t xml:space="preserve">3.</w:t>
      </w:r>
      <w:r>
        <w:rPr>
          <w:rFonts w:eastAsia="Century Schoolbook" w:cs="Times New Roman"/>
        </w:rPr>
        <w:t xml:space="preserve">9</w:t>
      </w:r>
      <w:r>
        <w:rPr>
          <w:rFonts w:eastAsia="Century Schoolbook" w:cs="Times New Roman"/>
        </w:rPr>
        <w:t xml:space="preserve">. В случаях, предусмотренных п. 6 ст. 161 Бюджетного кодекса Российской Федерации при уменьшении ранее доведенных до Заказчика, ка</w:t>
      </w:r>
      <w:r>
        <w:rPr>
          <w:rFonts w:eastAsia="Century Schoolbook" w:cs="Times New Roman"/>
        </w:rPr>
        <w:t xml:space="preserve">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предусмотренной Контрактом.</w:t>
      </w:r>
      <w:r>
        <w:rPr>
          <w:rFonts w:eastAsia="Century Schoolbook"/>
        </w:rPr>
      </w:r>
      <w:r/>
    </w:p>
    <w:p>
      <w:pPr>
        <w:pStyle w:val="965"/>
        <w:ind w:left="0" w:right="0" w:firstLine="567"/>
        <w:jc w:val="both"/>
        <w:tabs>
          <w:tab w:val="left" w:pos="709" w:leader="none"/>
        </w:tabs>
        <w:rPr>
          <w:rFonts w:cs="Times New Roman"/>
          <w:highlight w:val="none"/>
        </w:rPr>
      </w:pPr>
      <w:r>
        <w:rPr>
          <w:rFonts w:cs="Times New Roman"/>
        </w:rPr>
        <w:t xml:space="preserve">3.1</w:t>
      </w:r>
      <w:r>
        <w:rPr>
          <w:rFonts w:cs="Times New Roman"/>
        </w:rPr>
        <w:t xml:space="preserve">0</w:t>
      </w:r>
      <w:r>
        <w:rPr>
          <w:rFonts w:cs="Times New Roman"/>
        </w:rPr>
        <w:t xml:space="preserve">. Заказчик не несёт ответственности за несвоевременное перечисление денежных средств Подрядчику за выполненные работы по независящим от него причинам (в случаях приостановления или отсутствия бюджетного финансирования).</w:t>
      </w:r>
      <w:r>
        <w:rPr>
          <w:rFonts w:eastAsia="Century Schoolbook"/>
        </w:rPr>
      </w:r>
      <w:r/>
    </w:p>
    <w:p>
      <w:pPr>
        <w:ind w:left="0" w:right="0" w:firstLine="567"/>
        <w:jc w:val="center"/>
        <w:tabs>
          <w:tab w:val="left" w:pos="709" w:leader="none"/>
        </w:tabs>
        <w:rPr>
          <w:rFonts w:eastAsia="Century Schoolbook"/>
        </w:rPr>
      </w:pPr>
      <w:r>
        <w:rPr>
          <w:rFonts w:cs="Times New Roman"/>
          <w:highlight w:val="none"/>
        </w:rPr>
      </w:r>
      <w:r>
        <w:rPr>
          <w:rFonts w:cs="Times New Roman"/>
          <w:highlight w:val="none"/>
        </w:rPr>
      </w:r>
      <w:r/>
    </w:p>
    <w:p>
      <w:pPr>
        <w:pStyle w:val="965"/>
        <w:ind w:firstLine="284"/>
        <w:jc w:val="center"/>
        <w:tabs>
          <w:tab w:val="left" w:pos="709" w:leader="none"/>
          <w:tab w:val="left" w:pos="1134" w:leader="none"/>
        </w:tabs>
        <w:rPr>
          <w:rFonts w:cs="Times New Roman"/>
          <w:b/>
        </w:rPr>
      </w:pPr>
      <w:r>
        <w:rPr>
          <w:rFonts w:cs="Times New Roman"/>
          <w:b/>
        </w:rPr>
        <w:t xml:space="preserve">4. ПРАВА И ОБЯЗАННОСТИ СТОРОН</w:t>
      </w:r>
      <w:r/>
    </w:p>
    <w:p>
      <w:pPr>
        <w:pStyle w:val="1061"/>
        <w:ind w:left="0" w:right="0" w:firstLine="709"/>
        <w:jc w:val="both"/>
        <w:rPr>
          <w:rFonts w:ascii="Times New Roman" w:hAnsi="Times New Roman" w:cs="Times New Roman"/>
          <w:sz w:val="24"/>
          <w:szCs w:val="24"/>
        </w:rPr>
      </w:pPr>
      <w:r>
        <w:rPr>
          <w:rFonts w:ascii="Times New Roman" w:hAnsi="Times New Roman" w:cs="Times New Roman"/>
          <w:sz w:val="24"/>
          <w:szCs w:val="24"/>
        </w:rPr>
        <w:t xml:space="preserve">4.1. В течение </w:t>
      </w:r>
      <w:r>
        <w:rPr>
          <w:rFonts w:ascii="Times New Roman" w:hAnsi="Times New Roman" w:cs="Times New Roman"/>
          <w:sz w:val="24"/>
          <w:szCs w:val="24"/>
        </w:rPr>
        <w:t xml:space="preserve">3-х рабочих</w:t>
      </w:r>
      <w:r>
        <w:rPr>
          <w:rFonts w:ascii="Times New Roman" w:hAnsi="Times New Roman" w:cs="Times New Roman"/>
          <w:sz w:val="24"/>
          <w:szCs w:val="24"/>
        </w:rPr>
        <w:t xml:space="preserve"> дней с момента (даты) заключ</w:t>
      </w:r>
      <w:r>
        <w:rPr>
          <w:rFonts w:ascii="Times New Roman" w:hAnsi="Times New Roman" w:cs="Times New Roman"/>
          <w:sz w:val="24"/>
          <w:szCs w:val="24"/>
        </w:rPr>
        <w:t xml:space="preserve">ения контракта Стороны назначают приказом своего ответственного представителя на весь период действия Контракта для координации работ и решения вопросов, возникающих по настоящему Контракту. Заверенную копию приказа Стороны предоставляют отдельным письмом.</w:t>
      </w:r>
      <w:r/>
    </w:p>
    <w:p>
      <w:pPr>
        <w:pStyle w:val="965"/>
        <w:ind w:left="0" w:right="0" w:firstLine="709"/>
        <w:jc w:val="both"/>
        <w:rPr>
          <w:rFonts w:cs="Times New Roman"/>
        </w:rPr>
      </w:pPr>
      <w:r>
        <w:rPr>
          <w:rFonts w:cs="Times New Roman"/>
          <w:b/>
          <w:bCs/>
        </w:rPr>
        <w:t xml:space="preserve">4.2. Подрядчик вправе:</w:t>
      </w:r>
      <w:r>
        <w:rPr>
          <w:rFonts w:cs="Times New Roman"/>
        </w:rPr>
      </w:r>
      <w:r/>
    </w:p>
    <w:p>
      <w:pPr>
        <w:pStyle w:val="1020"/>
        <w:ind w:left="0" w:right="0" w:firstLine="709"/>
        <w:jc w:val="both"/>
        <w:widowControl/>
        <w:tabs>
          <w:tab w:val="left" w:pos="709" w:leader="none"/>
        </w:tabs>
        <w:rPr>
          <w:rFonts w:ascii="Times New Roman" w:hAnsi="Times New Roman"/>
          <w:sz w:val="24"/>
          <w:szCs w:val="24"/>
        </w:rPr>
      </w:pPr>
      <w:r>
        <w:rPr>
          <w:rFonts w:ascii="Times New Roman" w:hAnsi="Times New Roman"/>
          <w:sz w:val="24"/>
          <w:szCs w:val="24"/>
        </w:rPr>
        <w:t xml:space="preserve">4.2.1. Требовать от Заказчика предоставления имеющейся у него информации, необходимой для исполнения обязательств по Контракту.</w:t>
      </w:r>
      <w:r/>
    </w:p>
    <w:p>
      <w:pPr>
        <w:pStyle w:val="1020"/>
        <w:ind w:left="0" w:right="0" w:firstLine="709"/>
        <w:jc w:val="both"/>
        <w:widowControl/>
        <w:tabs>
          <w:tab w:val="left" w:pos="709" w:leader="none"/>
        </w:tabs>
        <w:rPr>
          <w:rFonts w:ascii="Times New Roman" w:hAnsi="Times New Roman"/>
          <w:sz w:val="24"/>
          <w:szCs w:val="24"/>
        </w:rPr>
      </w:pPr>
      <w:r>
        <w:rPr>
          <w:rFonts w:ascii="Times New Roman" w:hAnsi="Times New Roman"/>
          <w:sz w:val="24"/>
          <w:szCs w:val="24"/>
        </w:rPr>
        <w:t xml:space="preserve">4.2.2. Требовать от Заказчика своевременной оплаты выполненных работ в порядке и на условиях, предусмотренных настоящим Контрактом. </w:t>
      </w:r>
      <w:r/>
    </w:p>
    <w:p>
      <w:pPr>
        <w:pStyle w:val="965"/>
        <w:ind w:left="0" w:right="0" w:firstLine="709"/>
        <w:jc w:val="both"/>
        <w:rPr>
          <w:rFonts w:cs="Times New Roman"/>
        </w:rPr>
      </w:pPr>
      <w:r>
        <w:rPr>
          <w:rFonts w:cs="Times New Roman"/>
        </w:rPr>
        <w:t xml:space="preserve">4.2.3. Запрашивать у Заказчика разъяснения и уточнения относительно выполнения работ в рамках настоящего Контракта. </w:t>
      </w:r>
      <w:r>
        <w:rPr>
          <w:rFonts w:cs="Times New Roman"/>
        </w:rPr>
      </w:r>
      <w:r/>
    </w:p>
    <w:p>
      <w:pPr>
        <w:pStyle w:val="965"/>
        <w:ind w:left="0" w:right="0" w:firstLine="709"/>
        <w:jc w:val="both"/>
      </w:pPr>
      <w:r>
        <w:t xml:space="preserve">4.2.4. </w:t>
      </w:r>
      <w:r>
        <w:t xml:space="preserve">Привлекать к исполнению своих обязательств по настоящему </w:t>
      </w:r>
      <w:r>
        <w:t xml:space="preserve">К</w:t>
      </w:r>
      <w:r>
        <w:t xml:space="preserve">онтракту других лиц - субподрядчиков, обладающих специальными знаниями, навыками, квалификацией, специальным оборудованием, по видам (содержанию) работ, предусмотренных настоящим </w:t>
      </w:r>
      <w:r>
        <w:t xml:space="preserve">К</w:t>
      </w:r>
      <w:r>
        <w:t xml:space="preserve">онтрактом.</w:t>
      </w:r>
      <w:r/>
    </w:p>
    <w:p>
      <w:pPr>
        <w:pStyle w:val="965"/>
        <w:ind w:left="0" w:right="0" w:firstLine="709"/>
        <w:jc w:val="both"/>
        <w:spacing w:line="274" w:lineRule="exact"/>
        <w:widowControl/>
        <w:rPr>
          <w:rFonts w:eastAsia="Times New Roman" w:cs="Times New Roman"/>
          <w:lang w:eastAsia="ru-RU" w:bidi="ar-SA"/>
        </w:rPr>
      </w:pPr>
      <w:r>
        <w:rPr>
          <w:rFonts w:eastAsia="Times New Roman" w:cs="Times New Roman"/>
          <w:lang w:eastAsia="ru-RU" w:bidi="ar-SA"/>
        </w:rPr>
        <w:t xml:space="preserve">Подрядчик несет ответственность перед Заказчиком за неисполнение или ненадлежащее исполнение обязательств субподрядчиками. Привлечение субподрядчиков не влечет за собой изменения стоимости и объемов </w:t>
      </w:r>
      <w:r>
        <w:rPr>
          <w:rFonts w:eastAsia="Times New Roman" w:cs="Times New Roman"/>
          <w:lang w:eastAsia="ru-RU" w:bidi="ar-SA"/>
        </w:rPr>
        <w:t xml:space="preserve">работ по настоящему Контракту. Перечень работ, выполненных субподрядчиками, и их стоимость Подрядчик указывает в своей отчетной документации. Если Подрядчик выполнил свои обязательства самостоятельно, то он отражает этот факт в своей отчетной документации.</w:t>
      </w:r>
      <w:r>
        <w:rPr>
          <w:rFonts w:eastAsia="Times New Roman" w:cs="Times New Roman"/>
          <w:lang w:eastAsia="ru-RU" w:bidi="ar-SA"/>
        </w:rPr>
      </w:r>
      <w:r/>
    </w:p>
    <w:p>
      <w:pPr>
        <w:pStyle w:val="965"/>
        <w:ind w:left="0" w:right="0" w:firstLine="709"/>
        <w:jc w:val="both"/>
        <w:rPr>
          <w:rFonts w:cs="Times New Roman"/>
          <w:b/>
        </w:rPr>
      </w:pPr>
      <w:r>
        <w:rPr>
          <w:rFonts w:cs="Times New Roman"/>
          <w:b/>
        </w:rPr>
        <w:t xml:space="preserve">4.3. Подрядчик обязан:</w:t>
      </w:r>
      <w:r>
        <w:rPr>
          <w:rFonts w:cs="Times New Roman"/>
          <w:b/>
        </w:rPr>
      </w:r>
      <w:r/>
    </w:p>
    <w:p>
      <w:pPr>
        <w:pStyle w:val="965"/>
        <w:ind w:left="0" w:right="0" w:firstLine="709"/>
        <w:jc w:val="both"/>
        <w:rPr>
          <w:rFonts w:cs="Times New Roman"/>
          <w:bCs/>
        </w:rPr>
      </w:pPr>
      <w:r>
        <w:rPr>
          <w:rFonts w:cs="Times New Roman"/>
        </w:rPr>
        <w:t xml:space="preserve">4.3.</w:t>
      </w:r>
      <w:r>
        <w:rPr>
          <w:rFonts w:cs="Times New Roman"/>
        </w:rPr>
        <w:t xml:space="preserve">1</w:t>
      </w:r>
      <w:r>
        <w:rPr>
          <w:rFonts w:cs="Times New Roman"/>
        </w:rPr>
        <w:t xml:space="preserve">. Выполнить все работы по объекту в объеме и в сроки, предусмотренные настоящим Контрактом и приложениями к нему и сдать объект Заказчику в установленный срок.</w:t>
      </w:r>
      <w:r>
        <w:rPr>
          <w:rFonts w:cs="Times New Roman"/>
          <w:bCs/>
        </w:rPr>
      </w:r>
      <w:r/>
    </w:p>
    <w:p>
      <w:pPr>
        <w:pStyle w:val="965"/>
        <w:ind w:left="0" w:right="0" w:firstLine="709"/>
        <w:jc w:val="both"/>
        <w:rPr>
          <w:rFonts w:cs="Times New Roman"/>
        </w:rPr>
      </w:pPr>
      <w:r>
        <w:rPr>
          <w:rFonts w:cs="Times New Roman"/>
        </w:rPr>
        <w:t xml:space="preserve">4.3.</w:t>
      </w:r>
      <w:r>
        <w:rPr>
          <w:rFonts w:cs="Times New Roman"/>
        </w:rPr>
        <w:t xml:space="preserve">2</w:t>
      </w:r>
      <w:r>
        <w:rPr>
          <w:rFonts w:cs="Times New Roman"/>
        </w:rPr>
        <w:t xml:space="preserve">. Принять от Заказчика объект, на котором будут производиться работы в течение трех рабочих дней с момента заключения настоящего Контракта, по акту приема-передачи объекта. Подписание акт приема-передачи производится непосредственно на Объекте.</w:t>
      </w:r>
      <w:r>
        <w:rPr>
          <w:rFonts w:cs="Times New Roman"/>
        </w:rPr>
      </w:r>
      <w:r/>
    </w:p>
    <w:p>
      <w:pPr>
        <w:pStyle w:val="965"/>
        <w:ind w:left="0" w:right="0" w:firstLine="709"/>
        <w:jc w:val="both"/>
        <w:rPr>
          <w:rFonts w:cs="Times New Roman"/>
        </w:rPr>
      </w:pPr>
      <w:r>
        <w:rPr>
          <w:rFonts w:cs="Times New Roman"/>
        </w:rPr>
        <w:t xml:space="preserve">4.3.</w:t>
      </w:r>
      <w:r>
        <w:rPr>
          <w:rFonts w:cs="Times New Roman"/>
        </w:rPr>
        <w:t xml:space="preserve">3</w:t>
      </w:r>
      <w:r>
        <w:rPr>
          <w:rFonts w:cs="Times New Roman"/>
        </w:rPr>
        <w:t xml:space="preserve">.</w:t>
      </w:r>
      <w:r>
        <w:rPr>
          <w:rFonts w:cs="Times New Roman"/>
        </w:rPr>
        <w:t xml:space="preserve"> </w:t>
      </w:r>
      <w:r>
        <w:rPr>
          <w:rFonts w:cs="Times New Roman"/>
        </w:rPr>
        <w:t xml:space="preserve">Обеспечить:</w:t>
      </w:r>
      <w:r/>
    </w:p>
    <w:p>
      <w:pPr>
        <w:pStyle w:val="965"/>
        <w:ind w:left="0" w:right="0" w:firstLine="709"/>
        <w:jc w:val="both"/>
        <w:rPr>
          <w:rFonts w:cs="Times New Roman"/>
        </w:rPr>
      </w:pPr>
      <w:r>
        <w:rPr>
          <w:rFonts w:cs="Times New Roman"/>
        </w:rPr>
        <w:t xml:space="preserve">- предоставление Заказчику фотофиксации работ - еженедельно;</w:t>
      </w:r>
      <w:r/>
    </w:p>
    <w:p>
      <w:pPr>
        <w:pStyle w:val="965"/>
        <w:ind w:left="0" w:right="0" w:firstLine="709"/>
        <w:jc w:val="both"/>
        <w:rPr>
          <w:rFonts w:cs="Times New Roman"/>
        </w:rPr>
      </w:pPr>
      <w:r>
        <w:rPr>
          <w:rFonts w:cs="Times New Roman"/>
        </w:rPr>
        <w:t xml:space="preserve">- получение всех необходимых профессиональных допусков, разрешений на право производства работ, </w:t>
      </w:r>
      <w:r>
        <w:rPr>
          <w:rFonts w:cs="Times New Roman"/>
        </w:rPr>
        <w:t xml:space="preserve">в том числе земляных, </w:t>
      </w:r>
      <w:r>
        <w:rPr>
          <w:rFonts w:cs="Times New Roman"/>
        </w:rPr>
        <w:t xml:space="preserve">требуемых в соответствии с действующим законодательством РФ</w:t>
      </w:r>
      <w:r>
        <w:rPr>
          <w:rFonts w:cs="Times New Roman"/>
        </w:rPr>
        <w:t xml:space="preserve">;</w:t>
      </w:r>
      <w:r/>
    </w:p>
    <w:p>
      <w:pPr>
        <w:pStyle w:val="1086"/>
        <w:ind w:left="0" w:right="0" w:firstLine="709"/>
        <w:jc w:val="both"/>
        <w:spacing w:after="0" w:line="240" w:lineRule="auto"/>
        <w:rPr>
          <w:rFonts w:ascii="Times New Roman" w:hAnsi="Times New Roman"/>
          <w:sz w:val="24"/>
          <w:szCs w:val="24"/>
        </w:rPr>
      </w:pPr>
      <w:r>
        <w:rPr>
          <w:rFonts w:ascii="Times New Roman" w:hAnsi="Times New Roman"/>
          <w:sz w:val="24"/>
          <w:szCs w:val="24"/>
        </w:rPr>
        <w:t xml:space="preserve">- выполн</w:t>
      </w:r>
      <w:r>
        <w:rPr>
          <w:rFonts w:ascii="Times New Roman" w:hAnsi="Times New Roman"/>
          <w:sz w:val="24"/>
          <w:szCs w:val="24"/>
          <w:lang w:val="ru-RU"/>
        </w:rPr>
        <w:t xml:space="preserve">ение</w:t>
      </w:r>
      <w:r>
        <w:rPr>
          <w:rFonts w:ascii="Times New Roman" w:hAnsi="Times New Roman"/>
          <w:sz w:val="24"/>
          <w:szCs w:val="24"/>
        </w:rPr>
        <w:t xml:space="preserve"> работ в соответствии с нормативно-техническими требованиями, действу</w:t>
      </w:r>
      <w:r>
        <w:rPr>
          <w:rFonts w:ascii="Times New Roman" w:hAnsi="Times New Roman"/>
          <w:sz w:val="24"/>
          <w:szCs w:val="24"/>
        </w:rPr>
        <w:t xml:space="preserve">ю</w:t>
      </w:r>
      <w:r>
        <w:rPr>
          <w:rFonts w:ascii="Times New Roman" w:hAnsi="Times New Roman"/>
          <w:sz w:val="24"/>
          <w:szCs w:val="24"/>
        </w:rPr>
        <w:t xml:space="preserve">щими СНиП, ГОСТ, ТУ, правилами техники безопасности:</w:t>
      </w:r>
      <w:r/>
    </w:p>
    <w:p>
      <w:pPr>
        <w:pStyle w:val="965"/>
        <w:ind w:left="0" w:right="0" w:firstLine="709"/>
        <w:jc w:val="both"/>
        <w:rPr>
          <w:rFonts w:cs="Times New Roman"/>
        </w:rPr>
      </w:pPr>
      <w:r>
        <w:rPr>
          <w:rFonts w:cs="Times New Roman"/>
        </w:rPr>
        <w:t xml:space="preserve">Работы (результаты работ), выполняемые подрядчиком, должны соответствовать сл</w:t>
      </w:r>
      <w:r>
        <w:rPr>
          <w:rFonts w:cs="Times New Roman"/>
        </w:rPr>
        <w:t xml:space="preserve">е</w:t>
      </w:r>
      <w:r>
        <w:rPr>
          <w:rFonts w:cs="Times New Roman"/>
        </w:rPr>
        <w:t xml:space="preserve">дующим установленным требованиям и правилам к их качеству и безопасности: </w:t>
      </w:r>
      <w:r/>
    </w:p>
    <w:p>
      <w:pPr>
        <w:pStyle w:val="965"/>
        <w:ind w:left="0" w:right="0" w:firstLine="709"/>
        <w:jc w:val="both"/>
        <w:rPr>
          <w:rFonts w:cs="Times New Roman"/>
        </w:rPr>
      </w:pPr>
      <w:r>
        <w:rPr>
          <w:rFonts w:cs="Times New Roman"/>
        </w:rPr>
        <w:t xml:space="preserve">Федерального закона от 24 июня 1998 года № 89-ФЗ «Об отходах производства и п</w:t>
      </w:r>
      <w:r>
        <w:rPr>
          <w:rFonts w:cs="Times New Roman"/>
        </w:rPr>
        <w:t xml:space="preserve">о</w:t>
      </w:r>
      <w:r>
        <w:rPr>
          <w:rFonts w:cs="Times New Roman"/>
        </w:rPr>
        <w:t xml:space="preserve">требления»;</w:t>
      </w:r>
      <w:r/>
    </w:p>
    <w:p>
      <w:pPr>
        <w:pStyle w:val="965"/>
        <w:ind w:left="0" w:right="0" w:firstLine="709"/>
        <w:jc w:val="both"/>
        <w:rPr>
          <w:rFonts w:cs="Times New Roman"/>
        </w:rPr>
      </w:pPr>
      <w:r>
        <w:rPr>
          <w:rFonts w:cs="Times New Roman"/>
        </w:rPr>
        <w:t xml:space="preserve">Федерального закона от 30 марта 1999 года № 52-ФЗ «О санитарно-эпидемиологическом благ</w:t>
      </w:r>
      <w:r>
        <w:rPr>
          <w:rFonts w:cs="Times New Roman"/>
        </w:rPr>
        <w:t xml:space="preserve">о</w:t>
      </w:r>
      <w:r>
        <w:rPr>
          <w:rFonts w:cs="Times New Roman"/>
        </w:rPr>
        <w:t xml:space="preserve">получии населения»;</w:t>
      </w:r>
      <w:r/>
    </w:p>
    <w:p>
      <w:pPr>
        <w:pStyle w:val="965"/>
        <w:ind w:left="0" w:right="0" w:firstLine="709"/>
        <w:jc w:val="both"/>
        <w:rPr>
          <w:rFonts w:cs="Times New Roman"/>
        </w:rPr>
      </w:pPr>
      <w:r>
        <w:rPr>
          <w:rFonts w:cs="Times New Roman"/>
        </w:rPr>
        <w:t xml:space="preserve">СНиП 12.03-2001 «Безопасность труда в строительстве. Часть 1. «Общие требов</w:t>
      </w:r>
      <w:r>
        <w:rPr>
          <w:rFonts w:cs="Times New Roman"/>
        </w:rPr>
        <w:t xml:space="preserve">а</w:t>
      </w:r>
      <w:r>
        <w:rPr>
          <w:rFonts w:cs="Times New Roman"/>
        </w:rPr>
        <w:t xml:space="preserve">ния»;</w:t>
      </w:r>
      <w:r/>
    </w:p>
    <w:p>
      <w:pPr>
        <w:pStyle w:val="965"/>
        <w:ind w:left="0" w:right="0" w:firstLine="709"/>
        <w:jc w:val="both"/>
        <w:rPr>
          <w:rFonts w:cs="Times New Roman"/>
        </w:rPr>
      </w:pPr>
      <w:r>
        <w:rPr>
          <w:rFonts w:cs="Times New Roman"/>
        </w:rPr>
        <w:t xml:space="preserve">СНиП 12-01-2004 «Организация строительства»;</w:t>
      </w:r>
      <w:r/>
    </w:p>
    <w:p>
      <w:pPr>
        <w:pStyle w:val="965"/>
        <w:ind w:left="0" w:right="0" w:firstLine="709"/>
        <w:jc w:val="both"/>
        <w:rPr>
          <w:rFonts w:cs="Times New Roman"/>
        </w:rPr>
      </w:pPr>
      <w:r>
        <w:rPr>
          <w:rFonts w:cs="Times New Roman"/>
        </w:rPr>
        <w:t xml:space="preserve">СП 82.13330.2016 </w:t>
      </w:r>
      <w:r>
        <w:rPr>
          <w:rFonts w:cs="Times New Roman"/>
        </w:rPr>
        <w:t xml:space="preserve">«</w:t>
      </w:r>
      <w:r>
        <w:rPr>
          <w:rFonts w:cs="Times New Roman"/>
        </w:rPr>
        <w:t xml:space="preserve">Благоустройство территорий</w:t>
      </w:r>
      <w:r>
        <w:rPr>
          <w:rFonts w:cs="Times New Roman"/>
        </w:rPr>
        <w:t xml:space="preserve">»,</w:t>
      </w:r>
      <w:r>
        <w:rPr>
          <w:rFonts w:cs="Times New Roman"/>
        </w:rPr>
        <w:t xml:space="preserve"> </w:t>
      </w:r>
      <w:r/>
    </w:p>
    <w:p>
      <w:pPr>
        <w:pStyle w:val="965"/>
        <w:ind w:left="0" w:right="0" w:firstLine="709"/>
        <w:jc w:val="both"/>
        <w:rPr>
          <w:rFonts w:cs="Times New Roman"/>
        </w:rPr>
      </w:pPr>
      <w:r>
        <w:rPr>
          <w:rFonts w:cs="Times New Roman"/>
        </w:rPr>
        <w:t xml:space="preserve">иных требований и правил, установленных правовыми актами Российской Федерации, Ленинградской области и МО Сланцевского муниципального района Ленинградской области, а также обеспечить на месте выполнения работ соблюдение правил благоустройс</w:t>
      </w:r>
      <w:r>
        <w:rPr>
          <w:rFonts w:cs="Times New Roman"/>
        </w:rPr>
        <w:t xml:space="preserve">т</w:t>
      </w:r>
      <w:r>
        <w:rPr>
          <w:rFonts w:cs="Times New Roman"/>
        </w:rPr>
        <w:t xml:space="preserve">ва, санитарного содержания, иных норм и требований, установленных при выполнении данного вида работ законод</w:t>
      </w:r>
      <w:r>
        <w:rPr>
          <w:rFonts w:cs="Times New Roman"/>
        </w:rPr>
        <w:t xml:space="preserve">а</w:t>
      </w:r>
      <w:r>
        <w:rPr>
          <w:rFonts w:cs="Times New Roman"/>
        </w:rPr>
        <w:t xml:space="preserve">тельством РФ;</w:t>
      </w:r>
      <w:r/>
    </w:p>
    <w:p>
      <w:pPr>
        <w:pStyle w:val="965"/>
        <w:ind w:left="0" w:right="0" w:firstLine="709"/>
        <w:jc w:val="both"/>
        <w:rPr>
          <w:rFonts w:cs="Times New Roman"/>
        </w:rPr>
      </w:pPr>
      <w:r>
        <w:rPr>
          <w:rFonts w:cs="Times New Roman"/>
        </w:rPr>
        <w:t xml:space="preserve">- </w:t>
      </w:r>
      <w:r>
        <w:rPr>
          <w:rFonts w:cs="Times New Roman"/>
        </w:rPr>
        <w:t xml:space="preserve">проведение мероприятий для маломобильных групп населения с ограниченным возможностями передвижения (беспрепятственный доступ для инвалидов, мам с колясками и людей пожилого возраста: занижение бордюрн</w:t>
      </w:r>
      <w:r>
        <w:rPr>
          <w:rFonts w:cs="Times New Roman"/>
        </w:rPr>
        <w:t xml:space="preserve">о</w:t>
      </w:r>
      <w:r>
        <w:rPr>
          <w:rFonts w:cs="Times New Roman"/>
        </w:rPr>
        <w:t xml:space="preserve">го</w:t>
      </w:r>
      <w:r>
        <w:rPr>
          <w:rFonts w:cs="Times New Roman"/>
        </w:rPr>
        <w:t xml:space="preserve"> камня и пр. мероприятия);</w:t>
      </w:r>
      <w:r/>
    </w:p>
    <w:p>
      <w:pPr>
        <w:pStyle w:val="965"/>
        <w:ind w:left="0" w:right="0" w:firstLine="709"/>
        <w:jc w:val="both"/>
        <w:rPr>
          <w:rFonts w:cs="Times New Roman"/>
        </w:rPr>
      </w:pPr>
      <w:r>
        <w:rPr>
          <w:rFonts w:cs="Times New Roman"/>
        </w:rPr>
        <w:t xml:space="preserve">- качество выполнения всех работ в соответствии со сметной документацией, действующими строительными нормами и правилами, техническими условиями на строительные материалы и изделия, применяемые в ходе выполнения настоящего Контракта;</w:t>
      </w:r>
      <w:r/>
    </w:p>
    <w:p>
      <w:pPr>
        <w:pStyle w:val="965"/>
        <w:ind w:left="0" w:right="0" w:firstLine="709"/>
        <w:jc w:val="both"/>
        <w:rPr>
          <w:rFonts w:cs="Times New Roman"/>
        </w:rPr>
      </w:pPr>
      <w:r>
        <w:rPr>
          <w:rFonts w:cs="Times New Roman"/>
        </w:rPr>
        <w:t xml:space="preserve">- выполнение на объекте необходимых мероприятий по технике безопасности, рациональному использованию территории, охране окружающей среды;</w:t>
      </w:r>
      <w:r/>
    </w:p>
    <w:p>
      <w:pPr>
        <w:pStyle w:val="965"/>
        <w:ind w:left="0" w:right="0" w:firstLine="709"/>
        <w:jc w:val="both"/>
        <w:rPr>
          <w:rFonts w:cs="Times New Roman"/>
        </w:rPr>
      </w:pPr>
      <w:r>
        <w:rPr>
          <w:rFonts w:cs="Times New Roman"/>
        </w:rPr>
        <w:t xml:space="preserve">- </w:t>
      </w:r>
      <w:r>
        <w:rPr>
          <w:rFonts w:cs="Times New Roman"/>
          <w:lang w:eastAsia="ru-RU"/>
        </w:rPr>
        <w:t xml:space="preserve">доступ на территорию, на которой выполняются работы, представителей Заказчика, </w:t>
      </w:r>
      <w:r>
        <w:rPr>
          <w:rFonts w:cs="Times New Roman"/>
        </w:rPr>
        <w:t xml:space="preserve">организаций, осуществляющих строительный контроль по объекту</w:t>
      </w:r>
      <w:r>
        <w:rPr>
          <w:rFonts w:cs="Times New Roman"/>
          <w:lang w:eastAsia="ru-RU"/>
        </w:rPr>
        <w:t xml:space="preserve">, </w:t>
      </w:r>
      <w:r>
        <w:rPr>
          <w:rFonts w:cs="Times New Roman"/>
        </w:rPr>
        <w:t xml:space="preserve">представлять по их требованию отчеты о ходе выполнения работ,</w:t>
      </w:r>
      <w:r>
        <w:rPr>
          <w:rFonts w:cs="Times New Roman"/>
          <w:lang w:eastAsia="ru-RU"/>
        </w:rPr>
        <w:t xml:space="preserve"> обеспечивать ведение исполнительной документации, а также обеспечить </w:t>
      </w:r>
      <w:r>
        <w:rPr>
          <w:rFonts w:cs="Times New Roman"/>
        </w:rPr>
        <w:t xml:space="preserve">ограничение свободного доступа пост</w:t>
      </w:r>
      <w:r>
        <w:rPr>
          <w:rFonts w:cs="Times New Roman"/>
        </w:rPr>
        <w:t xml:space="preserve">о</w:t>
      </w:r>
      <w:r>
        <w:rPr>
          <w:rFonts w:cs="Times New Roman"/>
        </w:rPr>
        <w:t xml:space="preserve">ронних лиц на объект;</w:t>
      </w:r>
      <w:r/>
    </w:p>
    <w:p>
      <w:pPr>
        <w:pStyle w:val="965"/>
        <w:ind w:left="0" w:right="0" w:firstLine="709"/>
        <w:jc w:val="both"/>
        <w:rPr>
          <w:rFonts w:cs="Times New Roman"/>
        </w:rPr>
      </w:pPr>
      <w:r>
        <w:rPr>
          <w:rFonts w:cs="Times New Roman"/>
        </w:rPr>
        <w:t xml:space="preserve">- своевременное устранение недостатков и дефектов, выявленных при приемке работ и в течение гарантийного срока эксплуатации объекта;</w:t>
      </w:r>
      <w:r/>
    </w:p>
    <w:p>
      <w:pPr>
        <w:pStyle w:val="965"/>
        <w:ind w:left="0" w:right="0" w:firstLine="709"/>
        <w:jc w:val="both"/>
        <w:rPr>
          <w:rFonts w:cs="Times New Roman"/>
        </w:rPr>
      </w:pPr>
      <w:r>
        <w:rPr>
          <w:rFonts w:cs="Times New Roman"/>
        </w:rPr>
        <w:t xml:space="preserve">4.3.</w:t>
      </w:r>
      <w:r>
        <w:rPr>
          <w:rFonts w:cs="Times New Roman"/>
        </w:rPr>
        <w:t xml:space="preserve">4</w:t>
      </w:r>
      <w:r>
        <w:rPr>
          <w:rFonts w:cs="Times New Roman"/>
        </w:rPr>
        <w:t xml:space="preserve">. Использовать в работе только сертифицированные материалы, конструкции, оборудование и технику.</w:t>
      </w:r>
      <w:r/>
    </w:p>
    <w:p>
      <w:pPr>
        <w:pStyle w:val="965"/>
        <w:ind w:left="0" w:right="0" w:firstLine="709"/>
        <w:jc w:val="both"/>
      </w:pPr>
      <w:r>
        <w:rPr>
          <w:rFonts w:eastAsia="Calibri"/>
        </w:rPr>
        <w:t xml:space="preserve">Испо</w:t>
      </w:r>
      <w:r>
        <w:rPr>
          <w:rFonts w:eastAsia="Calibri"/>
        </w:rPr>
        <w:t xml:space="preserve">льзуемые при выполнении работ материалы должны быть новыми, не бывшими в употреблении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w:t>
      </w:r>
      <w:r>
        <w:rPr>
          <w:rFonts w:eastAsia="Calibri"/>
        </w:rPr>
        <w:t xml:space="preserve">. </w:t>
      </w:r>
      <w:r>
        <w:rPr>
          <w:rFonts w:eastAsia="Calibri"/>
        </w:rPr>
        <w:t xml:space="preserve">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III-10-75"(утв. Приказом Минстроя России от 16.12.2016 N 972/пр)</w:t>
      </w:r>
      <w:r>
        <w:rPr>
          <w:shd w:val="clear" w:color="auto" w:fill="ffffff"/>
        </w:rPr>
        <w:t xml:space="preserve">.</w:t>
      </w:r>
      <w:r/>
    </w:p>
    <w:p>
      <w:pPr>
        <w:pStyle w:val="965"/>
        <w:ind w:left="0" w:right="0" w:firstLine="709"/>
        <w:jc w:val="both"/>
        <w:tabs>
          <w:tab w:val="left" w:pos="-500" w:leader="none"/>
          <w:tab w:val="left" w:pos="500" w:leader="none"/>
          <w:tab w:val="left" w:pos="1276" w:leader="none"/>
          <w:tab w:val="left" w:pos="1418" w:leader="none"/>
        </w:tabs>
        <w:rPr>
          <w:rFonts w:cs="Times New Roman"/>
        </w:rPr>
      </w:pPr>
      <w:r>
        <w:rPr>
          <w:rFonts w:cs="Times New Roman"/>
        </w:rPr>
        <w:t xml:space="preserve">4.3.</w:t>
      </w:r>
      <w:r>
        <w:rPr>
          <w:rFonts w:cs="Times New Roman"/>
        </w:rPr>
        <w:t xml:space="preserve">5</w:t>
      </w:r>
      <w:r>
        <w:rPr>
          <w:rFonts w:cs="Times New Roman"/>
        </w:rPr>
        <w:t xml:space="preserve">. Скрытые работы подлежат</w:t>
      </w:r>
      <w:r>
        <w:rPr>
          <w:rFonts w:cs="Times New Roman"/>
        </w:rPr>
        <w:t xml:space="preserve"> приемке Заказчиком перед производством последующих работ. Подрядчик извещает Заказчика о назначении даты приемки скрытых работ. Уведомление о назначении даты приемки скрытых работ должно быть направлено Подрядчиком Заказчику в часы работы и в рабочие дни.</w:t>
      </w:r>
      <w:r>
        <w:rPr>
          <w:rFonts w:cs="Times New Roman"/>
        </w:rPr>
        <w:t xml:space="preserve"> </w:t>
      </w:r>
      <w:r>
        <w:rPr>
          <w:rFonts w:cs="Times New Roman"/>
        </w:rPr>
        <w:t xml:space="preserve">Скрытые</w:t>
      </w:r>
      <w:r>
        <w:rPr>
          <w:rFonts w:cs="Times New Roman"/>
        </w:rPr>
        <w:t xml:space="preserve"> </w:t>
      </w:r>
      <w:r>
        <w:rPr>
          <w:rFonts w:cs="Times New Roman"/>
        </w:rPr>
        <w:t xml:space="preserve">работы</w:t>
      </w:r>
      <w:r>
        <w:rPr>
          <w:rFonts w:cs="Times New Roman"/>
        </w:rPr>
        <w:t xml:space="preserve">,</w:t>
      </w:r>
      <w:r>
        <w:rPr>
          <w:rFonts w:cs="Times New Roman"/>
        </w:rPr>
        <w:t xml:space="preserve"> своевременно не предъявленные и не оформленные соответствующим актом Заказчик вправе не принимать к финансированию.</w:t>
      </w:r>
      <w:r/>
    </w:p>
    <w:p>
      <w:pPr>
        <w:pStyle w:val="965"/>
        <w:ind w:left="0" w:right="0" w:firstLine="709"/>
        <w:jc w:val="both"/>
        <w:tabs>
          <w:tab w:val="left" w:pos="-500" w:leader="none"/>
          <w:tab w:val="left" w:pos="500" w:leader="none"/>
          <w:tab w:val="left" w:pos="1276" w:leader="none"/>
          <w:tab w:val="left" w:pos="1418" w:leader="none"/>
        </w:tabs>
        <w:rPr>
          <w:rFonts w:cs="Times New Roman"/>
        </w:rPr>
      </w:pPr>
      <w:r>
        <w:rPr>
          <w:rFonts w:cs="Times New Roman"/>
        </w:rPr>
        <w:t xml:space="preserve">4.3.</w:t>
      </w:r>
      <w:r>
        <w:rPr>
          <w:rFonts w:cs="Times New Roman"/>
        </w:rPr>
        <w:t xml:space="preserve">6</w:t>
      </w:r>
      <w:r>
        <w:rPr>
          <w:rFonts w:cs="Times New Roman"/>
        </w:rPr>
        <w:t xml:space="preserve">. От</w:t>
      </w:r>
      <w:r>
        <w:rPr>
          <w:rFonts w:cs="Times New Roman"/>
        </w:rPr>
        <w:t xml:space="preserve">клонение параметров объекта от Т</w:t>
      </w:r>
      <w:r>
        <w:rPr>
          <w:rFonts w:cs="Times New Roman"/>
        </w:rPr>
        <w:t xml:space="preserve">ехнического задания</w:t>
      </w:r>
      <w:r>
        <w:rPr>
          <w:rFonts w:cs="Times New Roman"/>
        </w:rPr>
        <w:t xml:space="preserve"> </w:t>
      </w:r>
      <w:r>
        <w:rPr>
          <w:rFonts w:cs="Times New Roman"/>
        </w:rPr>
        <w:t xml:space="preserve">(Приложение № 1 к Контракту), необходимость которых выявилась в процессе производства работ, допускается только по согласованию с Заказчиком.</w:t>
      </w:r>
      <w:r/>
    </w:p>
    <w:p>
      <w:pPr>
        <w:pStyle w:val="965"/>
        <w:ind w:left="0" w:right="0" w:firstLine="709"/>
        <w:jc w:val="both"/>
        <w:rPr>
          <w:rFonts w:cs="Times New Roman"/>
        </w:rPr>
      </w:pPr>
      <w:r>
        <w:rPr>
          <w:rFonts w:cs="Times New Roman"/>
        </w:rPr>
        <w:t xml:space="preserve">4.3.</w:t>
      </w:r>
      <w:r>
        <w:rPr>
          <w:rFonts w:cs="Times New Roman"/>
        </w:rPr>
        <w:t xml:space="preserve">7</w:t>
      </w:r>
      <w:r>
        <w:rPr>
          <w:rFonts w:cs="Times New Roman"/>
        </w:rPr>
        <w:t xml:space="preserve">. Немедленно известить Заказчика и до получения от него указаний приостановить работы при обнаружении:</w:t>
      </w:r>
      <w:r/>
    </w:p>
    <w:p>
      <w:pPr>
        <w:pStyle w:val="965"/>
        <w:ind w:left="0" w:right="0" w:firstLine="709"/>
        <w:jc w:val="both"/>
        <w:rPr>
          <w:rFonts w:cs="Times New Roman"/>
        </w:rPr>
      </w:pPr>
      <w:r>
        <w:rPr>
          <w:rFonts w:cs="Times New Roman"/>
        </w:rPr>
        <w:t xml:space="preserve">- возможных неблагоприятных для Заказчика последствиях выполнения его указаний о способе исполнения работы;</w:t>
      </w:r>
      <w:r/>
    </w:p>
    <w:p>
      <w:pPr>
        <w:pStyle w:val="965"/>
        <w:ind w:left="0" w:right="0" w:firstLine="709"/>
        <w:jc w:val="both"/>
        <w:rPr>
          <w:rFonts w:cs="Times New Roman"/>
        </w:rPr>
      </w:pPr>
      <w:r>
        <w:rPr>
          <w:rFonts w:cs="Times New Roman"/>
        </w:rPr>
        <w:t xml:space="preserve">- иных, не зависящих от Подрядчика обстоятельств, угрожающих годности, прочности и надежности результатов выполняемой работы, либо создающих невозможность ее завершения в срок.</w:t>
      </w:r>
      <w:r/>
    </w:p>
    <w:p>
      <w:pPr>
        <w:pStyle w:val="965"/>
        <w:ind w:left="0" w:right="0" w:firstLine="709"/>
        <w:jc w:val="both"/>
        <w:spacing w:line="274" w:lineRule="exact"/>
      </w:pPr>
      <w:r>
        <w:rPr>
          <w:rFonts w:cs="Times New Roman"/>
        </w:rPr>
        <w:t xml:space="preserve">4.3.8</w:t>
      </w:r>
      <w:r>
        <w:rPr>
          <w:rFonts w:cs="Times New Roman"/>
        </w:rPr>
        <w:t xml:space="preserve">. </w:t>
      </w:r>
      <w:r>
        <w:t xml:space="preserve">Своевременно</w:t>
      </w:r>
      <w:r>
        <w:t xml:space="preserve"> производить вывоз отходов на площадку временного хранения своими силами</w:t>
      </w:r>
      <w:r>
        <w:t xml:space="preserve">.</w:t>
      </w:r>
      <w:r/>
    </w:p>
    <w:p>
      <w:pPr>
        <w:pStyle w:val="965"/>
        <w:ind w:left="0" w:right="0" w:firstLine="709"/>
        <w:jc w:val="both"/>
        <w:rPr>
          <w:rFonts w:cs="Times New Roman"/>
        </w:rPr>
      </w:pPr>
      <w:r>
        <w:rPr>
          <w:rFonts w:cs="Times New Roman"/>
        </w:rPr>
        <w:t xml:space="preserve">4.3.9</w:t>
      </w:r>
      <w:r>
        <w:rPr>
          <w:rFonts w:cs="Times New Roman"/>
        </w:rPr>
        <w:t xml:space="preserve">. Подрядчик обязан выполнять и обеспечивать выполнение работ с соблюдением норм техники безопасности, охраны труда, безопасности труда в строительстве, пожарной безопасности, охраны окружающей среды, </w:t>
      </w:r>
      <w:r>
        <w:rPr>
          <w:rFonts w:cs="Times New Roman"/>
        </w:rPr>
        <w:t xml:space="preserve">благоустройства</w:t>
      </w:r>
      <w:r>
        <w:rPr>
          <w:rFonts w:cs="Times New Roman"/>
        </w:rPr>
        <w:t xml:space="preserve">. Подрядчик несёт полную ответственность за нарушения вышеперечисленных норм в соответствии с действующим законодательством РФ.</w:t>
      </w:r>
      <w:r/>
    </w:p>
    <w:p>
      <w:pPr>
        <w:pStyle w:val="965"/>
        <w:ind w:left="0" w:right="0" w:firstLine="709"/>
        <w:jc w:val="both"/>
        <w:rPr>
          <w:rFonts w:cs="Times New Roman"/>
        </w:rPr>
      </w:pPr>
      <w:r>
        <w:rPr>
          <w:rFonts w:cs="Times New Roman"/>
        </w:rPr>
        <w:t xml:space="preserve">4.3.</w:t>
      </w:r>
      <w:r>
        <w:rPr>
          <w:rFonts w:cs="Times New Roman"/>
        </w:rPr>
        <w:t xml:space="preserve">10</w:t>
      </w:r>
      <w:r>
        <w:rPr>
          <w:rFonts w:cs="Times New Roman"/>
        </w:rPr>
        <w:t xml:space="preserve">. Подрядчик обязан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r/>
    </w:p>
    <w:p>
      <w:pPr>
        <w:pStyle w:val="965"/>
        <w:ind w:left="0" w:right="0" w:firstLine="709"/>
        <w:jc w:val="both"/>
        <w:rPr>
          <w:rFonts w:cs="Times New Roman"/>
        </w:rPr>
      </w:pPr>
      <w:r>
        <w:rPr>
          <w:rFonts w:cs="Times New Roman"/>
        </w:rPr>
        <w:t xml:space="preserve">4.3.</w:t>
      </w:r>
      <w:r>
        <w:rPr>
          <w:rFonts w:cs="Times New Roman"/>
        </w:rPr>
        <w:t xml:space="preserve">11</w:t>
      </w:r>
      <w:r>
        <w:rPr>
          <w:rFonts w:cs="Times New Roman"/>
        </w:rPr>
        <w:t xml:space="preserve">. Подрядчик обязан исполнять требования миграционного и трудового законодательства Российской федерации.</w:t>
      </w:r>
      <w:r/>
    </w:p>
    <w:p>
      <w:pPr>
        <w:pStyle w:val="965"/>
        <w:ind w:left="0" w:right="0" w:firstLine="709"/>
        <w:jc w:val="both"/>
        <w:tabs>
          <w:tab w:val="left" w:pos="-500" w:leader="none"/>
          <w:tab w:val="left" w:pos="500" w:leader="none"/>
          <w:tab w:val="left" w:pos="1276" w:leader="none"/>
          <w:tab w:val="left" w:pos="1418" w:leader="none"/>
        </w:tabs>
        <w:rPr>
          <w:rFonts w:cs="Times New Roman"/>
        </w:rPr>
      </w:pPr>
      <w:r>
        <w:rPr>
          <w:rFonts w:cs="Times New Roman"/>
        </w:rPr>
        <w:t xml:space="preserve">4.3.1</w:t>
      </w:r>
      <w:r>
        <w:rPr>
          <w:rFonts w:cs="Times New Roman"/>
        </w:rPr>
        <w:t xml:space="preserve">2</w:t>
      </w:r>
      <w:r>
        <w:rPr>
          <w:rFonts w:cs="Times New Roman"/>
        </w:rPr>
        <w:t xml:space="preserve">.</w:t>
      </w:r>
      <w:r>
        <w:rPr>
          <w:rFonts w:cs="Times New Roman"/>
        </w:rPr>
        <w:t xml:space="preserve"> </w:t>
      </w:r>
      <w:r>
        <w:rPr>
          <w:rFonts w:cs="Times New Roman"/>
        </w:rPr>
        <w:t xml:space="preserve">Подрядчик обязан </w:t>
      </w:r>
      <w:r>
        <w:rPr>
          <w:rFonts w:cs="Times New Roman"/>
        </w:rPr>
        <w:t xml:space="preserve">и</w:t>
      </w:r>
      <w:r>
        <w:rPr>
          <w:rFonts w:cs="Times New Roman"/>
        </w:rPr>
        <w:t xml:space="preserve">сполня</w:t>
      </w:r>
      <w:r>
        <w:rPr>
          <w:rFonts w:cs="Times New Roman"/>
        </w:rPr>
        <w:t xml:space="preserve">ть полученные в ходе выполнения работ указания Заказчика, которые заносятся в журналы производства работ на объекте, а также в срок, установленный предписанием Заказчика, устранять обнаруженные им недостатки в выполненной работе или иные отступления от усл</w:t>
      </w:r>
      <w:r>
        <w:rPr>
          <w:rFonts w:cs="Times New Roman"/>
        </w:rPr>
        <w:t xml:space="preserve">о</w:t>
      </w:r>
      <w:r>
        <w:rPr>
          <w:rFonts w:cs="Times New Roman"/>
        </w:rPr>
        <w:t xml:space="preserve">вий Контракта. </w:t>
      </w:r>
      <w:r/>
    </w:p>
    <w:p>
      <w:pPr>
        <w:pStyle w:val="965"/>
        <w:ind w:left="0" w:right="0" w:firstLine="709"/>
        <w:jc w:val="both"/>
        <w:rPr>
          <w:rFonts w:cs="Times New Roman"/>
        </w:rPr>
      </w:pPr>
      <w:r>
        <w:rPr>
          <w:rFonts w:cs="Times New Roman"/>
        </w:rPr>
        <w:t xml:space="preserve">4.3.</w:t>
      </w:r>
      <w:r>
        <w:rPr>
          <w:rFonts w:cs="Times New Roman"/>
        </w:rPr>
        <w:t xml:space="preserve">13</w:t>
      </w:r>
      <w:r>
        <w:rPr>
          <w:rFonts w:cs="Times New Roman"/>
        </w:rPr>
        <w:t xml:space="preserve">. До начала выполнения работ по Объекту провести согласование с Заказчиком   применяемых материалов. </w:t>
      </w:r>
      <w:r/>
    </w:p>
    <w:p>
      <w:pPr>
        <w:pStyle w:val="965"/>
        <w:ind w:left="0" w:right="0" w:firstLine="709"/>
        <w:jc w:val="both"/>
        <w:tabs>
          <w:tab w:val="left" w:pos="851" w:leader="none"/>
        </w:tabs>
        <w:rPr>
          <w:rFonts w:cs="Times New Roman"/>
        </w:rPr>
      </w:pPr>
      <w:r>
        <w:rPr>
          <w:rFonts w:cs="Times New Roman"/>
        </w:rPr>
        <w:t xml:space="preserve">4.3.</w:t>
      </w:r>
      <w:r>
        <w:rPr>
          <w:rFonts w:cs="Times New Roman"/>
        </w:rPr>
        <w:t xml:space="preserve">14</w:t>
      </w:r>
      <w:r>
        <w:rPr>
          <w:rFonts w:cs="Times New Roman"/>
        </w:rPr>
        <w:t xml:space="preserve">.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r/>
    </w:p>
    <w:p>
      <w:pPr>
        <w:pStyle w:val="965"/>
        <w:ind w:left="0" w:right="0" w:firstLine="709"/>
        <w:jc w:val="both"/>
        <w:tabs>
          <w:tab w:val="left" w:pos="1260" w:leader="none"/>
        </w:tabs>
        <w:rPr>
          <w:rFonts w:cs="Times New Roman"/>
        </w:rPr>
      </w:pPr>
      <w:r>
        <w:rPr>
          <w:rFonts w:cs="Times New Roman"/>
        </w:rPr>
        <w:t xml:space="preserve">4.3.</w:t>
      </w:r>
      <w:r>
        <w:rPr>
          <w:rFonts w:cs="Times New Roman"/>
        </w:rPr>
        <w:t xml:space="preserve">15</w:t>
      </w:r>
      <w:r>
        <w:rPr>
          <w:rFonts w:cs="Times New Roman"/>
        </w:rPr>
        <w:t xml:space="preserve">. После завершения работ до подписания акта приёмки выполненных работ, вывезти принадлежащее ему имущество, строительные средства, другое имущество, а также строительный мусор. В течение 3-х рабочих дней со дня подписания </w:t>
      </w:r>
      <w:r>
        <w:rPr>
          <w:rFonts w:eastAsia="Lucida Sans Unicode" w:cs="Times New Roman"/>
          <w:iCs/>
          <w:lang w:eastAsia="hi-IN"/>
        </w:rPr>
        <w:t xml:space="preserve">акта приемки </w:t>
      </w:r>
      <w:r>
        <w:rPr>
          <w:rFonts w:eastAsia="Lucida Sans Unicode" w:cs="Times New Roman"/>
          <w:iCs/>
          <w:lang w:eastAsia="hi-IN"/>
        </w:rPr>
        <w:t xml:space="preserve">выполненных</w:t>
      </w:r>
      <w:r>
        <w:rPr>
          <w:rFonts w:eastAsia="Lucida Sans Unicode" w:cs="Times New Roman"/>
          <w:iCs/>
          <w:lang w:eastAsia="hi-IN"/>
        </w:rPr>
        <w:t xml:space="preserve"> работ </w:t>
      </w:r>
      <w:r>
        <w:rPr>
          <w:rFonts w:cs="Times New Roman"/>
        </w:rPr>
        <w:t xml:space="preserve">передать Заказчику Объект по акту приема-передачи, подписанному Подрядчиком и Заказчиком.</w:t>
      </w:r>
      <w:r>
        <w:rPr>
          <w:rFonts w:cs="Times New Roman"/>
        </w:rPr>
      </w:r>
      <w:r/>
    </w:p>
    <w:p>
      <w:pPr>
        <w:pStyle w:val="965"/>
        <w:ind w:left="0" w:right="0" w:firstLine="709"/>
        <w:jc w:val="both"/>
        <w:tabs>
          <w:tab w:val="left" w:pos="1260" w:leader="none"/>
        </w:tabs>
        <w:rPr>
          <w:rFonts w:cs="Times New Roman"/>
        </w:rPr>
      </w:pPr>
      <w:r>
        <w:rPr>
          <w:rFonts w:cs="Times New Roman"/>
        </w:rPr>
        <w:t xml:space="preserve">4.3.16</w:t>
      </w:r>
      <w:r>
        <w:rPr>
          <w:rFonts w:cs="Times New Roman"/>
        </w:rPr>
        <w:t xml:space="preserve">.</w:t>
      </w:r>
      <w:r>
        <w:t xml:space="preserve"> </w:t>
      </w:r>
      <w:r>
        <w:rPr>
          <w:rFonts w:cs="Times New Roman"/>
        </w:rPr>
        <w:t xml:space="preserve">Выполнить в полном объеме все свои обязательства, </w:t>
      </w:r>
      <w:r>
        <w:rPr>
          <w:rFonts w:cs="Times New Roman"/>
        </w:rPr>
        <w:t xml:space="preserve">предусмотренные настоящим Контрактом и действующим законодательством Российской Федерации при выполнении работ данного вида.</w:t>
      </w:r>
      <w:r/>
    </w:p>
    <w:p>
      <w:pPr>
        <w:pStyle w:val="965"/>
        <w:ind w:left="0" w:right="0" w:firstLine="709"/>
        <w:jc w:val="both"/>
        <w:tabs>
          <w:tab w:val="left" w:pos="1260" w:leader="none"/>
        </w:tabs>
        <w:rPr>
          <w:rFonts w:cs="Times New Roman"/>
        </w:rPr>
      </w:pPr>
      <w:r>
        <w:rPr>
          <w:rFonts w:cs="Times New Roman"/>
        </w:rPr>
        <w:t xml:space="preserve">4.3.17. Соответствовать требованиям установленные ст.31 Федерального закона 44-ФЗ. </w:t>
      </w:r>
      <w:r>
        <w:rPr>
          <w:rFonts w:cs="Times New Roman"/>
        </w:rPr>
      </w:r>
      <w:r/>
    </w:p>
    <w:p>
      <w:pPr>
        <w:pStyle w:val="965"/>
        <w:ind w:left="0" w:right="0" w:firstLine="709"/>
        <w:jc w:val="both"/>
        <w:tabs>
          <w:tab w:val="left" w:pos="1260" w:leader="none"/>
        </w:tabs>
        <w:rPr>
          <w:rFonts w:cs="Times New Roman"/>
          <w:b/>
        </w:rPr>
      </w:pPr>
      <w:r>
        <w:rPr>
          <w:rFonts w:cs="Times New Roman"/>
          <w:b/>
        </w:rPr>
        <w:t xml:space="preserve">4.4. Заказчик вправе:</w:t>
      </w:r>
      <w:r/>
    </w:p>
    <w:p>
      <w:pPr>
        <w:pStyle w:val="965"/>
        <w:ind w:left="0" w:right="0" w:firstLine="709"/>
        <w:jc w:val="both"/>
        <w:rPr>
          <w:rFonts w:eastAsia="Calibri" w:cs="Times New Roman"/>
        </w:rPr>
      </w:pPr>
      <w:r>
        <w:rPr>
          <w:rFonts w:eastAsia="Calibri" w:cs="Times New Roman"/>
        </w:rPr>
        <w:t xml:space="preserve">4.4.1. Требовать от Подрядчика надлежащего</w:t>
      </w:r>
      <w:r>
        <w:rPr>
          <w:rFonts w:eastAsia="Calibri" w:cs="Times New Roman"/>
        </w:rPr>
        <w:t xml:space="preserve"> исполнения обязательств в соответствии с Контрактом, а также требовать своевременного устранения выявленных недостатков.</w:t>
      </w:r>
      <w:r/>
    </w:p>
    <w:p>
      <w:pPr>
        <w:pStyle w:val="965"/>
        <w:ind w:left="0" w:right="0" w:firstLine="709"/>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.2. Требовать от Подрядчика представления надлежащим образом оформленных документов, подтверждающих исполнение обязательств</w:t>
      </w:r>
      <w:r>
        <w:rPr>
          <w:rFonts w:eastAsia="Calibri" w:cs="Times New Roman"/>
        </w:rPr>
        <w:t xml:space="preserve">, предусмотренных настоящим</w:t>
      </w:r>
      <w:r>
        <w:rPr>
          <w:rFonts w:eastAsia="Calibri" w:cs="Times New Roman"/>
        </w:rPr>
        <w:t xml:space="preserve"> Контрактом.</w:t>
      </w:r>
      <w:r>
        <w:rPr>
          <w:rFonts w:eastAsia="Calibri" w:cs="Times New Roman"/>
        </w:rPr>
      </w:r>
      <w:r/>
    </w:p>
    <w:p>
      <w:pPr>
        <w:pStyle w:val="965"/>
        <w:ind w:left="0" w:right="0" w:firstLine="709"/>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.3. Запрашивать у Подрядчика информацию о ходе выполнения работ.</w:t>
      </w:r>
      <w:r/>
    </w:p>
    <w:p>
      <w:pPr>
        <w:pStyle w:val="965"/>
        <w:ind w:left="0" w:right="0" w:firstLine="709"/>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.4.</w:t>
      </w:r>
      <w:r>
        <w:rPr>
          <w:rFonts w:eastAsia="Calibri" w:cs="Times New Roman"/>
        </w:rPr>
        <w:t xml:space="preserve">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p>
    <w:p>
      <w:pPr>
        <w:pStyle w:val="965"/>
        <w:ind w:left="0" w:right="0" w:firstLine="709"/>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w:t>
      </w:r>
      <w:r>
        <w:rPr>
          <w:rFonts w:eastAsia="Calibri" w:cs="Times New Roman"/>
        </w:rPr>
        <w:t xml:space="preserve">5</w:t>
      </w:r>
      <w:r>
        <w:rPr>
          <w:rFonts w:eastAsia="Calibri" w:cs="Times New Roman"/>
        </w:rPr>
        <w:t xml:space="preserve">. Принять решение об одностороннем отказе от исполнения Контракта в соответствии с положениями </w:t>
      </w:r>
      <w:r>
        <w:fldChar w:fldCharType="begin"/>
      </w:r>
      <w:r>
        <w:instrText xml:space="preserve">HYPERLINK "consultantplus://offline/ref=F9A49C35119D01DC3FD30209EB5DBB</w:instrText>
      </w:r>
      <w:r>
        <w:instrText xml:space="preserve">52C54FBD85DF861E5626CB977A3C3DA0893EAB06E29FD0789Ex5rAB" \o "Федеральный закон от 05.04.2013 N 44-ФЗ (ред. от 28.12.2013) \"О контрактной системе в сфере закупок товаров, работ, услуг для обеспечения государственных и муниципальных нужд\"{КонсультантПлюс}"</w:instrText>
      </w:r>
      <w:r>
        <w:fldChar w:fldCharType="separate"/>
      </w:r>
      <w:r>
        <w:rPr>
          <w:rFonts w:eastAsia="Calibri" w:cs="Times New Roman"/>
        </w:rPr>
        <w:t xml:space="preserve">статьи 95</w:t>
      </w:r>
      <w:r>
        <w:fldChar w:fldCharType="end"/>
      </w:r>
      <w:r>
        <w:rPr>
          <w:rFonts w:eastAsia="Calibri" w:cs="Times New Roman"/>
        </w:rPr>
        <w:t xml:space="preserve"> Закона о </w:t>
      </w:r>
      <w:r>
        <w:rPr>
          <w:rFonts w:eastAsia="Calibri" w:cs="Times New Roman"/>
        </w:rPr>
        <w:t xml:space="preserve">к</w:t>
      </w:r>
      <w:r>
        <w:rPr>
          <w:rFonts w:eastAsia="Calibri" w:cs="Times New Roman"/>
        </w:rPr>
        <w:t xml:space="preserve">онтрактной системе.</w:t>
      </w:r>
      <w:r/>
    </w:p>
    <w:p>
      <w:pPr>
        <w:pStyle w:val="965"/>
        <w:ind w:left="0" w:right="0" w:firstLine="709"/>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w:t>
      </w:r>
      <w:r>
        <w:rPr>
          <w:rFonts w:eastAsia="Calibri" w:cs="Times New Roman"/>
        </w:rPr>
        <w:t xml:space="preserve">6</w:t>
      </w:r>
      <w:r>
        <w:rPr>
          <w:rFonts w:eastAsia="Calibri" w:cs="Times New Roman"/>
        </w:rPr>
        <w:t xml:space="preserve">. Пользоваться иными правами, установленными Контрактом и законодательством Российской Федерации.</w:t>
      </w:r>
      <w:r/>
    </w:p>
    <w:p>
      <w:pPr>
        <w:pStyle w:val="965"/>
        <w:ind w:left="0" w:right="0" w:firstLine="709"/>
        <w:jc w:val="both"/>
        <w:tabs>
          <w:tab w:val="left" w:pos="1260" w:leader="none"/>
        </w:tabs>
        <w:rPr>
          <w:rFonts w:cs="Times New Roman"/>
          <w:b/>
        </w:rPr>
      </w:pPr>
      <w:r>
        <w:rPr>
          <w:rFonts w:cs="Times New Roman"/>
          <w:b/>
        </w:rPr>
        <w:t xml:space="preserve">4.4. Заказчик обязан:</w:t>
      </w:r>
      <w:r/>
    </w:p>
    <w:p>
      <w:pPr>
        <w:pStyle w:val="965"/>
        <w:ind w:left="0" w:right="0" w:firstLine="709"/>
        <w:jc w:val="both"/>
        <w:rPr>
          <w:rFonts w:cs="Times New Roman"/>
        </w:rPr>
      </w:pPr>
      <w:r>
        <w:rPr>
          <w:rFonts w:cs="Times New Roman"/>
        </w:rPr>
        <w:t xml:space="preserve">4.4.1. Передать Подрядчику в течение 3-х рабочих дней со дня подписания настоящ</w:t>
      </w:r>
      <w:r>
        <w:rPr>
          <w:rFonts w:cs="Times New Roman"/>
        </w:rPr>
        <w:t xml:space="preserve">е</w:t>
      </w:r>
      <w:r>
        <w:rPr>
          <w:rFonts w:cs="Times New Roman"/>
        </w:rPr>
        <w:t xml:space="preserve">го Контракта Объект по акту приема-передачи, подписанному Подрядчиком и Заказчиком, на период проведения работ по Объекту и до их полного завершения, в соответствии с настоящим Контрактом. Подписание акта приема-передачи прои</w:t>
      </w:r>
      <w:r>
        <w:rPr>
          <w:rFonts w:cs="Times New Roman"/>
        </w:rPr>
        <w:t xml:space="preserve">з</w:t>
      </w:r>
      <w:r>
        <w:rPr>
          <w:rFonts w:cs="Times New Roman"/>
        </w:rPr>
        <w:t xml:space="preserve">водится непосредственно на Объекте.</w:t>
      </w:r>
      <w:r/>
    </w:p>
    <w:p>
      <w:pPr>
        <w:pStyle w:val="965"/>
        <w:ind w:left="0" w:right="0" w:firstLine="709"/>
        <w:jc w:val="both"/>
        <w:rPr>
          <w:rFonts w:cs="Times New Roman"/>
        </w:rPr>
      </w:pPr>
      <w:r>
        <w:rPr>
          <w:rFonts w:cs="Times New Roman"/>
        </w:rPr>
        <w:t xml:space="preserve">4.4.2. Осуществлять в течение всего периода выполнения работ контроль и надзор за ходом </w:t>
      </w:r>
      <w:r>
        <w:rPr>
          <w:rFonts w:cs="Times New Roman"/>
        </w:rPr>
        <w:t xml:space="preserve">и качеством выполняемых работ, соблюдением сроков их выполнения и соответствием установленной Контрактом цене, запрашивать информацию о ходе и состоянии исполнения обязательств по Контракту, не вмешиваясь при этом в оперативно-хозяйственную деятельность По</w:t>
      </w:r>
      <w:r>
        <w:rPr>
          <w:rFonts w:cs="Times New Roman"/>
        </w:rPr>
        <w:t xml:space="preserve">д</w:t>
      </w:r>
      <w:r>
        <w:rPr>
          <w:rFonts w:cs="Times New Roman"/>
        </w:rPr>
        <w:t xml:space="preserve">рядчика. </w:t>
      </w:r>
      <w:r/>
    </w:p>
    <w:p>
      <w:pPr>
        <w:pStyle w:val="1020"/>
        <w:ind w:left="0" w:right="0" w:firstLine="709"/>
        <w:jc w:val="both"/>
        <w:rPr>
          <w:rFonts w:ascii="Times New Roman" w:hAnsi="Times New Roman"/>
          <w:sz w:val="24"/>
          <w:szCs w:val="24"/>
        </w:rPr>
      </w:pPr>
      <w:r>
        <w:rPr>
          <w:rFonts w:ascii="Times New Roman" w:hAnsi="Times New Roman"/>
          <w:sz w:val="24"/>
          <w:szCs w:val="24"/>
        </w:rPr>
        <w:t xml:space="preserve">При необходимости изымать образцы, применяемого в ходе проведения работ, оборудования и материалов для проведения независимой экспертизы качества.</w:t>
      </w:r>
      <w:r/>
    </w:p>
    <w:p>
      <w:pPr>
        <w:pStyle w:val="965"/>
        <w:ind w:left="0" w:right="0" w:firstLine="709"/>
        <w:jc w:val="both"/>
        <w:rPr>
          <w:rFonts w:cs="Times New Roman"/>
        </w:rPr>
      </w:pPr>
      <w:r>
        <w:rPr>
          <w:rFonts w:cs="Times New Roman"/>
        </w:rPr>
        <w:t xml:space="preserve">4.4.3. При обнаружении в ходе выполнения работ отступлений от условий Контракта, которые ухудшают или могут ухудшить качество выполненных работ, или иных недостатков, в том числе связанных с нарушением (неисполнением) Подрядчиком обязанностей, нез</w:t>
      </w:r>
      <w:r>
        <w:rPr>
          <w:rFonts w:cs="Times New Roman"/>
        </w:rPr>
        <w:t xml:space="preserve">а</w:t>
      </w:r>
      <w:r>
        <w:rPr>
          <w:rFonts w:cs="Times New Roman"/>
        </w:rPr>
        <w:t xml:space="preserve">медлительно заявить об этом Подрядчику в письменной форме, назначив срок для их устранения.</w:t>
      </w:r>
      <w:r/>
    </w:p>
    <w:p>
      <w:pPr>
        <w:pStyle w:val="965"/>
        <w:ind w:left="0" w:right="0" w:firstLine="709"/>
        <w:jc w:val="both"/>
        <w:rPr>
          <w:rFonts w:cs="Times New Roman"/>
        </w:rPr>
      </w:pPr>
      <w:r>
        <w:rPr>
          <w:rFonts w:cs="Times New Roman"/>
        </w:rPr>
        <w:t xml:space="preserve">Об устранении выявленных недостатков составляется акт, который подписывается уполн</w:t>
      </w:r>
      <w:r>
        <w:rPr>
          <w:rFonts w:cs="Times New Roman"/>
        </w:rPr>
        <w:t xml:space="preserve">о</w:t>
      </w:r>
      <w:r>
        <w:rPr>
          <w:rFonts w:cs="Times New Roman"/>
        </w:rPr>
        <w:t xml:space="preserve">моченными представителями Сторон. </w:t>
      </w:r>
      <w:r/>
    </w:p>
    <w:p>
      <w:pPr>
        <w:pStyle w:val="965"/>
        <w:ind w:left="0" w:right="0" w:firstLine="709"/>
        <w:jc w:val="both"/>
        <w:rPr>
          <w:rFonts w:cs="Times New Roman"/>
        </w:rPr>
      </w:pPr>
      <w:r>
        <w:rPr>
          <w:rFonts w:cs="Times New Roman"/>
        </w:rPr>
        <w:t xml:space="preserve">В случае не устранения или несвоевременного устранения выявленных недостатков в срок, установленный в предписании, Заказчик вправе устранить их своими силами или поручить их исправление другой организации. В этом случае расходы, связанные с устран</w:t>
      </w:r>
      <w:r>
        <w:rPr>
          <w:rFonts w:cs="Times New Roman"/>
        </w:rPr>
        <w:t xml:space="preserve">е</w:t>
      </w:r>
      <w:r>
        <w:rPr>
          <w:rFonts w:cs="Times New Roman"/>
        </w:rPr>
        <w:t xml:space="preserve">нием недостатков, возмещаются за счет Подрядчика.</w:t>
      </w:r>
      <w:r/>
    </w:p>
    <w:p>
      <w:pPr>
        <w:pStyle w:val="965"/>
        <w:ind w:left="0" w:right="0" w:firstLine="709"/>
        <w:jc w:val="both"/>
        <w:rPr>
          <w:rFonts w:cs="Times New Roman"/>
        </w:rPr>
      </w:pPr>
      <w:r>
        <w:rPr>
          <w:rFonts w:cs="Times New Roman"/>
        </w:rPr>
        <w:t xml:space="preserve">В случае неявки Подрядчика или уклонение от подписания, акт подписывается Зака</w:t>
      </w:r>
      <w:r>
        <w:rPr>
          <w:rFonts w:cs="Times New Roman"/>
        </w:rPr>
        <w:t xml:space="preserve">з</w:t>
      </w:r>
      <w:r>
        <w:rPr>
          <w:rFonts w:cs="Times New Roman"/>
        </w:rPr>
        <w:t xml:space="preserve">чиком в одностороннем порядке.</w:t>
      </w:r>
      <w:r/>
    </w:p>
    <w:p>
      <w:pPr>
        <w:pStyle w:val="965"/>
        <w:ind w:left="0" w:right="0" w:firstLine="709"/>
        <w:jc w:val="both"/>
        <w:rPr>
          <w:rFonts w:cs="Times New Roman"/>
        </w:rPr>
      </w:pPr>
      <w:r>
        <w:rPr>
          <w:rFonts w:cs="Times New Roman"/>
        </w:rPr>
        <w:t xml:space="preserve">4.4.4. Участвовать в освидетельствовании скрытых работ.</w:t>
      </w:r>
      <w:r/>
    </w:p>
    <w:p>
      <w:pPr>
        <w:pStyle w:val="965"/>
        <w:ind w:left="0" w:right="0" w:firstLine="709"/>
        <w:jc w:val="both"/>
        <w:tabs>
          <w:tab w:val="left" w:pos="1276" w:leader="none"/>
        </w:tabs>
        <w:rPr>
          <w:rFonts w:cs="Times New Roman"/>
        </w:rPr>
      </w:pPr>
      <w:r>
        <w:rPr>
          <w:rFonts w:cs="Times New Roman"/>
        </w:rPr>
        <w:t xml:space="preserve">4.4.5. При завершении Подрядчиком работ провести экспертизу предоставленных Подрядчиком результатов работ на соответствие их условиям Контракта, в соответствии с Федеральным з</w:t>
      </w:r>
      <w:r>
        <w:rPr>
          <w:rFonts w:cs="Times New Roman"/>
        </w:rPr>
        <w:t xml:space="preserve">а</w:t>
      </w:r>
      <w:r>
        <w:rPr>
          <w:rFonts w:cs="Times New Roman"/>
        </w:rPr>
        <w:t xml:space="preserve">коном № 44-ФЗ.</w:t>
      </w:r>
      <w:r/>
    </w:p>
    <w:p>
      <w:pPr>
        <w:pStyle w:val="965"/>
        <w:ind w:left="0" w:right="0" w:firstLine="709"/>
        <w:jc w:val="both"/>
        <w:rPr>
          <w:rFonts w:cs="Times New Roman"/>
        </w:rPr>
      </w:pPr>
      <w:r>
        <w:rPr>
          <w:rFonts w:cs="Times New Roman"/>
        </w:rPr>
        <w:t xml:space="preserve">4.4.6. Приостановить выполнение работ, письменно уведомив об этом Подрядчика, в сл</w:t>
      </w:r>
      <w:r>
        <w:rPr>
          <w:rFonts w:cs="Times New Roman"/>
        </w:rPr>
        <w:t xml:space="preserve">е</w:t>
      </w:r>
      <w:r>
        <w:rPr>
          <w:rFonts w:cs="Times New Roman"/>
        </w:rPr>
        <w:t xml:space="preserve">дующих случаях:</w:t>
      </w:r>
      <w:r/>
    </w:p>
    <w:p>
      <w:pPr>
        <w:pStyle w:val="965"/>
        <w:ind w:left="0" w:right="0" w:firstLine="709"/>
        <w:jc w:val="both"/>
        <w:rPr>
          <w:rFonts w:cs="Times New Roman"/>
        </w:rPr>
      </w:pPr>
      <w:r>
        <w:rPr>
          <w:rFonts w:cs="Times New Roman"/>
        </w:rPr>
        <w:t xml:space="preserve">- работы выполняются с нарушением требований действующего законодательства и настоящего контракта,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w:t>
      </w:r>
      <w:r>
        <w:rPr>
          <w:rFonts w:cs="Times New Roman"/>
        </w:rPr>
        <w:t xml:space="preserve">с</w:t>
      </w:r>
      <w:r>
        <w:rPr>
          <w:rFonts w:cs="Times New Roman"/>
        </w:rPr>
        <w:t xml:space="preserve">ности окружающей среды,</w:t>
      </w:r>
      <w:r/>
    </w:p>
    <w:p>
      <w:pPr>
        <w:pStyle w:val="965"/>
        <w:ind w:left="0" w:right="0" w:firstLine="709"/>
        <w:jc w:val="both"/>
        <w:rPr>
          <w:rFonts w:cs="Times New Roman"/>
        </w:rPr>
      </w:pPr>
      <w:r>
        <w:rPr>
          <w:rFonts w:cs="Times New Roman"/>
        </w:rPr>
        <w:t xml:space="preserve">- в иных случаях, когда продолжение выполнения работ по контракту может повлечь неблагоприятные последствия для Заказчика, в том числе увеличение ср</w:t>
      </w:r>
      <w:r>
        <w:rPr>
          <w:rFonts w:cs="Times New Roman"/>
        </w:rPr>
        <w:t xml:space="preserve">о</w:t>
      </w:r>
      <w:r>
        <w:rPr>
          <w:rFonts w:cs="Times New Roman"/>
        </w:rPr>
        <w:t xml:space="preserve">ков выполнения работ и их стоимости.</w:t>
      </w:r>
      <w:r/>
    </w:p>
    <w:p>
      <w:pPr>
        <w:pStyle w:val="965"/>
        <w:ind w:left="0" w:right="0" w:firstLine="709"/>
        <w:jc w:val="both"/>
        <w:rPr>
          <w:rFonts w:cs="Times New Roman"/>
        </w:rPr>
      </w:pPr>
      <w:r>
        <w:rPr>
          <w:rFonts w:cs="Times New Roman"/>
        </w:rPr>
        <w:t xml:space="preserve">Подрядчик, не выполнивший указание Заказчика о приостановке работ, либо возобновивший их ранее срока, определенного Заказчиком, несет полную ответственность за любой вред, прич</w:t>
      </w:r>
      <w:r>
        <w:rPr>
          <w:rFonts w:cs="Times New Roman"/>
        </w:rPr>
        <w:t xml:space="preserve">и</w:t>
      </w:r>
      <w:r>
        <w:rPr>
          <w:rFonts w:cs="Times New Roman"/>
        </w:rPr>
        <w:t xml:space="preserve">ненный в результате указанных действий Заказчику или иным лицам.</w:t>
      </w:r>
      <w:r/>
    </w:p>
    <w:p>
      <w:pPr>
        <w:pStyle w:val="965"/>
        <w:ind w:left="0" w:right="0" w:firstLine="709"/>
        <w:jc w:val="both"/>
        <w:rPr>
          <w:rFonts w:cs="Times New Roman"/>
        </w:rPr>
      </w:pPr>
      <w:r>
        <w:rPr>
          <w:rFonts w:cs="Times New Roman"/>
        </w:rPr>
        <w:t xml:space="preserve">4.4.7. Производить оплату за фактически выполненные работы согласно части 3 н</w:t>
      </w:r>
      <w:r>
        <w:rPr>
          <w:rFonts w:cs="Times New Roman"/>
        </w:rPr>
        <w:t xml:space="preserve">а</w:t>
      </w:r>
      <w:r>
        <w:rPr>
          <w:rFonts w:cs="Times New Roman"/>
        </w:rPr>
        <w:t xml:space="preserve">стоящего Контракта.</w:t>
      </w:r>
      <w:r/>
    </w:p>
    <w:p>
      <w:pPr>
        <w:pStyle w:val="965"/>
        <w:ind w:left="0" w:right="0" w:firstLine="709"/>
        <w:jc w:val="both"/>
        <w:rPr>
          <w:rFonts w:cs="Times New Roman"/>
        </w:rPr>
      </w:pPr>
      <w:r>
        <w:rPr>
          <w:rFonts w:cs="Times New Roman"/>
        </w:rPr>
        <w:t xml:space="preserve">4.4.8. По окончании выполнения Подрядчиком работ осуществить приемку их результата в порядке, установленном частью </w:t>
      </w:r>
      <w:r>
        <w:rPr>
          <w:rFonts w:cs="Times New Roman"/>
        </w:rPr>
        <w:t xml:space="preserve">5</w:t>
      </w:r>
      <w:r>
        <w:rPr>
          <w:rFonts w:cs="Times New Roman"/>
        </w:rPr>
        <w:t xml:space="preserve"> Ко</w:t>
      </w:r>
      <w:r>
        <w:rPr>
          <w:rFonts w:cs="Times New Roman"/>
        </w:rPr>
        <w:t xml:space="preserve">н</w:t>
      </w:r>
      <w:r>
        <w:rPr>
          <w:rFonts w:cs="Times New Roman"/>
        </w:rPr>
        <w:t xml:space="preserve">тракта.</w:t>
      </w:r>
      <w:r/>
    </w:p>
    <w:p>
      <w:pPr>
        <w:pStyle w:val="965"/>
        <w:ind w:left="0" w:right="0" w:firstLine="709"/>
        <w:jc w:val="both"/>
        <w:rPr>
          <w:rFonts w:cs="Times New Roman"/>
        </w:rPr>
      </w:pPr>
      <w:r>
        <w:rPr>
          <w:rFonts w:cs="Times New Roman"/>
        </w:rPr>
        <w:t xml:space="preserve">4.4.9. При проведении фотофиксации скрытых </w:t>
      </w:r>
      <w:r>
        <w:rPr>
          <w:rFonts w:cs="Times New Roman"/>
        </w:rPr>
        <w:t xml:space="preserve">работ в случае выявления дефектных участков требовать их переделки, либо исключения данных участков из закрываемого объема работ. Отказать в приемке и оплате работ, выполненных Подрядчиком, в случае применения замененных материалов, не согласованных Заказч</w:t>
      </w:r>
      <w:r>
        <w:rPr>
          <w:rFonts w:cs="Times New Roman"/>
        </w:rPr>
        <w:t xml:space="preserve">и</w:t>
      </w:r>
      <w:r>
        <w:rPr>
          <w:rFonts w:cs="Times New Roman"/>
        </w:rPr>
        <w:t xml:space="preserve">ком.</w:t>
      </w:r>
      <w:r/>
    </w:p>
    <w:p>
      <w:pPr>
        <w:pStyle w:val="965"/>
        <w:ind w:left="0" w:right="0" w:firstLine="709"/>
        <w:jc w:val="both"/>
        <w:rPr>
          <w:rFonts w:cs="Times New Roman"/>
        </w:rPr>
      </w:pPr>
      <w:r>
        <w:rPr>
          <w:rFonts w:cs="Times New Roman"/>
        </w:rPr>
        <w:t xml:space="preserve">4.4.10. Выполнить в полном объеме все свои обязательства, предусмотренные в др</w:t>
      </w:r>
      <w:r>
        <w:rPr>
          <w:rFonts w:cs="Times New Roman"/>
        </w:rPr>
        <w:t xml:space="preserve">у</w:t>
      </w:r>
      <w:r>
        <w:rPr>
          <w:rFonts w:cs="Times New Roman"/>
        </w:rPr>
        <w:t xml:space="preserve">гих статьях настоящего Контракта.</w:t>
      </w:r>
      <w:r/>
    </w:p>
    <w:p>
      <w:pPr>
        <w:pStyle w:val="965"/>
        <w:ind w:left="0" w:right="0" w:firstLine="709"/>
        <w:jc w:val="both"/>
        <w:rPr>
          <w:rFonts w:cs="Times New Roman"/>
          <w:highlight w:val="none"/>
        </w:rPr>
      </w:pPr>
      <w:r>
        <w:rPr>
          <w:rFonts w:cs="Times New Roman"/>
        </w:rPr>
        <w:t xml:space="preserve">4.4.11. В случае существенных нарушений условий Контракта Подрядчиком, Зака</w:t>
      </w:r>
      <w:r>
        <w:rPr>
          <w:rFonts w:cs="Times New Roman"/>
        </w:rPr>
        <w:t xml:space="preserve">з</w:t>
      </w:r>
      <w:r>
        <w:rPr>
          <w:rFonts w:cs="Times New Roman"/>
        </w:rPr>
        <w:t xml:space="preserve">чик расторгает Контракт</w:t>
      </w:r>
      <w:r>
        <w:rPr>
          <w:rFonts w:cs="Times New Roman"/>
        </w:rPr>
        <w:t xml:space="preserve"> в установленном законом порядке и направляет информацию о Подрядчике, как о ненадлежащем по</w:t>
      </w:r>
      <w:r>
        <w:rPr>
          <w:rFonts w:cs="Times New Roman"/>
        </w:rPr>
        <w:t xml:space="preserve">дрядчике</w:t>
      </w:r>
      <w:r>
        <w:rPr>
          <w:rFonts w:cs="Times New Roman"/>
        </w:rPr>
        <w:t xml:space="preserve"> в Федеральную антимонопольную службу, с целью включения в р</w:t>
      </w:r>
      <w:r>
        <w:rPr>
          <w:rFonts w:cs="Times New Roman"/>
        </w:rPr>
        <w:t xml:space="preserve">е</w:t>
      </w:r>
      <w:r>
        <w:rPr>
          <w:rFonts w:cs="Times New Roman"/>
        </w:rPr>
        <w:t xml:space="preserve">естр недобросовестных подрядчиков.</w:t>
      </w:r>
      <w:r>
        <w:rPr>
          <w:rFonts w:cs="Times New Roman"/>
        </w:rPr>
      </w:r>
      <w:r/>
    </w:p>
    <w:p>
      <w:pPr>
        <w:ind w:left="0" w:right="0" w:firstLine="709"/>
        <w:jc w:val="center"/>
        <w:rPr>
          <w:rFonts w:cs="Times New Roman"/>
        </w:rPr>
      </w:pPr>
      <w:r>
        <w:rPr>
          <w:rFonts w:cs="Times New Roman"/>
          <w:highlight w:val="none"/>
        </w:rPr>
      </w:r>
      <w:r>
        <w:rPr>
          <w:rFonts w:cs="Times New Roman"/>
          <w:highlight w:val="none"/>
        </w:rPr>
      </w:r>
      <w:r/>
    </w:p>
    <w:p>
      <w:pPr>
        <w:pStyle w:val="1014"/>
        <w:jc w:val="center"/>
        <w:spacing w:after="0"/>
        <w:rPr>
          <w:color w:val="000000"/>
        </w:rPr>
      </w:pPr>
      <w:r>
        <w:rPr>
          <w:b/>
        </w:rPr>
        <w:t xml:space="preserve">5. ПОРЯДОК СДАЧИ И ПРИЁМКИ ВЫПОЛНЕННЫХ РАБОТ  </w:t>
      </w:r>
      <w:r>
        <w:rPr>
          <w:color w:val="000000"/>
        </w:rPr>
      </w:r>
      <w:r/>
    </w:p>
    <w:p>
      <w:pPr>
        <w:pStyle w:val="1088"/>
        <w:ind w:firstLine="567"/>
        <w:jc w:val="both"/>
        <w:keepNext w:val="0"/>
        <w:spacing w:after="0" w:line="240" w:lineRule="auto"/>
        <w:widowControl w:val="off"/>
        <w:tabs>
          <w:tab w:val="left" w:pos="0" w:leader="none"/>
        </w:tabs>
        <w:rPr>
          <w:rFonts w:cs="Times New Roman"/>
          <w:color w:val="000000" w:themeColor="text1"/>
          <w:sz w:val="24"/>
          <w:szCs w:val="24"/>
        </w:rPr>
      </w:pPr>
      <w:r>
        <w:rPr>
          <w:rFonts w:cs="Times New Roman"/>
          <w:color w:val="000000"/>
          <w:sz w:val="24"/>
          <w:szCs w:val="24"/>
        </w:rPr>
        <w:t xml:space="preserve">5.1. </w:t>
      </w:r>
      <w:r>
        <w:rPr>
          <w:rFonts w:eastAsia="Lucida Sans Unicode" w:cs="Times New Roman"/>
          <w:sz w:val="24"/>
          <w:szCs w:val="24"/>
          <w:lang w:eastAsia="hi-IN"/>
        </w:rPr>
        <w:t xml:space="preserve">Приемка </w:t>
      </w:r>
      <w:r>
        <w:rPr>
          <w:rFonts w:cs="Times New Roman"/>
          <w:sz w:val="24"/>
          <w:szCs w:val="24"/>
        </w:rPr>
        <w:t xml:space="preserve">работ осуществляется в соответствии с законодательными актами, строительными нормами и правилами, стандартами, инструкциями, а также настоящим </w:t>
      </w:r>
      <w:r>
        <w:rPr>
          <w:rFonts w:cs="Times New Roman"/>
          <w:sz w:val="24"/>
          <w:szCs w:val="24"/>
        </w:rPr>
        <w:t xml:space="preserve">К</w:t>
      </w:r>
      <w:r>
        <w:rPr>
          <w:rFonts w:cs="Times New Roman"/>
          <w:sz w:val="24"/>
          <w:szCs w:val="24"/>
        </w:rPr>
        <w:t xml:space="preserve">онтрактом путём проверки исполнительной документации, связанной с выполнением работ по </w:t>
      </w:r>
      <w:r>
        <w:rPr>
          <w:rFonts w:cs="Times New Roman"/>
          <w:sz w:val="24"/>
          <w:szCs w:val="24"/>
        </w:rPr>
        <w:t xml:space="preserve">К</w:t>
      </w:r>
      <w:r>
        <w:rPr>
          <w:rFonts w:cs="Times New Roman"/>
          <w:sz w:val="24"/>
          <w:szCs w:val="24"/>
        </w:rPr>
        <w:t xml:space="preserve">онтракту</w:t>
      </w:r>
      <w:r>
        <w:rPr>
          <w:rFonts w:cs="Times New Roman"/>
          <w:color w:val="000000" w:themeColor="text1"/>
          <w:sz w:val="24"/>
          <w:szCs w:val="24"/>
        </w:rPr>
        <w:t xml:space="preserve"> и указанной в п.п. 5.2. настоящего Контракта</w:t>
      </w:r>
      <w:r>
        <w:rPr>
          <w:rFonts w:cs="Times New Roman"/>
          <w:color w:val="000000" w:themeColor="text1"/>
          <w:sz w:val="24"/>
          <w:szCs w:val="24"/>
        </w:rPr>
        <w:t xml:space="preserve">, оформленной Подрядчиком в двух экземплярах. </w:t>
      </w:r>
      <w:r>
        <w:rPr>
          <w:color w:val="000000" w:themeColor="text1"/>
        </w:rPr>
      </w:r>
      <w:r/>
    </w:p>
    <w:p>
      <w:pPr>
        <w:pStyle w:val="965"/>
        <w:ind w:firstLine="567"/>
        <w:jc w:val="both"/>
        <w:spacing w:line="240" w:lineRule="atLeast"/>
        <w:tabs>
          <w:tab w:val="left" w:pos="0" w:leader="none"/>
        </w:tabs>
        <w:rPr>
          <w:rFonts w:cs="Times New Roman"/>
          <w:color w:val="000000" w:themeColor="text1"/>
        </w:rPr>
      </w:pPr>
      <w:r>
        <w:rPr>
          <w:rFonts w:cs="Times New Roman"/>
          <w:color w:val="000000" w:themeColor="text1"/>
        </w:rPr>
        <w:t xml:space="preserve">5.2. В состав исполнительной документации, связанной с выполнением работ</w:t>
      </w:r>
      <w:r>
        <w:rPr>
          <w:rFonts w:cs="Times New Roman"/>
          <w:color w:val="000000" w:themeColor="text1"/>
        </w:rPr>
        <w:t xml:space="preserve"> </w:t>
      </w:r>
      <w:r>
        <w:rPr>
          <w:rFonts w:cs="Times New Roman"/>
          <w:color w:val="000000" w:themeColor="text1"/>
        </w:rPr>
        <w:t xml:space="preserve">по</w:t>
      </w:r>
      <w:r>
        <w:rPr>
          <w:rFonts w:cs="Times New Roman"/>
          <w:color w:val="000000" w:themeColor="text1"/>
        </w:rPr>
        <w:t xml:space="preserve"> </w:t>
      </w:r>
      <w:r>
        <w:rPr>
          <w:rFonts w:cs="Times New Roman"/>
          <w:color w:val="000000" w:themeColor="text1"/>
        </w:rPr>
        <w:t xml:space="preserve">настоящему</w:t>
      </w:r>
      <w:r>
        <w:rPr>
          <w:rFonts w:cs="Times New Roman"/>
          <w:color w:val="000000" w:themeColor="text1"/>
        </w:rPr>
        <w:t xml:space="preserve"> К</w:t>
      </w:r>
      <w:r>
        <w:rPr>
          <w:rFonts w:cs="Times New Roman"/>
          <w:color w:val="000000" w:themeColor="text1"/>
        </w:rPr>
        <w:t xml:space="preserve">онтракту входят сл</w:t>
      </w:r>
      <w:r>
        <w:rPr>
          <w:rFonts w:cs="Times New Roman"/>
          <w:color w:val="000000" w:themeColor="text1"/>
        </w:rPr>
        <w:t xml:space="preserve">е</w:t>
      </w:r>
      <w:r>
        <w:rPr>
          <w:rFonts w:cs="Times New Roman"/>
          <w:color w:val="000000" w:themeColor="text1"/>
        </w:rPr>
        <w:t xml:space="preserve">дующие документы:</w:t>
      </w:r>
      <w:r>
        <w:rPr>
          <w:color w:val="000000" w:themeColor="text1"/>
        </w:rPr>
      </w:r>
      <w:r/>
    </w:p>
    <w:p>
      <w:pPr>
        <w:pStyle w:val="965"/>
        <w:ind w:firstLine="567"/>
        <w:jc w:val="both"/>
        <w:spacing w:line="240" w:lineRule="atLeast"/>
        <w:tabs>
          <w:tab w:val="left" w:pos="0" w:leader="none"/>
        </w:tabs>
        <w:rPr>
          <w:rFonts w:cs="Times New Roman"/>
          <w:color w:val="000000" w:themeColor="text1"/>
        </w:rPr>
      </w:pPr>
      <w:r>
        <w:rPr>
          <w:rFonts w:cs="Times New Roman"/>
          <w:color w:val="000000" w:themeColor="text1"/>
        </w:rPr>
        <w:t xml:space="preserve">- акт о приемке выполненных работ формы КС-2;</w:t>
      </w:r>
      <w:r>
        <w:rPr>
          <w:color w:val="000000" w:themeColor="text1"/>
        </w:rPr>
      </w:r>
      <w:r/>
    </w:p>
    <w:p>
      <w:pPr>
        <w:pStyle w:val="965"/>
        <w:ind w:firstLine="567"/>
        <w:jc w:val="both"/>
        <w:spacing w:line="240" w:lineRule="atLeast"/>
        <w:tabs>
          <w:tab w:val="left" w:pos="0" w:leader="none"/>
        </w:tabs>
        <w:rPr>
          <w:rFonts w:cs="Times New Roman"/>
          <w:color w:val="000000" w:themeColor="text1"/>
        </w:rPr>
      </w:pPr>
      <w:r>
        <w:rPr>
          <w:rFonts w:cs="Times New Roman"/>
          <w:color w:val="000000" w:themeColor="text1"/>
        </w:rPr>
        <w:t xml:space="preserve">- справка о стоимости выполненных работ формы КС-3;</w:t>
      </w:r>
      <w:r>
        <w:rPr>
          <w:color w:val="000000" w:themeColor="text1"/>
        </w:rPr>
      </w:r>
      <w:r/>
    </w:p>
    <w:p>
      <w:pPr>
        <w:pStyle w:val="965"/>
        <w:ind w:firstLine="567"/>
        <w:jc w:val="both"/>
        <w:tabs>
          <w:tab w:val="left" w:pos="0" w:leader="none"/>
        </w:tabs>
        <w:rPr>
          <w:rFonts w:cs="Times New Roman"/>
          <w:color w:val="000000" w:themeColor="text1"/>
        </w:rPr>
      </w:pPr>
      <w:r>
        <w:rPr>
          <w:rFonts w:cs="Times New Roman"/>
          <w:color w:val="000000" w:themeColor="text1"/>
        </w:rPr>
        <w:t xml:space="preserve">- </w:t>
      </w:r>
      <w:r>
        <w:rPr>
          <w:rFonts w:cs="Times New Roman"/>
          <w:color w:val="000000" w:themeColor="text1"/>
        </w:rPr>
        <w:t xml:space="preserve">общий журнал производства работ, оформленный в соответствии с требованиями законодательства РФ;</w:t>
      </w:r>
      <w:r>
        <w:rPr>
          <w:color w:val="000000" w:themeColor="text1"/>
        </w:rPr>
      </w:r>
      <w:r/>
    </w:p>
    <w:p>
      <w:pPr>
        <w:pStyle w:val="965"/>
        <w:ind w:firstLine="567"/>
        <w:jc w:val="both"/>
        <w:tabs>
          <w:tab w:val="left" w:pos="0" w:leader="none"/>
        </w:tabs>
        <w:rPr>
          <w:rFonts w:cs="Times New Roman"/>
          <w:color w:val="000000" w:themeColor="text1"/>
        </w:rPr>
      </w:pPr>
      <w:r>
        <w:rPr>
          <w:rFonts w:cs="Times New Roman"/>
          <w:color w:val="000000" w:themeColor="text1"/>
        </w:rPr>
        <w:t xml:space="preserve">- </w:t>
      </w:r>
      <w:r>
        <w:rPr>
          <w:rFonts w:cs="Times New Roman"/>
          <w:color w:val="000000" w:themeColor="text1"/>
          <w:shd w:val="clear" w:color="auto" w:fill="ffffff"/>
        </w:rPr>
        <w:t xml:space="preserve">ж</w:t>
      </w:r>
      <w:r>
        <w:rPr>
          <w:rFonts w:cs="Times New Roman"/>
          <w:color w:val="000000" w:themeColor="text1"/>
          <w:shd w:val="clear" w:color="auto" w:fill="ffffff"/>
        </w:rPr>
        <w:t xml:space="preserve">урнал входного контроля и контроля качества материалов </w:t>
      </w:r>
      <w:r>
        <w:rPr>
          <w:rFonts w:cs="Times New Roman"/>
          <w:color w:val="000000" w:themeColor="text1"/>
        </w:rPr>
        <w:t xml:space="preserve">СП 543.132580</w:t>
      </w:r>
      <w:r>
        <w:rPr>
          <w:rFonts w:cs="Times New Roman"/>
          <w:color w:val="000000" w:themeColor="text1"/>
        </w:rPr>
        <w:t xml:space="preserve">0.2024;</w:t>
      </w:r>
      <w:r>
        <w:rPr>
          <w:color w:val="000000" w:themeColor="text1"/>
        </w:rPr>
      </w:r>
      <w:r/>
    </w:p>
    <w:p>
      <w:pPr>
        <w:pStyle w:val="965"/>
        <w:ind w:firstLine="567"/>
        <w:jc w:val="both"/>
        <w:tabs>
          <w:tab w:val="left" w:pos="0" w:leader="none"/>
        </w:tabs>
        <w:rPr>
          <w:rFonts w:cs="Times New Roman"/>
        </w:rPr>
      </w:pPr>
      <w:r>
        <w:rPr>
          <w:rFonts w:cs="Times New Roman"/>
          <w:color w:val="000000" w:themeColor="text1"/>
        </w:rPr>
        <w:t xml:space="preserve">- акты освидетельствов</w:t>
      </w:r>
      <w:r>
        <w:rPr>
          <w:rFonts w:cs="Times New Roman"/>
        </w:rPr>
        <w:t xml:space="preserve">ания скрытых работ (</w:t>
      </w:r>
      <w:r>
        <w:rPr>
          <w:rFonts w:cs="Times New Roman"/>
        </w:rPr>
        <w:t xml:space="preserve">приложение №3, утвержденное</w:t>
      </w:r>
      <w:r>
        <w:rPr>
          <w:rFonts w:cs="Times New Roman"/>
        </w:rPr>
        <w:t xml:space="preserve"> приказом </w:t>
      </w:r>
      <w:r>
        <w:rPr>
          <w:rFonts w:cs="Times New Roman"/>
        </w:rPr>
        <w:t xml:space="preserve">Министерства строительства и жилищно-коммунального хозяйства Российской Федерации от </w:t>
      </w:r>
      <w:r>
        <w:rPr>
          <w:rFonts w:cs="Times New Roman"/>
        </w:rPr>
        <w:t xml:space="preserve">16.05.2023 г. № 344/пр.);</w:t>
      </w:r>
      <w:r>
        <w:rPr>
          <w:rFonts w:cs="Times New Roman"/>
        </w:rPr>
      </w:r>
      <w:r/>
    </w:p>
    <w:p>
      <w:pPr>
        <w:pStyle w:val="965"/>
        <w:ind w:firstLine="567"/>
        <w:jc w:val="both"/>
        <w:tabs>
          <w:tab w:val="left" w:pos="0" w:leader="none"/>
        </w:tabs>
        <w:rPr>
          <w:rFonts w:cs="Times New Roman"/>
        </w:rPr>
      </w:pPr>
      <w:r>
        <w:rPr>
          <w:rFonts w:cs="Times New Roman"/>
        </w:rPr>
        <w:t xml:space="preserve">- сертификаты, паспорта качества или копии данных документов.</w:t>
      </w:r>
      <w:r/>
    </w:p>
    <w:p>
      <w:pPr>
        <w:pStyle w:val="965"/>
        <w:ind w:firstLine="567"/>
        <w:jc w:val="both"/>
        <w:spacing w:line="240" w:lineRule="atLeast"/>
        <w:tabs>
          <w:tab w:val="left" w:pos="0" w:leader="none"/>
        </w:tabs>
        <w:rPr>
          <w:rFonts w:cs="Times New Roman"/>
        </w:rPr>
      </w:pPr>
      <w:r>
        <w:rPr>
          <w:rFonts w:cs="Times New Roman"/>
        </w:rPr>
        <w:t xml:space="preserve">Все документы (копии документов) должны быть подписаны (завизированы) руководителем </w:t>
      </w:r>
      <w:r>
        <w:rPr>
          <w:rFonts w:cs="Times New Roman"/>
        </w:rPr>
        <w:t xml:space="preserve">Подрядчика и утверждены печатью По</w:t>
      </w:r>
      <w:r>
        <w:rPr>
          <w:rFonts w:cs="Times New Roman"/>
        </w:rPr>
        <w:t xml:space="preserve">д</w:t>
      </w:r>
      <w:r>
        <w:rPr>
          <w:rFonts w:cs="Times New Roman"/>
        </w:rPr>
        <w:t xml:space="preserve">рядчика.</w:t>
      </w:r>
      <w:r>
        <w:rPr>
          <w:rFonts w:cs="Times New Roman"/>
        </w:rPr>
        <w:t xml:space="preserve"> </w:t>
      </w:r>
      <w:r>
        <w:rPr>
          <w:rFonts w:cs="Times New Roman"/>
        </w:rPr>
      </w:r>
      <w:r/>
    </w:p>
    <w:p>
      <w:pPr>
        <w:pStyle w:val="965"/>
        <w:ind w:firstLine="567"/>
        <w:jc w:val="both"/>
        <w:spacing w:line="240" w:lineRule="atLeast"/>
        <w:tabs>
          <w:tab w:val="left" w:pos="0" w:leader="none"/>
        </w:tabs>
        <w:rPr>
          <w:rFonts w:cs="Times New Roman"/>
        </w:rPr>
      </w:pPr>
      <w:r>
        <w:rPr>
          <w:rFonts w:cs="Times New Roman"/>
        </w:rPr>
        <w:t xml:space="preserve">Ответственность за подлинность и достоверность предоставленных документов несёт Подрядчик.</w:t>
      </w:r>
      <w:r>
        <w:rPr>
          <w:rFonts w:cs="Times New Roman"/>
        </w:rPr>
      </w:r>
      <w:r/>
    </w:p>
    <w:p>
      <w:pPr>
        <w:pStyle w:val="965"/>
        <w:ind w:firstLine="567"/>
        <w:jc w:val="both"/>
        <w:tabs>
          <w:tab w:val="left" w:pos="0" w:leader="none"/>
        </w:tabs>
      </w:pPr>
      <w:r>
        <w:t xml:space="preserve">5.3. Приемка Заказчиком выполненных работ по настоящему контракту включает в себя: </w:t>
      </w:r>
      <w:r/>
    </w:p>
    <w:p>
      <w:pPr>
        <w:pStyle w:val="965"/>
        <w:ind w:firstLine="567"/>
        <w:jc w:val="both"/>
        <w:tabs>
          <w:tab w:val="left" w:pos="0" w:leader="none"/>
        </w:tabs>
      </w:pPr>
      <w:r>
        <w:t xml:space="preserve">а) проверку полноты и правильности оформления комплекта исполнительной документации в соответствии с условиями настоящего Контракта;</w:t>
      </w:r>
      <w:r/>
    </w:p>
    <w:p>
      <w:pPr>
        <w:pStyle w:val="965"/>
        <w:ind w:firstLine="567"/>
        <w:jc w:val="both"/>
        <w:tabs>
          <w:tab w:val="left" w:pos="0" w:leader="none"/>
        </w:tabs>
      </w:pPr>
      <w:r>
        <w:t xml:space="preserve">б) проверку наличия необходимых документов (копий документов), предусмотренных пунктом 5.2 настоящего контракта;</w:t>
      </w:r>
      <w:r/>
    </w:p>
    <w:p>
      <w:pPr>
        <w:pStyle w:val="965"/>
        <w:ind w:firstLine="567"/>
        <w:jc w:val="both"/>
        <w:tabs>
          <w:tab w:val="left" w:pos="0" w:leader="none"/>
        </w:tabs>
      </w:pPr>
      <w:r>
        <w:t xml:space="preserve">в) проверку по качеству, объему выполненных работ требованиям, изложенным в настоящем контракте.</w:t>
      </w:r>
      <w:r/>
    </w:p>
    <w:p>
      <w:pPr>
        <w:pStyle w:val="1081"/>
        <w:ind w:firstLine="567"/>
        <w:jc w:val="both"/>
        <w:tabs>
          <w:tab w:val="left" w:pos="0" w:leader="none"/>
        </w:tabs>
        <w:rPr>
          <w:color w:val="000000"/>
        </w:rPr>
      </w:pPr>
      <w:r>
        <w:rPr>
          <w:color w:val="000000"/>
        </w:rPr>
        <w:t xml:space="preserve">5.4. </w:t>
      </w:r>
      <w:r>
        <w:t xml:space="preserve">Не позднее рабочего дня, следующего за днем получения Заказчиком письменного уведомления от Подрядчика о завершении работ, Подрядчик предоставляет Заказчику оригиналы следующих документов, оформленные надлежащим порядком</w:t>
      </w:r>
      <w:r>
        <w:t xml:space="preserve">:   акты о приемке выполненных работ формы КС-2, справки о стоимости выполненных работ и затрат формы КС-3 и счета на оплату, а так же исполнительную документацию в соответствии с п.5.2. настоящего Контракта, подписанную Подрядчиком в 2 (двух) экземплярах.</w:t>
      </w:r>
      <w:r>
        <w:rPr>
          <w:color w:val="000000"/>
        </w:rPr>
        <w:t xml:space="preserve"> </w:t>
      </w:r>
      <w:r>
        <w:t xml:space="preserve">В течение 1</w:t>
      </w:r>
      <w:r>
        <w:t xml:space="preserve">0 (</w:t>
      </w:r>
      <w:r>
        <w:t xml:space="preserve">десяти</w:t>
      </w:r>
      <w:r>
        <w:t xml:space="preserve">) рабочих дней со дня поступления </w:t>
      </w:r>
      <w:r>
        <w:t xml:space="preserve">документов, </w:t>
      </w:r>
      <w:r>
        <w:rPr>
          <w:color w:val="000000"/>
        </w:rPr>
        <w:t xml:space="preserve">Заказчик проводит экспертизу результатов фактически выполненных работ с привлечением экспертов, экспертных орг</w:t>
      </w:r>
      <w:r>
        <w:rPr>
          <w:color w:val="000000"/>
        </w:rPr>
        <w:t xml:space="preserve">анизаций, либо силами Заказчика, и оформляет результат такой приемки.</w:t>
      </w:r>
      <w:r>
        <w:rPr>
          <w:color w:val="000000"/>
        </w:rPr>
        <w:t xml:space="preserve"> </w:t>
      </w:r>
      <w:r/>
    </w:p>
    <w:p>
      <w:pPr>
        <w:pStyle w:val="1081"/>
        <w:ind w:firstLine="567"/>
        <w:jc w:val="both"/>
        <w:tabs>
          <w:tab w:val="left" w:pos="0" w:leader="none"/>
        </w:tabs>
        <w:rPr>
          <w:color w:val="000000"/>
        </w:rPr>
      </w:pPr>
      <w:r>
        <w:rPr>
          <w:color w:val="000000"/>
        </w:rPr>
        <w:t xml:space="preserve">5.5. В случае выявленны</w:t>
      </w:r>
      <w:r>
        <w:rPr>
          <w:color w:val="000000"/>
        </w:rPr>
        <w:t xml:space="preserve">х нарушений, которые препятствуют приемке работ, Заказчик направляет Подрядчику мотивированный отказ от приемки работ с указанием недостатков, допущенных Подрядчиком, и предложения об устранении таких нарушений, в том числе с указанием срока их устранения.</w:t>
      </w:r>
      <w:r/>
    </w:p>
    <w:p>
      <w:pPr>
        <w:pStyle w:val="1081"/>
        <w:ind w:firstLine="567"/>
        <w:jc w:val="both"/>
        <w:tabs>
          <w:tab w:val="left" w:pos="0" w:leader="none"/>
        </w:tabs>
        <w:rPr>
          <w:color w:val="000000"/>
        </w:rPr>
      </w:pPr>
      <w:r>
        <w:rPr>
          <w:color w:val="000000"/>
        </w:rPr>
        <w:t xml:space="preserve">Исправление недостатков, допущенных Подрядчиком и выявленных при сдаче-приемке работ, осуществляется в срок, установленный Заказчиком, и за счет Подрядчика.</w:t>
      </w:r>
      <w:r/>
    </w:p>
    <w:p>
      <w:pPr>
        <w:pStyle w:val="1081"/>
        <w:ind w:firstLine="567"/>
        <w:jc w:val="both"/>
        <w:tabs>
          <w:tab w:val="left" w:pos="0" w:leader="none"/>
        </w:tabs>
        <w:rPr>
          <w:color w:val="000000"/>
        </w:rPr>
      </w:pPr>
      <w:r>
        <w:rPr>
          <w:color w:val="000000"/>
        </w:rPr>
        <w:t xml:space="preserve">Подрядчик в указанный Заказчиком срок устраняет выявленные при приемке выполненных работ недостатки (дефекты) работ и (или) недостатки (дефекты) документации.</w:t>
      </w:r>
      <w:r/>
    </w:p>
    <w:p>
      <w:pPr>
        <w:pStyle w:val="1081"/>
        <w:ind w:firstLine="567"/>
        <w:jc w:val="both"/>
        <w:tabs>
          <w:tab w:val="left" w:pos="0" w:leader="none"/>
        </w:tabs>
        <w:rPr>
          <w:color w:val="000000"/>
        </w:rPr>
      </w:pPr>
      <w:r>
        <w:rPr>
          <w:color w:val="000000"/>
        </w:rPr>
        <w:t xml:space="preserve">После устранения недостатков (дефектов) Подрядчик повторно в порядке п.5.4. контракта, предоставляет к приемке работы (результат работ) и документы, подтверждающие устранение выявленных Заказчиком недостатков (дефектов).</w:t>
      </w:r>
      <w:r/>
    </w:p>
    <w:p>
      <w:pPr>
        <w:pStyle w:val="1081"/>
        <w:ind w:firstLine="567"/>
        <w:jc w:val="both"/>
        <w:tabs>
          <w:tab w:val="left" w:pos="0" w:leader="none"/>
        </w:tabs>
        <w:rPr>
          <w:color w:val="000000"/>
        </w:rPr>
      </w:pPr>
      <w:r>
        <w:rPr>
          <w:color w:val="000000"/>
        </w:rPr>
        <w:t xml:space="preserve">Представленные Подрядчиком работы (результаты) работ и документы в срок и в порядке, предусмотренные п. 5.1.-5.4. Контракта, повторно рассматриваются Заказчиком.</w:t>
      </w:r>
      <w:r/>
    </w:p>
    <w:p>
      <w:pPr>
        <w:pStyle w:val="1081"/>
        <w:ind w:firstLine="567"/>
        <w:jc w:val="both"/>
        <w:tabs>
          <w:tab w:val="left" w:pos="0" w:leader="none"/>
        </w:tabs>
      </w:pPr>
      <w:r>
        <w:rPr>
          <w:color w:val="000000"/>
        </w:rPr>
        <w:t xml:space="preserve">В случае если Подрядчик в установленный срок не устранит выявленные недостатки (дефекты) или не </w:t>
      </w:r>
      <w:r>
        <w:rPr>
          <w:color w:val="000000"/>
        </w:rPr>
        <w:t xml:space="preserve">приступит к их устранению недостатков (дефектов) работ, Заказчик в праве своими силами устранить такие недостатки (дефекты) или поручить их устранение третьим лицам и потребовать от Подрядчика возмещение расходов на устранение недостатков (дефектов) работ.</w:t>
      </w:r>
      <w:r/>
    </w:p>
    <w:p>
      <w:pPr>
        <w:pStyle w:val="1081"/>
        <w:ind w:firstLine="567"/>
        <w:jc w:val="both"/>
        <w:tabs>
          <w:tab w:val="left" w:pos="0" w:leader="none"/>
        </w:tabs>
      </w:pPr>
      <w:r>
        <w:t xml:space="preserve">5.6. Устранение Подрядчиком в установленные сроки выявленных Заказчиком недостатков не освобождает его от уплаты неустойки (штрафа, пени), предусмотренных Контрактом.</w:t>
      </w:r>
      <w:r/>
    </w:p>
    <w:p>
      <w:pPr>
        <w:pStyle w:val="1081"/>
        <w:ind w:firstLine="567"/>
        <w:jc w:val="both"/>
        <w:tabs>
          <w:tab w:val="left" w:pos="0" w:leader="none"/>
        </w:tabs>
      </w:pPr>
      <w:r>
        <w:t xml:space="preserve">5.7. </w:t>
      </w:r>
      <w:r>
        <w:rPr>
          <w:color w:val="000000"/>
        </w:rPr>
        <w:t xml:space="preserve">В случае если при приемке работ </w:t>
      </w:r>
      <w:r>
        <w:t xml:space="preserve">не установлены нарушения требований контракта</w:t>
      </w:r>
      <w:r>
        <w:rPr>
          <w:color w:val="000000"/>
        </w:rPr>
        <w:t xml:space="preserve">, работы соответствуют условиям контракта, а также требованиям соответствующих нормативных актов, Заказчик принимает результат работ, предусмотренных Контрактом, путем подписания акта приёмки выполненных работ (</w:t>
      </w:r>
      <w:r>
        <w:t xml:space="preserve">форма КС-2</w:t>
      </w:r>
      <w:r>
        <w:rPr>
          <w:color w:val="000000"/>
        </w:rPr>
        <w:t xml:space="preserve">) и справки о стоимости выполненных работ по форме КС-3,</w:t>
      </w:r>
      <w:r>
        <w:t xml:space="preserve"> и оформления документа о проведенной экспертизе.</w:t>
      </w:r>
      <w:r/>
    </w:p>
    <w:p>
      <w:pPr>
        <w:pStyle w:val="1081"/>
        <w:ind w:firstLine="588"/>
        <w:jc w:val="both"/>
        <w:tabs>
          <w:tab w:val="left" w:pos="0" w:leader="none"/>
        </w:tabs>
        <w:rPr>
          <w:lang w:val="en-US"/>
        </w:rPr>
      </w:pPr>
      <w:r>
        <w:t xml:space="preserve">5.8. Датой сдачи Объекта считается дата двустороннего подписания уполномоченными лицами акта приемки выполненных работ </w:t>
      </w:r>
      <w:r>
        <w:rPr>
          <w:color w:val="000000"/>
        </w:rPr>
        <w:t xml:space="preserve">(</w:t>
      </w:r>
      <w:r>
        <w:t xml:space="preserve">форма КС-2</w:t>
      </w:r>
      <w:r>
        <w:rPr>
          <w:color w:val="000000"/>
        </w:rPr>
        <w:t xml:space="preserve">).</w:t>
      </w:r>
      <w:r>
        <w:rPr>
          <w:lang w:val="en-US"/>
        </w:rPr>
      </w:r>
      <w:r/>
    </w:p>
    <w:p>
      <w:pPr>
        <w:pStyle w:val="1081"/>
        <w:ind w:firstLine="567"/>
        <w:jc w:val="both"/>
        <w:tabs>
          <w:tab w:val="left" w:pos="0" w:leader="none"/>
        </w:tabs>
        <w:rPr>
          <w:b/>
        </w:rPr>
      </w:pPr>
      <w:r>
        <w:t xml:space="preserve">5.9. Подписанные Заказчиком и Подрядчиком акт приёмки выполненных работ (</w:t>
      </w:r>
      <w:r>
        <w:t xml:space="preserve">форма КС-2</w:t>
      </w:r>
      <w:r>
        <w:t xml:space="preserve">), справка о стоимости выполненных работ (</w:t>
      </w:r>
      <w:r>
        <w:t xml:space="preserve">форма </w:t>
      </w:r>
      <w:r>
        <w:t xml:space="preserve">КС-3), счёт на оплату Цены Контракта, являются основанием для оплаты Подрядчику результата выполненных работ по объекту.</w:t>
      </w:r>
      <w:r>
        <w:rPr>
          <w:b/>
        </w:rPr>
      </w:r>
      <w:r/>
    </w:p>
    <w:p>
      <w:pPr>
        <w:pStyle w:val="965"/>
        <w:ind w:firstLine="567"/>
        <w:jc w:val="both"/>
        <w:tabs>
          <w:tab w:val="left" w:pos="0" w:leader="none"/>
        </w:tabs>
        <w:rPr>
          <w:highlight w:val="none"/>
        </w:rPr>
      </w:pPr>
      <w:r>
        <w:t xml:space="preserve">5.10. Ответственность за подлинность и достоверность предоставленных документов несёт Подрядчик.</w:t>
      </w:r>
      <w:r>
        <w:rPr>
          <w:rFonts w:cs="Times New Roman"/>
          <w:b/>
        </w:rPr>
      </w:r>
      <w:r/>
    </w:p>
    <w:p>
      <w:pPr>
        <w:ind w:firstLine="567"/>
        <w:jc w:val="center"/>
        <w:tabs>
          <w:tab w:val="left" w:pos="0" w:leader="none"/>
        </w:tabs>
        <w:rPr>
          <w:rFonts w:cs="Times New Roman"/>
          <w:b/>
          <w:bCs/>
        </w:rPr>
      </w:pPr>
      <w:r>
        <w:rPr>
          <w:highlight w:val="none"/>
        </w:rPr>
      </w:r>
      <w:r>
        <w:rPr>
          <w:highlight w:val="none"/>
        </w:rPr>
      </w:r>
      <w:r/>
    </w:p>
    <w:p>
      <w:pPr>
        <w:pStyle w:val="965"/>
        <w:ind w:firstLine="709"/>
        <w:jc w:val="center"/>
        <w:tabs>
          <w:tab w:val="left" w:pos="709" w:leader="none"/>
        </w:tabs>
        <w:rPr>
          <w:rFonts w:cs="Times New Roman"/>
          <w:b/>
        </w:rPr>
      </w:pPr>
      <w:r>
        <w:rPr>
          <w:rFonts w:cs="Times New Roman"/>
          <w:b/>
        </w:rPr>
        <w:t xml:space="preserve">6</w:t>
      </w:r>
      <w:r>
        <w:rPr>
          <w:rFonts w:cs="Times New Roman"/>
          <w:b/>
        </w:rPr>
        <w:t xml:space="preserve">. ГАРАНТИЙНЫЕ ОБЯЗАТЕЛЬСТВА</w:t>
      </w:r>
      <w:r>
        <w:rPr>
          <w:rFonts w:cs="Times New Roman"/>
          <w:b/>
        </w:rPr>
      </w:r>
      <w:r/>
    </w:p>
    <w:p>
      <w:pPr>
        <w:pStyle w:val="1081"/>
        <w:ind w:left="0" w:right="0" w:firstLine="567"/>
        <w:jc w:val="both"/>
        <w:rPr>
          <w:szCs w:val="24"/>
        </w:rPr>
      </w:pPr>
      <w:r>
        <w:rPr>
          <w:szCs w:val="24"/>
        </w:rPr>
        <w:t xml:space="preserve">6.1. Подрядчик принимает на себя обязательства по устранению возникших н</w:t>
      </w:r>
      <w:r>
        <w:rPr>
          <w:szCs w:val="24"/>
        </w:rPr>
        <w:t xml:space="preserve">арушений и недоделок в течение всего гарантийного срока на весь объём произведённых работ. Гарантийный срок по настоящему муниципальному контракту устанавливается со дня подписания акта сдачи-приемки выполненных работ. Гарантийный срок по настоящему муници</w:t>
      </w:r>
      <w:r>
        <w:rPr>
          <w:szCs w:val="24"/>
        </w:rPr>
        <w:t xml:space="preserve">пальному контракту составляет 36</w:t>
      </w:r>
      <w:r>
        <w:rPr>
          <w:szCs w:val="24"/>
        </w:rPr>
        <w:t xml:space="preserve"> (</w:t>
      </w:r>
      <w:r>
        <w:rPr>
          <w:szCs w:val="24"/>
        </w:rPr>
        <w:t xml:space="preserve">тридцать шесть) месяцев</w:t>
      </w:r>
      <w:r>
        <w:rPr>
          <w:szCs w:val="24"/>
        </w:rPr>
        <w:t xml:space="preserve">.</w:t>
      </w:r>
      <w:r/>
    </w:p>
    <w:p>
      <w:pPr>
        <w:pStyle w:val="1081"/>
        <w:ind w:left="0" w:right="0" w:firstLine="567"/>
        <w:jc w:val="both"/>
        <w:rPr>
          <w:szCs w:val="24"/>
        </w:rPr>
      </w:pPr>
      <w:r>
        <w:rPr>
          <w:szCs w:val="24"/>
        </w:rPr>
        <w:t xml:space="preserve">6.2. Объем гарантии – устранение дефектов, допущенных по вине Подрядчика в выполненных работах, за счёт Подрядчика, в сроки, определённые Заказчиком.</w:t>
      </w:r>
      <w:r/>
    </w:p>
    <w:p>
      <w:pPr>
        <w:pStyle w:val="1081"/>
        <w:ind w:left="0" w:right="0" w:firstLine="567"/>
        <w:jc w:val="both"/>
        <w:rPr>
          <w:szCs w:val="24"/>
        </w:rPr>
      </w:pPr>
      <w:r>
        <w:rPr>
          <w:szCs w:val="24"/>
        </w:rPr>
        <w:t xml:space="preserve">6.3. Если в период гарантийного срока обнаружатся недостатки или дефекты, то Подрядчик обязан устранить их за свой счёт в срок</w:t>
      </w:r>
      <w:r>
        <w:rPr>
          <w:szCs w:val="24"/>
        </w:rPr>
        <w:t xml:space="preserve">и, согласованные Сторонами и зафиксированные в акте с перечнем выявленных недостатков и сроком их устранения. При отказе Подрядчика от устранения недостатков или дефектов, допущенных по вине Подрядчика, в заявленные сроки, либо при отсутствии возможности П</w:t>
      </w:r>
      <w:r>
        <w:rPr>
          <w:szCs w:val="24"/>
        </w:rPr>
        <w:t xml:space="preserve">одрядчика устранить дефекты в заявленные сроки, Заказчик вправе привлечь для устранения недостатков третьих лиц, с последующим выставлением затрат в адрес Подрядчика. Гарантийный срок в этом случае соответственно продлевается на период устранения дефектов.</w:t>
      </w:r>
      <w:r/>
    </w:p>
    <w:p>
      <w:pPr>
        <w:pStyle w:val="1081"/>
        <w:ind w:left="0" w:right="0" w:firstLine="567"/>
        <w:jc w:val="both"/>
        <w:rPr>
          <w:szCs w:val="24"/>
        </w:rPr>
      </w:pPr>
      <w:r>
        <w:rPr>
          <w:szCs w:val="24"/>
        </w:rPr>
        <w:t xml:space="preserve">6.4. Контроль за качеством работ производится одновременно с проведением контроля за соблюдением сроков выполнения работ по настоящему муниципальному контракту. Контроль за качеством работ производится Заказчиком в ходе плановых и внеплановых выездов.</w:t>
      </w:r>
      <w:r/>
    </w:p>
    <w:p>
      <w:pPr>
        <w:pStyle w:val="1081"/>
        <w:jc w:val="center"/>
        <w:rPr>
          <w:szCs w:val="24"/>
        </w:rPr>
      </w:pPr>
      <w:r>
        <w:rPr>
          <w:szCs w:val="24"/>
        </w:rPr>
      </w:r>
      <w:r/>
    </w:p>
    <w:p>
      <w:pPr>
        <w:pStyle w:val="965"/>
        <w:ind w:firstLine="709"/>
        <w:jc w:val="center"/>
        <w:tabs>
          <w:tab w:val="left" w:pos="709" w:leader="none"/>
        </w:tabs>
        <w:rPr>
          <w:rFonts w:cs="Times New Roman"/>
          <w:b/>
        </w:rPr>
      </w:pPr>
      <w:r>
        <w:rPr>
          <w:rFonts w:cs="Times New Roman"/>
          <w:b/>
          <w:bCs/>
        </w:rPr>
        <w:t xml:space="preserve">7</w:t>
      </w:r>
      <w:r>
        <w:rPr>
          <w:rFonts w:cs="Times New Roman"/>
          <w:b/>
          <w:bCs/>
        </w:rPr>
        <w:t xml:space="preserve">. </w:t>
      </w:r>
      <w:r>
        <w:rPr>
          <w:rFonts w:cs="Times New Roman"/>
          <w:b/>
        </w:rPr>
        <w:t xml:space="preserve">ОТВЕТСТВЕННОСТЬ СТОРОН</w:t>
      </w:r>
      <w:r/>
    </w:p>
    <w:p>
      <w:pPr>
        <w:pStyle w:val="965"/>
        <w:ind w:firstLine="567"/>
        <w:jc w:val="both"/>
        <w:spacing w:line="100" w:lineRule="atLeast"/>
        <w:rPr>
          <w:rFonts w:cs="Times New Roman"/>
          <w:color w:val="00000a"/>
        </w:rPr>
      </w:pPr>
      <w:r>
        <w:rPr>
          <w:rFonts w:cs="Times New Roman"/>
          <w:color w:val="00000a"/>
        </w:rPr>
        <w:t xml:space="preserve">7</w:t>
      </w:r>
      <w:r>
        <w:rPr>
          <w:rFonts w:cs="Times New Roman"/>
          <w:color w:val="00000a"/>
        </w:rPr>
        <w:t xml:space="preserve">.1. Стороны несут ответственность за неисполнение или ненадлежащее исполнение своих обязательств по настоящему Контракту в соответствии с законодател</w:t>
      </w:r>
      <w:r>
        <w:rPr>
          <w:rFonts w:cs="Times New Roman"/>
          <w:color w:val="00000a"/>
        </w:rPr>
        <w:t xml:space="preserve">ь</w:t>
      </w:r>
      <w:r>
        <w:rPr>
          <w:rFonts w:cs="Times New Roman"/>
          <w:color w:val="00000a"/>
        </w:rPr>
        <w:t xml:space="preserve">ством РФ и Контрактом.</w:t>
      </w:r>
      <w:r/>
    </w:p>
    <w:p>
      <w:pPr>
        <w:pStyle w:val="965"/>
        <w:ind w:firstLine="567"/>
        <w:jc w:val="both"/>
        <w:spacing w:line="100" w:lineRule="atLeast"/>
        <w:rPr>
          <w:rFonts w:cs="Times New Roman"/>
        </w:rPr>
      </w:pPr>
      <w:r>
        <w:rPr>
          <w:rFonts w:cs="Times New Roman"/>
          <w:color w:val="00000a"/>
        </w:rPr>
        <w:t xml:space="preserve">7</w:t>
      </w:r>
      <w:r>
        <w:rPr>
          <w:rFonts w:cs="Times New Roman"/>
        </w:rPr>
        <w:t xml:space="preserve">.2. Ответственность Заказчика:</w:t>
      </w:r>
      <w:r/>
    </w:p>
    <w:p>
      <w:pPr>
        <w:pStyle w:val="965"/>
        <w:ind w:firstLine="567"/>
        <w:jc w:val="both"/>
        <w:spacing w:line="100" w:lineRule="atLeast"/>
        <w:rPr>
          <w:rFonts w:cs="Times New Roman"/>
        </w:rPr>
      </w:pPr>
      <w:r>
        <w:rPr>
          <w:rFonts w:cs="Times New Roman"/>
        </w:rPr>
        <w:t xml:space="preserve">7</w:t>
      </w:r>
      <w:r>
        <w:rPr>
          <w:rFonts w:cs="Times New Roman"/>
        </w:rPr>
        <w:t xml:space="preserve">.2.1. В случае просрочки исполнения Заказчиком обязательств, предусмотренных настоящим </w:t>
      </w:r>
      <w:r>
        <w:rPr>
          <w:rFonts w:cs="Times New Roman"/>
        </w:rPr>
        <w:t xml:space="preserve">К</w:t>
      </w:r>
      <w:r>
        <w:rPr>
          <w:rFonts w:cs="Times New Roman"/>
        </w:rPr>
        <w:t xml:space="preserve">онтрактом, а также в иных случаях неисполнения или ненадлежащего исполн</w:t>
      </w:r>
      <w:r>
        <w:rPr>
          <w:rFonts w:cs="Times New Roman"/>
        </w:rPr>
        <w:t xml:space="preserve">е</w:t>
      </w:r>
      <w:r>
        <w:rPr>
          <w:rFonts w:cs="Times New Roman"/>
        </w:rPr>
        <w:t xml:space="preserve">ния Заказчиком обязательств,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w:t>
      </w:r>
      <w:r>
        <w:rPr>
          <w:rFonts w:cs="Times New Roman"/>
          <w:shd w:val="clear" w:color="auto" w:fill="ffffff"/>
        </w:rPr>
        <w:t xml:space="preserve">вправе потребовать упл</w:t>
      </w:r>
      <w:r>
        <w:rPr>
          <w:rFonts w:cs="Times New Roman"/>
          <w:shd w:val="clear" w:color="auto" w:fill="ffffff"/>
        </w:rPr>
        <w:t xml:space="preserve">а</w:t>
      </w:r>
      <w:r>
        <w:rPr>
          <w:rFonts w:cs="Times New Roman"/>
          <w:shd w:val="clear" w:color="auto" w:fill="ffffff"/>
        </w:rPr>
        <w:t xml:space="preserve">ты неустоек (штрафов, пеней).</w:t>
      </w:r>
      <w:r>
        <w:rPr>
          <w:rFonts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.2.2. Пеня начисляется за каждый день просрочки исполнения обязательства, предусмотренного настоящим </w:t>
      </w:r>
      <w:r>
        <w:rPr>
          <w:rFonts w:cs="Times New Roman"/>
        </w:rPr>
        <w:t xml:space="preserve">К</w:t>
      </w:r>
      <w:r>
        <w:rPr>
          <w:rFonts w:cs="Times New Roman"/>
        </w:rPr>
        <w:t xml:space="preserve">онтрактом, начиная со дня, следующего после дня истечения установленного настоящим </w:t>
      </w:r>
      <w:r>
        <w:rPr>
          <w:rFonts w:cs="Times New Roman"/>
        </w:rPr>
        <w:t xml:space="preserve">К</w:t>
      </w:r>
      <w:r>
        <w:rPr>
          <w:rFonts w:cs="Times New Roman"/>
        </w:rPr>
        <w:t xml:space="preserve">онтрактом срока исполнения обязательства. Такая пеня устанавливается </w:t>
      </w:r>
      <w:r>
        <w:rPr>
          <w:rFonts w:cs="Times New Roman"/>
        </w:rPr>
        <w:t xml:space="preserve">К</w:t>
      </w:r>
      <w:r>
        <w:rPr>
          <w:rFonts w:cs="Times New Roman"/>
        </w:rPr>
        <w:t xml:space="preserve">онтрактом в размере 1/300 действующей на дату уплаты пеней ключевой ставки Центрального Банка Российской Федерации от не упл</w:t>
      </w:r>
      <w:r>
        <w:rPr>
          <w:rFonts w:cs="Times New Roman"/>
        </w:rPr>
        <w:t xml:space="preserve">а</w:t>
      </w:r>
      <w:r>
        <w:rPr>
          <w:rFonts w:cs="Times New Roman"/>
        </w:rPr>
        <w:t xml:space="preserve">ченной в срок суммы.</w:t>
      </w:r>
      <w:r/>
    </w:p>
    <w:p>
      <w:pPr>
        <w:pStyle w:val="965"/>
        <w:ind w:firstLine="567"/>
        <w:jc w:val="both"/>
        <w:spacing w:line="100" w:lineRule="atLeast"/>
        <w:rPr>
          <w:rFonts w:cs="Times New Roman"/>
        </w:rPr>
      </w:pPr>
      <w:r>
        <w:rPr>
          <w:rFonts w:cs="Times New Roman"/>
        </w:rPr>
        <w:t xml:space="preserve">7</w:t>
      </w:r>
      <w:r>
        <w:rPr>
          <w:rFonts w:cs="Times New Roman"/>
        </w:rPr>
        <w:t xml:space="preserve">.2.3. За каждый факт неисполнения Заказчиком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предусмотре</w:t>
      </w:r>
      <w:r>
        <w:rPr>
          <w:rFonts w:cs="Times New Roman"/>
        </w:rPr>
        <w:t xml:space="preserve">н</w:t>
      </w:r>
      <w:r>
        <w:rPr>
          <w:rFonts w:cs="Times New Roman"/>
        </w:rPr>
        <w:t xml:space="preserve">ных настоящим </w:t>
      </w:r>
      <w:r>
        <w:rPr>
          <w:rFonts w:cs="Times New Roman"/>
        </w:rPr>
        <w:t xml:space="preserve">К</w:t>
      </w:r>
      <w:r>
        <w:rPr>
          <w:rFonts w:cs="Times New Roman"/>
        </w:rPr>
        <w:t xml:space="preserve">онтрактом, По</w:t>
      </w:r>
      <w:r>
        <w:rPr>
          <w:rFonts w:cs="Times New Roman"/>
        </w:rPr>
        <w:t xml:space="preserve">дрядчик </w:t>
      </w:r>
      <w:r>
        <w:rPr>
          <w:rFonts w:cs="Times New Roman"/>
        </w:rPr>
        <w:t xml:space="preserve">вправе взыскать с Заказчика штраф </w:t>
      </w:r>
      <w:r>
        <w:rPr>
          <w:rFonts w:cs="Times New Roman"/>
        </w:rPr>
        <w:t xml:space="preserve">в размере </w:t>
      </w:r>
      <w:r>
        <w:rPr>
          <w:rFonts w:cs="Times New Roman"/>
        </w:rPr>
        <w:t xml:space="preserve">1 000 (одна тысяча) ру</w:t>
      </w:r>
      <w:r>
        <w:rPr>
          <w:rFonts w:cs="Times New Roman"/>
        </w:rPr>
        <w:t xml:space="preserve">б</w:t>
      </w:r>
      <w:r>
        <w:rPr>
          <w:rFonts w:cs="Times New Roman"/>
        </w:rPr>
        <w:t xml:space="preserve">лей 00 копеек</w:t>
      </w:r>
      <w:r>
        <w:rPr>
          <w:rStyle w:val="1074"/>
          <w:rFonts w:cs="Times New Roman"/>
        </w:rPr>
        <w:footnoteReference w:id="2"/>
        <w:t xml:space="preserve">1</w:t>
      </w:r>
      <w:r>
        <w:rPr>
          <w:rFonts w:cs="Times New Roman"/>
        </w:rPr>
        <w:t xml:space="preserve">.</w:t>
      </w:r>
      <w:r/>
    </w:p>
    <w:p>
      <w:pPr>
        <w:pStyle w:val="965"/>
        <w:ind w:firstLine="567"/>
        <w:jc w:val="both"/>
        <w:spacing w:line="100" w:lineRule="atLeast"/>
        <w:rPr>
          <w:rFonts w:cs="Times New Roman"/>
        </w:rPr>
      </w:pPr>
      <w:r>
        <w:rPr>
          <w:rFonts w:cs="Times New Roman"/>
        </w:rPr>
        <w:t xml:space="preserve">7</w:t>
      </w:r>
      <w:r>
        <w:rPr>
          <w:rFonts w:cs="Times New Roman"/>
        </w:rPr>
        <w:t xml:space="preserve">.3. Ответственность По</w:t>
      </w:r>
      <w:r>
        <w:rPr>
          <w:rFonts w:cs="Times New Roman"/>
        </w:rPr>
        <w:t xml:space="preserve">дрядчика</w:t>
      </w:r>
      <w:r>
        <w:rPr>
          <w:rFonts w:cs="Times New Roman"/>
        </w:rPr>
        <w:t xml:space="preserve">:</w:t>
      </w:r>
      <w:r/>
    </w:p>
    <w:p>
      <w:pPr>
        <w:pStyle w:val="965"/>
        <w:ind w:firstLine="567"/>
        <w:jc w:val="both"/>
        <w:spacing w:line="100" w:lineRule="atLeast"/>
        <w:rPr>
          <w:rFonts w:cs="Times New Roman"/>
        </w:rPr>
      </w:pPr>
      <w:r>
        <w:rPr>
          <w:rFonts w:cs="Times New Roman"/>
        </w:rPr>
        <w:t xml:space="preserve">7</w:t>
      </w:r>
      <w:r>
        <w:rPr>
          <w:rFonts w:cs="Times New Roman"/>
        </w:rPr>
        <w:t xml:space="preserve">.3.1. </w:t>
      </w:r>
      <w:r>
        <w:rPr>
          <w:rFonts w:eastAsia="Times New Roman CYR" w:cs="Times New Roman"/>
          <w:color w:val="000000"/>
        </w:rPr>
        <w:t xml:space="preserve">В случае просрочки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(в том числе гарантийного обязательства), предусмотренных </w:t>
      </w:r>
      <w:r>
        <w:rPr>
          <w:rFonts w:eastAsia="Times New Roman CYR" w:cs="Times New Roman"/>
          <w:color w:val="000000"/>
        </w:rPr>
        <w:t xml:space="preserve">К</w:t>
      </w:r>
      <w:r>
        <w:rPr>
          <w:rFonts w:eastAsia="Times New Roman CYR" w:cs="Times New Roman"/>
          <w:color w:val="000000"/>
        </w:rPr>
        <w:t xml:space="preserve">онтрактом, а также в иных случаях неисполнения или ненадлежащего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предусмотренных контрактом, Заказчик направляет По</w:t>
      </w:r>
      <w:r>
        <w:rPr>
          <w:rFonts w:eastAsia="Times New Roman CYR" w:cs="Times New Roman"/>
          <w:color w:val="000000"/>
        </w:rPr>
        <w:t xml:space="preserve">дрядчику</w:t>
      </w:r>
      <w:r>
        <w:rPr>
          <w:rFonts w:eastAsia="Times New Roman CYR" w:cs="Times New Roman"/>
          <w:color w:val="000000"/>
        </w:rPr>
        <w:t xml:space="preserve"> </w:t>
      </w:r>
      <w:r>
        <w:rPr>
          <w:rFonts w:eastAsia="Times New Roman CYR" w:cs="Times New Roman"/>
          <w:color w:val="000000"/>
        </w:rPr>
        <w:t xml:space="preserve">требование об уплате неустоек (штрафов, п</w:t>
      </w:r>
      <w:r>
        <w:rPr>
          <w:rFonts w:eastAsia="Times New Roman CYR" w:cs="Times New Roman"/>
          <w:color w:val="000000"/>
        </w:rPr>
        <w:t xml:space="preserve">е</w:t>
      </w:r>
      <w:r>
        <w:rPr>
          <w:rFonts w:eastAsia="Times New Roman CYR" w:cs="Times New Roman"/>
          <w:color w:val="000000"/>
        </w:rPr>
        <w:t xml:space="preserve">ней).</w:t>
      </w:r>
      <w:r>
        <w:rPr>
          <w:rFonts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.3.2. Пеня начисляется за каждый день просрочки исполнения По</w:t>
      </w:r>
      <w:r>
        <w:rPr>
          <w:rFonts w:cs="Times New Roman"/>
        </w:rPr>
        <w:t xml:space="preserve">дрядчиком</w:t>
      </w:r>
      <w:r>
        <w:rPr>
          <w:rFonts w:cs="Times New Roman"/>
        </w:rPr>
        <w:t xml:space="preserve"> обязательства, предусмотренного </w:t>
      </w:r>
      <w:r>
        <w:rPr>
          <w:rFonts w:cs="Times New Roman"/>
        </w:rPr>
        <w:t xml:space="preserve">К</w:t>
      </w:r>
      <w:r>
        <w:rPr>
          <w:rFonts w:cs="Times New Roman"/>
        </w:rPr>
        <w:t xml:space="preserve">онтрактом, начиная со дня, следующего после дня истечения установленного </w:t>
      </w:r>
      <w:r>
        <w:rPr>
          <w:rFonts w:cs="Times New Roman"/>
        </w:rPr>
        <w:t xml:space="preserve">К</w:t>
      </w:r>
      <w:r>
        <w:rPr>
          <w:rFonts w:cs="Times New Roman"/>
        </w:rPr>
        <w:t xml:space="preserve">онтрактом срока исполнения обязательства, и устанавливается </w:t>
      </w:r>
      <w:r>
        <w:rPr>
          <w:rFonts w:cs="Times New Roman"/>
        </w:rPr>
        <w:t xml:space="preserve">К</w:t>
      </w:r>
      <w:r>
        <w:rPr>
          <w:rFonts w:cs="Times New Roman"/>
        </w:rPr>
        <w:t xml:space="preserve">онтрактом в размере 1/300 действующей на дату уплаты пени ключевой ставки Центрального банка Российской Федерации от цены </w:t>
      </w:r>
      <w:r>
        <w:rPr>
          <w:rFonts w:cs="Times New Roman"/>
        </w:rPr>
        <w:t xml:space="preserve">К</w:t>
      </w:r>
      <w:r>
        <w:rPr>
          <w:rFonts w:cs="Times New Roman"/>
        </w:rPr>
        <w:t xml:space="preserve">онтракта, уменьшенной на сумму, пропорционал</w:t>
      </w:r>
      <w:r>
        <w:rPr>
          <w:rFonts w:cs="Times New Roman"/>
        </w:rPr>
        <w:t xml:space="preserve">ь</w:t>
      </w:r>
      <w:r>
        <w:rPr>
          <w:rFonts w:cs="Times New Roman"/>
        </w:rPr>
        <w:t xml:space="preserve">ную объему обязательств, предусмотренных </w:t>
      </w:r>
      <w:r>
        <w:rPr>
          <w:rFonts w:cs="Times New Roman"/>
        </w:rPr>
        <w:t xml:space="preserve">К</w:t>
      </w:r>
      <w:r>
        <w:rPr>
          <w:rFonts w:cs="Times New Roman"/>
        </w:rPr>
        <w:t xml:space="preserve">онтрактом и фактически исполненных По</w:t>
      </w:r>
      <w:r>
        <w:rPr>
          <w:rFonts w:cs="Times New Roman"/>
        </w:rPr>
        <w:t xml:space="preserve">дрядчиком</w:t>
      </w:r>
      <w:r>
        <w:rPr>
          <w:rFonts w:cs="Times New Roman"/>
        </w:rPr>
        <w:t xml:space="preserve">, за исключением случаев, если законодательством Российской Федерации уст</w:t>
      </w:r>
      <w:r>
        <w:rPr>
          <w:rFonts w:cs="Times New Roman"/>
        </w:rPr>
        <w:t xml:space="preserve">а</w:t>
      </w:r>
      <w:r>
        <w:rPr>
          <w:rFonts w:cs="Times New Roman"/>
        </w:rPr>
        <w:t xml:space="preserve">новлен иной порядок начисления пени.</w:t>
      </w:r>
      <w:r/>
    </w:p>
    <w:p>
      <w:pPr>
        <w:pStyle w:val="965"/>
        <w:ind w:firstLine="567"/>
        <w:jc w:val="both"/>
        <w:spacing w:line="100" w:lineRule="atLeast"/>
        <w:rPr>
          <w:rFonts w:eastAsia="Calibri" w:cs="Times New Roman"/>
        </w:rPr>
      </w:pPr>
      <w:r>
        <w:rPr>
          <w:rFonts w:cs="Times New Roman"/>
        </w:rPr>
        <w:t xml:space="preserve">7</w:t>
      </w:r>
      <w:r>
        <w:rPr>
          <w:rFonts w:cs="Times New Roman"/>
        </w:rPr>
        <w:t xml:space="preserve">.3.3.</w:t>
      </w:r>
      <w:r>
        <w:rPr>
          <w:rFonts w:cs="Times New Roman"/>
        </w:rPr>
        <w:t xml:space="preserve"> </w:t>
      </w:r>
      <w:r>
        <w:rPr>
          <w:rFonts w:cs="Times New Roman"/>
        </w:rPr>
        <w:t xml:space="preserve">За каждый факт неисполнения или ненадлежащего исполнения По</w:t>
      </w:r>
      <w:r>
        <w:rPr>
          <w:rFonts w:cs="Times New Roman"/>
        </w:rPr>
        <w:t xml:space="preserve">дрядчиком</w:t>
      </w:r>
      <w:r>
        <w:rPr>
          <w:rFonts w:cs="Times New Roman"/>
        </w:rPr>
        <w:t xml:space="preserve">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(в том числе гарантийного обязательства),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уплачивает </w:t>
      </w:r>
      <w:r>
        <w:rPr>
          <w:rFonts w:cs="Times New Roman"/>
        </w:rPr>
        <w:t xml:space="preserve">Заказчику штраф в размере </w:t>
      </w:r>
      <w:r>
        <w:rPr>
          <w:rFonts w:cs="Times New Roman"/>
        </w:rPr>
        <w:t xml:space="preserve">10 % цены н</w:t>
      </w:r>
      <w:r>
        <w:rPr>
          <w:rFonts w:cs="Times New Roman"/>
        </w:rPr>
        <w:t xml:space="preserve">а</w:t>
      </w:r>
      <w:r>
        <w:rPr>
          <w:rFonts w:cs="Times New Roman"/>
        </w:rPr>
        <w:t xml:space="preserve">стоящего Контракта </w:t>
      </w:r>
      <w:r>
        <w:rPr>
          <w:rFonts w:cs="Times New Roman"/>
        </w:rPr>
        <w:t xml:space="preserve">__________</w:t>
      </w:r>
      <w:r>
        <w:rPr>
          <w:rFonts w:cs="Times New Roman"/>
        </w:rPr>
        <w:t xml:space="preserve"> (</w:t>
      </w:r>
      <w:r>
        <w:rPr>
          <w:rFonts w:cs="Times New Roman"/>
        </w:rPr>
        <w:t xml:space="preserve">___________________</w:t>
      </w:r>
      <w:r>
        <w:rPr>
          <w:rFonts w:cs="Times New Roman"/>
        </w:rPr>
        <w:t xml:space="preserve">) рубл</w:t>
      </w:r>
      <w:r>
        <w:rPr>
          <w:rFonts w:cs="Times New Roman"/>
        </w:rPr>
        <w:t xml:space="preserve">ей</w:t>
      </w:r>
      <w:r>
        <w:rPr>
          <w:rFonts w:cs="Times New Roman"/>
        </w:rPr>
        <w:t xml:space="preserve"> </w:t>
      </w:r>
      <w:r>
        <w:rPr>
          <w:rFonts w:cs="Times New Roman"/>
        </w:rPr>
        <w:t xml:space="preserve">__________ копе</w:t>
      </w:r>
      <w:r>
        <w:rPr>
          <w:rFonts w:cs="Times New Roman"/>
        </w:rPr>
        <w:t xml:space="preserve">е</w:t>
      </w:r>
      <w:r>
        <w:rPr>
          <w:rFonts w:cs="Times New Roman"/>
        </w:rPr>
        <w:t xml:space="preserve">к</w:t>
      </w:r>
      <w:r>
        <w:rPr>
          <w:rStyle w:val="1074"/>
          <w:rFonts w:cs="Times New Roman"/>
        </w:rPr>
        <w:footnoteReference w:id="3"/>
        <w:t xml:space="preserve">2</w:t>
      </w:r>
      <w:r>
        <w:rPr>
          <w:rFonts w:cs="Times New Roman"/>
        </w:rPr>
        <w:t xml:space="preserve">.</w:t>
      </w:r>
      <w:r>
        <w:rPr>
          <w:rFonts w:eastAsia="Calibri"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.3.4. За каждый факт неисполнения или ненадлежащего исполнения По</w:t>
      </w:r>
      <w:r>
        <w:rPr>
          <w:rFonts w:cs="Times New Roman"/>
        </w:rPr>
        <w:t xml:space="preserve">дрядчиком </w:t>
      </w:r>
      <w:r>
        <w:rPr>
          <w:rFonts w:cs="Times New Roman"/>
        </w:rPr>
        <w:t xml:space="preserve">обязательства, предусмотренного настоящим </w:t>
      </w:r>
      <w:r>
        <w:rPr>
          <w:rFonts w:cs="Times New Roman"/>
        </w:rPr>
        <w:t xml:space="preserve">К</w:t>
      </w:r>
      <w:r>
        <w:rPr>
          <w:rFonts w:cs="Times New Roman"/>
        </w:rPr>
        <w:t xml:space="preserve">онтрактом, которое не имеет стоимостного выражения (при наличии в </w:t>
      </w:r>
      <w:r>
        <w:rPr>
          <w:rFonts w:cs="Times New Roman"/>
        </w:rPr>
        <w:t xml:space="preserve">К</w:t>
      </w:r>
      <w:r>
        <w:rPr>
          <w:rFonts w:cs="Times New Roman"/>
        </w:rPr>
        <w:t xml:space="preserve">онтракте таких обязательств), По</w:t>
      </w:r>
      <w:r>
        <w:rPr>
          <w:rFonts w:cs="Times New Roman"/>
        </w:rPr>
        <w:t xml:space="preserve">дрядчик</w:t>
      </w:r>
      <w:r>
        <w:rPr>
          <w:rFonts w:cs="Times New Roman"/>
        </w:rPr>
        <w:t xml:space="preserve"> уплачивает Заказч</w:t>
      </w:r>
      <w:r>
        <w:rPr>
          <w:rFonts w:cs="Times New Roman"/>
        </w:rPr>
        <w:t xml:space="preserve">и</w:t>
      </w:r>
      <w:r>
        <w:rPr>
          <w:rFonts w:cs="Times New Roman"/>
        </w:rPr>
        <w:t xml:space="preserve">ку штраф </w:t>
      </w:r>
      <w:r>
        <w:rPr>
          <w:rFonts w:cs="Times New Roman"/>
        </w:rPr>
        <w:t xml:space="preserve">в размере 1 000 (одна тысяча) рублей 00 копеек</w:t>
      </w:r>
      <w:r>
        <w:rPr>
          <w:rStyle w:val="1074"/>
          <w:rFonts w:cs="Times New Roman"/>
        </w:rPr>
        <w:footnoteReference w:id="4"/>
        <w:t xml:space="preserve">3</w:t>
      </w:r>
      <w:r>
        <w:rPr>
          <w:rFonts w:cs="Times New Roman"/>
        </w:rPr>
        <w:t xml:space="preserve">.</w:t>
      </w:r>
      <w:r>
        <w:rPr>
          <w:rFonts w:cs="Times New Roman"/>
        </w:rPr>
      </w:r>
      <w:r/>
    </w:p>
    <w:p>
      <w:pPr>
        <w:pStyle w:val="1050"/>
        <w:ind w:left="33" w:firstLine="534"/>
        <w:jc w:val="both"/>
        <w:widowControl w:val="off"/>
        <w:rPr>
          <w:sz w:val="24"/>
          <w:szCs w:val="24"/>
        </w:rPr>
      </w:pPr>
      <w:r>
        <w:rPr>
          <w:sz w:val="24"/>
          <w:szCs w:val="24"/>
        </w:rPr>
        <w:t xml:space="preserve">7</w:t>
      </w:r>
      <w:r>
        <w:rPr>
          <w:sz w:val="24"/>
          <w:szCs w:val="24"/>
        </w:rPr>
        <w:t xml:space="preserve">.4. Общая сумма начисленных штрафов за неисполнение или ненадлежащее исполнение По</w:t>
      </w:r>
      <w:r>
        <w:rPr>
          <w:sz w:val="24"/>
          <w:szCs w:val="24"/>
        </w:rPr>
        <w:t xml:space="preserve">дрядчиком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1050"/>
        <w:ind w:left="33" w:firstLine="534"/>
        <w:jc w:val="both"/>
        <w:widowControl w:val="off"/>
        <w:rPr>
          <w:sz w:val="24"/>
          <w:szCs w:val="24"/>
        </w:rPr>
      </w:pPr>
      <w:r>
        <w:rPr>
          <w:sz w:val="24"/>
          <w:szCs w:val="24"/>
        </w:rPr>
        <w:t xml:space="preserve">7</w:t>
      </w:r>
      <w:r>
        <w:rPr>
          <w:sz w:val="24"/>
          <w:szCs w:val="24"/>
        </w:rPr>
        <w:t xml:space="preserve">.5. </w:t>
      </w:r>
      <w:r>
        <w:rPr>
          <w:sz w:val="24"/>
          <w:szCs w:val="24"/>
        </w:rPr>
        <w:t xml:space="preserve">Общая сумма начисленных штрафов за ненадлежащее исполнение </w:t>
      </w:r>
      <w:r>
        <w:rPr>
          <w:sz w:val="24"/>
          <w:szCs w:val="24"/>
        </w:rPr>
        <w:t xml:space="preserve">Заказчиком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965"/>
        <w:ind w:left="33" w:firstLine="534"/>
        <w:jc w:val="both"/>
        <w:spacing w:line="100" w:lineRule="atLeast"/>
        <w:rPr>
          <w:rFonts w:cs="Times New Roman"/>
        </w:rPr>
      </w:pPr>
      <w:r>
        <w:rPr>
          <w:rFonts w:cs="Times New Roman"/>
        </w:rPr>
        <w:t xml:space="preserve">7</w:t>
      </w:r>
      <w:r>
        <w:rPr>
          <w:rFonts w:cs="Times New Roman"/>
        </w:rPr>
        <w:t xml:space="preserve">.</w:t>
      </w:r>
      <w:r>
        <w:rPr>
          <w:rFonts w:cs="Times New Roman"/>
        </w:rPr>
        <w:t xml:space="preserve">6</w:t>
      </w:r>
      <w:r>
        <w:rPr>
          <w:rFonts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cs="Times New Roman"/>
        </w:rPr>
        <w:t xml:space="preserve">К</w:t>
      </w:r>
      <w:r>
        <w:rPr>
          <w:rFonts w:cs="Times New Roman"/>
        </w:rPr>
        <w:t xml:space="preserve">онтрактом, произошло вследствие непреодолимой силы или по вине другой стор</w:t>
      </w:r>
      <w:r>
        <w:rPr>
          <w:rFonts w:cs="Times New Roman"/>
        </w:rPr>
        <w:t xml:space="preserve">о</w:t>
      </w:r>
      <w:r>
        <w:rPr>
          <w:rFonts w:cs="Times New Roman"/>
        </w:rPr>
        <w:t xml:space="preserve">ны.</w:t>
      </w:r>
      <w:r/>
    </w:p>
    <w:p>
      <w:pPr>
        <w:pStyle w:val="965"/>
        <w:ind w:firstLine="567"/>
        <w:jc w:val="both"/>
      </w:pPr>
      <w:r>
        <w:t xml:space="preserve">7</w:t>
      </w:r>
      <w:r>
        <w:t xml:space="preserve">.7. Уплата пени и штрафных санкций не освобождает стороны от выполнения обязательств по настоящему </w:t>
      </w:r>
      <w:r>
        <w:t xml:space="preserve">К</w:t>
      </w:r>
      <w:r>
        <w:t xml:space="preserve">онтракту.</w:t>
      </w:r>
      <w:r/>
    </w:p>
    <w:p>
      <w:pPr>
        <w:pStyle w:val="965"/>
        <w:ind w:firstLine="567"/>
        <w:jc w:val="both"/>
        <w:rPr>
          <w:highlight w:val="none"/>
        </w:rPr>
      </w:pPr>
      <w:r>
        <w:t xml:space="preserve">7</w:t>
      </w:r>
      <w:r>
        <w:t xml:space="preserve">.8. В случае просрочки исполнения </w:t>
      </w:r>
      <w:r>
        <w:rPr>
          <w:iCs/>
        </w:rPr>
        <w:t xml:space="preserve">Поставщиком </w:t>
      </w:r>
      <w: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iCs/>
        </w:rPr>
        <w:t xml:space="preserve">По</w:t>
      </w:r>
      <w:r>
        <w:rPr>
          <w:iCs/>
        </w:rPr>
        <w:t xml:space="preserve">дрядчиком</w:t>
      </w:r>
      <w:r>
        <w:rPr>
          <w:iCs/>
        </w:rPr>
        <w:t xml:space="preserve"> </w:t>
      </w:r>
      <w:r>
        <w:t xml:space="preserve">обязательств, предусмотренных контрактом, Заказчик направляет </w:t>
      </w:r>
      <w:r>
        <w:rPr>
          <w:iCs/>
        </w:rPr>
        <w:t xml:space="preserve">По</w:t>
      </w:r>
      <w:r>
        <w:rPr>
          <w:iCs/>
        </w:rPr>
        <w:t xml:space="preserve">дрядчику</w:t>
      </w:r>
      <w:r>
        <w:rPr>
          <w:iCs/>
        </w:rPr>
        <w:t xml:space="preserve"> </w:t>
      </w:r>
      <w:r>
        <w:t xml:space="preserve">требование об уплате неустоек (штрафов, пеней). </w:t>
      </w:r>
      <w:r/>
    </w:p>
    <w:p>
      <w:pPr>
        <w:ind w:firstLine="567"/>
        <w:jc w:val="both"/>
      </w:pPr>
      <w:r>
        <w:rPr>
          <w:highlight w:val="none"/>
        </w:rPr>
      </w:r>
      <w:r>
        <w:rPr>
          <w:highlight w:val="none"/>
        </w:rPr>
      </w:r>
      <w:r/>
    </w:p>
    <w:p>
      <w:pPr>
        <w:pStyle w:val="965"/>
        <w:ind w:firstLine="709"/>
        <w:jc w:val="center"/>
        <w:tabs>
          <w:tab w:val="left" w:pos="709" w:leader="none"/>
        </w:tabs>
        <w:rPr>
          <w:b/>
        </w:rPr>
      </w:pPr>
      <w:r>
        <w:rPr>
          <w:b/>
        </w:rPr>
        <w:t xml:space="preserve">8</w:t>
      </w:r>
      <w:r>
        <w:rPr>
          <w:b/>
        </w:rPr>
        <w:t xml:space="preserve">. ОБСТОЯТЕЛЬСТВА НЕПРЕОДОЛИМОЙ СИЛЫ</w:t>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8</w:t>
      </w:r>
      <w:r>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Pr>
          <w:rFonts w:ascii="Times New Roman" w:hAnsi="Times New Roman" w:cs="Times New Roman"/>
          <w:sz w:val="24"/>
          <w:szCs w:val="24"/>
        </w:rPr>
        <w:t xml:space="preserve">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w:t>
      </w:r>
      <w:r>
        <w:rPr>
          <w:rFonts w:ascii="Times New Roman" w:hAnsi="Times New Roman" w:cs="Times New Roman"/>
          <w:sz w:val="24"/>
          <w:szCs w:val="24"/>
        </w:rPr>
        <w:t xml:space="preserve">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w:t>
      </w:r>
      <w:r>
        <w:rPr>
          <w:rFonts w:ascii="Times New Roman" w:hAnsi="Times New Roman" w:cs="Times New Roman"/>
          <w:sz w:val="24"/>
          <w:szCs w:val="24"/>
        </w:rPr>
        <w:t xml:space="preserve">и</w:t>
      </w:r>
      <w:r>
        <w:rPr>
          <w:rFonts w:ascii="Times New Roman" w:hAnsi="Times New Roman" w:cs="Times New Roman"/>
          <w:sz w:val="24"/>
          <w:szCs w:val="24"/>
        </w:rPr>
        <w:t xml:space="preserve">деть и предотвратить.</w:t>
      </w:r>
      <w:r/>
    </w:p>
    <w:p>
      <w:pPr>
        <w:pStyle w:val="1048"/>
        <w:contextualSpacing/>
        <w:ind w:left="0" w:firstLine="567"/>
        <w:spacing w:line="240" w:lineRule="auto"/>
        <w:tabs>
          <w:tab w:val="left" w:pos="0" w:leader="none"/>
        </w:tabs>
        <w:rPr>
          <w:rFonts w:ascii="Times New Roman" w:hAnsi="Times New Roman" w:cs="Times New Roman"/>
          <w:sz w:val="24"/>
          <w:szCs w:val="24"/>
        </w:rPr>
      </w:pPr>
      <w:r/>
      <w:bookmarkStart w:id="0" w:name="_Ref495908536"/>
      <w:r>
        <w:rPr>
          <w:rFonts w:ascii="Times New Roman" w:hAnsi="Times New Roman" w:cs="Times New Roman"/>
          <w:sz w:val="24"/>
          <w:szCs w:val="24"/>
        </w:rPr>
        <w:t xml:space="preserve">8</w:t>
      </w:r>
      <w:r>
        <w:rPr>
          <w:rFonts w:ascii="Times New Roman" w:hAnsi="Times New Roman" w:cs="Times New Roman"/>
          <w:sz w:val="24"/>
          <w:szCs w:val="24"/>
        </w:rPr>
        <w:t xml:space="preserve">.2.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w:t>
      </w:r>
      <w:r>
        <w:rPr>
          <w:rFonts w:ascii="Times New Roman" w:hAnsi="Times New Roman" w:cs="Times New Roman"/>
          <w:sz w:val="24"/>
          <w:szCs w:val="24"/>
        </w:rPr>
        <w:t xml:space="preserve">и</w:t>
      </w:r>
      <w:r>
        <w:rPr>
          <w:rFonts w:ascii="Times New Roman" w:hAnsi="Times New Roman" w:cs="Times New Roman"/>
          <w:sz w:val="24"/>
          <w:szCs w:val="24"/>
        </w:rPr>
        <w:t xml:space="preserve">тельности действия указанных обстоятельств. Данное уведомление должно быть подтверждено компетентным органом территории, где данное обстоятел</w:t>
      </w:r>
      <w:r>
        <w:rPr>
          <w:rFonts w:ascii="Times New Roman" w:hAnsi="Times New Roman" w:cs="Times New Roman"/>
          <w:sz w:val="24"/>
          <w:szCs w:val="24"/>
        </w:rPr>
        <w:t xml:space="preserve">ь</w:t>
      </w:r>
      <w:r>
        <w:rPr>
          <w:rFonts w:ascii="Times New Roman" w:hAnsi="Times New Roman" w:cs="Times New Roman"/>
          <w:sz w:val="24"/>
          <w:szCs w:val="24"/>
        </w:rPr>
        <w:t xml:space="preserve">ство имело место</w:t>
      </w:r>
      <w:bookmarkEnd w:id="0"/>
      <w:r>
        <w:rPr>
          <w:rFonts w:ascii="Times New Roman" w:hAnsi="Times New Roman" w:cs="Times New Roman"/>
          <w:sz w:val="24"/>
          <w:szCs w:val="24"/>
        </w:rPr>
        <w:t xml:space="preserve">.</w:t>
      </w:r>
      <w:r/>
    </w:p>
    <w:p>
      <w:pPr>
        <w:pStyle w:val="1048"/>
        <w:contextualSpacing/>
        <w:ind w:left="0" w:firstLine="567"/>
        <w:spacing w:line="240" w:lineRule="auto"/>
        <w:tabs>
          <w:tab w:val="left" w:pos="0" w:leader="none"/>
        </w:tabs>
        <w:rPr>
          <w:rFonts w:ascii="Times New Roman" w:hAnsi="Times New Roman" w:cs="Times New Roman"/>
          <w:sz w:val="24"/>
          <w:szCs w:val="24"/>
        </w:rPr>
      </w:pPr>
      <w:r/>
      <w:bookmarkStart w:id="1" w:name="_Ref495908541"/>
      <w:r>
        <w:rPr>
          <w:rFonts w:ascii="Times New Roman" w:hAnsi="Times New Roman" w:cs="Times New Roman"/>
          <w:sz w:val="24"/>
          <w:szCs w:val="24"/>
        </w:rPr>
        <w:t xml:space="preserve">8</w:t>
      </w:r>
      <w:r>
        <w:rPr>
          <w:rFonts w:ascii="Times New Roman" w:hAnsi="Times New Roman" w:cs="Times New Roman"/>
          <w:sz w:val="24"/>
          <w:szCs w:val="24"/>
        </w:rPr>
        <w:t xml:space="preserve">.3.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
      <w:r>
        <w:rPr>
          <w:rFonts w:ascii="Times New Roman" w:hAnsi="Times New Roman" w:cs="Times New Roman"/>
          <w:sz w:val="24"/>
          <w:szCs w:val="24"/>
        </w:rPr>
      </w:r>
      <w:r/>
    </w:p>
    <w:p>
      <w:pPr>
        <w:pStyle w:val="1048"/>
        <w:contextualSpacing/>
        <w:ind w:left="0" w:firstLine="567"/>
        <w:spacing w:line="240" w:lineRule="auto"/>
        <w:tabs>
          <w:tab w:val="left" w:pos="0" w:leader="none"/>
        </w:tabs>
        <w:rPr>
          <w:rFonts w:ascii="Times New Roman" w:hAnsi="Times New Roman" w:cs="Times New Roman"/>
          <w:b/>
          <w:sz w:val="24"/>
          <w:szCs w:val="24"/>
        </w:rPr>
      </w:pPr>
      <w:r/>
      <w:bookmarkStart w:id="2" w:name="_Ref495908557"/>
      <w:r>
        <w:rPr>
          <w:rFonts w:ascii="Times New Roman" w:hAnsi="Times New Roman" w:cs="Times New Roman"/>
          <w:sz w:val="24"/>
          <w:szCs w:val="24"/>
        </w:rPr>
        <w:t xml:space="preserve">8</w:t>
      </w:r>
      <w:r>
        <w:rPr>
          <w:rFonts w:ascii="Times New Roman" w:hAnsi="Times New Roman" w:cs="Times New Roman"/>
          <w:sz w:val="24"/>
          <w:szCs w:val="24"/>
        </w:rPr>
        <w:t xml:space="preserve">.4. Если обстоятельства непреодолимой силы будут существовать свыше </w:t>
      </w:r>
      <w:r>
        <w:rPr>
          <w:rFonts w:ascii="Times New Roman" w:hAnsi="Times New Roman" w:cs="Times New Roman"/>
          <w:iCs/>
          <w:sz w:val="24"/>
          <w:szCs w:val="24"/>
        </w:rPr>
        <w:t xml:space="preserve">1</w:t>
      </w:r>
      <w:r>
        <w:rPr>
          <w:rFonts w:ascii="Times New Roman" w:hAnsi="Times New Roman" w:cs="Times New Roman"/>
          <w:sz w:val="24"/>
          <w:szCs w:val="24"/>
        </w:rPr>
        <w:t xml:space="preserve"> месяца, то каждая из Сторон будет вправе требовать расторжения настоящего Контракта полн</w:t>
      </w:r>
      <w:r>
        <w:rPr>
          <w:rFonts w:ascii="Times New Roman" w:hAnsi="Times New Roman" w:cs="Times New Roman"/>
          <w:sz w:val="24"/>
          <w:szCs w:val="24"/>
        </w:rPr>
        <w:t xml:space="preserve">о</w:t>
      </w:r>
      <w:r>
        <w:rPr>
          <w:rFonts w:ascii="Times New Roman" w:hAnsi="Times New Roman" w:cs="Times New Roman"/>
          <w:sz w:val="24"/>
          <w:szCs w:val="24"/>
        </w:rPr>
        <w:t xml:space="preserve">стью или частично и в таком случае ни одна из Сторон не будет иметь права требовать от другой Стороны возм</w:t>
      </w:r>
      <w:r>
        <w:rPr>
          <w:rFonts w:ascii="Times New Roman" w:hAnsi="Times New Roman" w:cs="Times New Roman"/>
          <w:sz w:val="24"/>
          <w:szCs w:val="24"/>
        </w:rPr>
        <w:t xml:space="preserve">е</w:t>
      </w:r>
      <w:r>
        <w:rPr>
          <w:rFonts w:ascii="Times New Roman" w:hAnsi="Times New Roman" w:cs="Times New Roman"/>
          <w:sz w:val="24"/>
          <w:szCs w:val="24"/>
        </w:rPr>
        <w:t xml:space="preserve">щения возможных убытков.</w:t>
      </w:r>
      <w:bookmarkEnd w:id="2"/>
      <w:r>
        <w:rPr>
          <w:rFonts w:ascii="Times New Roman" w:hAnsi="Times New Roman" w:cs="Times New Roman"/>
          <w:b/>
          <w:sz w:val="24"/>
          <w:szCs w:val="24"/>
        </w:rPr>
      </w:r>
      <w:r/>
    </w:p>
    <w:p>
      <w:pPr>
        <w:pStyle w:val="965"/>
        <w:ind w:firstLine="709"/>
        <w:jc w:val="center"/>
        <w:tabs>
          <w:tab w:val="left" w:pos="709" w:leader="none"/>
        </w:tabs>
      </w:pPr>
      <w:r/>
      <w:r/>
    </w:p>
    <w:p>
      <w:pPr>
        <w:pStyle w:val="1080"/>
        <w:numPr>
          <w:ilvl w:val="0"/>
          <w:numId w:val="0"/>
        </w:numPr>
        <w:contextualSpacing/>
        <w:ind w:left="360"/>
        <w:spacing w:after="0"/>
        <w:rPr>
          <w:sz w:val="24"/>
          <w:szCs w:val="24"/>
        </w:rPr>
      </w:pPr>
      <w:r>
        <w:rPr>
          <w:sz w:val="24"/>
          <w:szCs w:val="24"/>
        </w:rPr>
        <w:t xml:space="preserve">9</w:t>
      </w:r>
      <w:r>
        <w:rPr>
          <w:sz w:val="24"/>
          <w:szCs w:val="24"/>
        </w:rPr>
        <w:t xml:space="preserve">. ПОРЯДОК УРЕГУЛИРОВАНИЯ СПОРОВ</w:t>
      </w:r>
      <w:r>
        <w:rPr>
          <w:sz w:val="24"/>
          <w:szCs w:val="24"/>
        </w:rPr>
      </w:r>
      <w:r/>
    </w:p>
    <w:p>
      <w:pPr>
        <w:pStyle w:val="1048"/>
        <w:contextualSpacing/>
        <w:ind w:left="0" w:firstLine="567"/>
        <w:spacing w:line="240" w:lineRule="auto"/>
        <w:tabs>
          <w:tab w:val="left" w:pos="0" w:leader="none"/>
        </w:tabs>
        <w:rPr>
          <w:rFonts w:ascii="Times New Roman" w:hAnsi="Times New Roman" w:cs="Times New Roman"/>
          <w:spacing w:val="-3"/>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.1. Стороны принимают все меры для того, чтобы любые спорные вопросы, разногласия либо претензии, касающиеся исполнения настоящего Контракта, были урегулир</w:t>
      </w:r>
      <w:r>
        <w:rPr>
          <w:rFonts w:ascii="Times New Roman" w:hAnsi="Times New Roman" w:cs="Times New Roman"/>
          <w:sz w:val="24"/>
          <w:szCs w:val="24"/>
        </w:rPr>
        <w:t xml:space="preserve">о</w:t>
      </w:r>
      <w:r>
        <w:rPr>
          <w:rFonts w:ascii="Times New Roman" w:hAnsi="Times New Roman" w:cs="Times New Roman"/>
          <w:sz w:val="24"/>
          <w:szCs w:val="24"/>
        </w:rPr>
        <w:t xml:space="preserve">ваны путем переговоров с оформлением соответствующего документа. Претензии, направляемые Сторонами, подл</w:t>
      </w:r>
      <w:r>
        <w:rPr>
          <w:rFonts w:ascii="Times New Roman" w:hAnsi="Times New Roman" w:cs="Times New Roman"/>
          <w:sz w:val="24"/>
          <w:szCs w:val="24"/>
        </w:rPr>
        <w:t xml:space="preserve">е</w:t>
      </w:r>
      <w:r>
        <w:rPr>
          <w:rFonts w:ascii="Times New Roman" w:hAnsi="Times New Roman" w:cs="Times New Roman"/>
          <w:sz w:val="24"/>
          <w:szCs w:val="24"/>
        </w:rPr>
        <w:t xml:space="preserve">жат рассмотрению в течение 10 (десяти) рабочих дней с момента их получения.</w:t>
      </w:r>
      <w:r>
        <w:rPr>
          <w:rFonts w:ascii="Times New Roman" w:hAnsi="Times New Roman" w:cs="Times New Roman"/>
          <w:spacing w:val="-3"/>
          <w:sz w:val="24"/>
          <w:szCs w:val="24"/>
        </w:rPr>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pacing w:val="-3"/>
          <w:sz w:val="24"/>
          <w:szCs w:val="24"/>
        </w:rPr>
        <w:t xml:space="preserve">9</w:t>
      </w:r>
      <w:r>
        <w:rPr>
          <w:rFonts w:ascii="Times New Roman" w:hAnsi="Times New Roman" w:cs="Times New Roman"/>
          <w:spacing w:val="-3"/>
          <w:sz w:val="24"/>
          <w:szCs w:val="24"/>
        </w:rPr>
        <w:t xml:space="preserve">.2. В случае недостижения взаимного согласия все споры, разногласия или треб</w:t>
      </w:r>
      <w:r>
        <w:rPr>
          <w:rFonts w:ascii="Times New Roman" w:hAnsi="Times New Roman" w:cs="Times New Roman"/>
          <w:spacing w:val="-3"/>
          <w:sz w:val="24"/>
          <w:szCs w:val="24"/>
        </w:rPr>
        <w:t xml:space="preserve">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w:t>
      </w:r>
      <w:r>
        <w:rPr>
          <w:rFonts w:ascii="Times New Roman" w:hAnsi="Times New Roman" w:cs="Times New Roman"/>
          <w:spacing w:val="-3"/>
          <w:sz w:val="24"/>
          <w:szCs w:val="24"/>
        </w:rPr>
        <w:t xml:space="preserve">ю</w:t>
      </w:r>
      <w:r>
        <w:rPr>
          <w:rFonts w:ascii="Times New Roman" w:hAnsi="Times New Roman" w:cs="Times New Roman"/>
          <w:spacing w:val="-3"/>
          <w:sz w:val="24"/>
          <w:szCs w:val="24"/>
        </w:rPr>
        <w:t xml:space="preserve">щим законодательством.</w:t>
      </w:r>
      <w:r>
        <w:rPr>
          <w:rFonts w:ascii="Times New Roman" w:hAnsi="Times New Roman" w:cs="Times New Roman"/>
          <w:sz w:val="24"/>
          <w:szCs w:val="24"/>
        </w:rPr>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.3. К отношениям Сторон по настоящему Контракту и в связи с ним применяется законод</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тельство Российской Федерации.</w:t>
      </w:r>
      <w:r>
        <w:rPr>
          <w:rFonts w:ascii="Times New Roman" w:hAnsi="Times New Roman" w:cs="Times New Roman"/>
          <w:sz w:val="24"/>
          <w:szCs w:val="24"/>
        </w:rPr>
      </w:r>
      <w:r/>
    </w:p>
    <w:p>
      <w:pPr>
        <w:pStyle w:val="965"/>
        <w:contextualSpacing/>
        <w:jc w:val="center"/>
        <w:rPr>
          <w:rFonts w:cs="Times New Roman"/>
          <w:b/>
        </w:rPr>
      </w:pPr>
      <w:r>
        <w:rPr>
          <w:rFonts w:cs="Times New Roman"/>
          <w:b/>
        </w:rPr>
      </w:r>
      <w:r/>
    </w:p>
    <w:p>
      <w:pPr>
        <w:pStyle w:val="965"/>
        <w:contextualSpacing/>
        <w:jc w:val="center"/>
        <w:rPr>
          <w:rFonts w:cs="Times New Roman"/>
          <w:b/>
        </w:rPr>
      </w:pPr>
      <w:r>
        <w:rPr>
          <w:rFonts w:cs="Times New Roman"/>
          <w:b/>
        </w:rPr>
        <w:t xml:space="preserve">1</w:t>
      </w:r>
      <w:r>
        <w:rPr>
          <w:rFonts w:cs="Times New Roman"/>
          <w:b/>
        </w:rPr>
        <w:t xml:space="preserve">0</w:t>
      </w:r>
      <w:r>
        <w:rPr>
          <w:rFonts w:cs="Times New Roman"/>
          <w:b/>
        </w:rPr>
        <w:t xml:space="preserve">. </w:t>
      </w:r>
      <w:r>
        <w:rPr>
          <w:rFonts w:cs="Times New Roman"/>
          <w:b/>
        </w:rPr>
        <w:t xml:space="preserve">ИЗМЕНЕНИЕ, РАСТОРЖЕНИЕ КОНТРАКТА</w:t>
      </w:r>
      <w:r>
        <w:rPr>
          <w:rFonts w:cs="Times New Roman"/>
          <w:b/>
        </w:rPr>
      </w:r>
      <w:r/>
    </w:p>
    <w:p>
      <w:pPr>
        <w:pStyle w:val="965"/>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.1. Изменение существенных условий Контракта при его исполнении не допускается, за исключением случаев, предусмотренных действующим законодательством РФ.</w:t>
      </w:r>
      <w:r/>
    </w:p>
    <w:p>
      <w:pPr>
        <w:pStyle w:val="965"/>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.2.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дополнительного с</w:t>
      </w:r>
      <w:r>
        <w:rPr>
          <w:rFonts w:cs="Times New Roman"/>
        </w:rPr>
        <w:t xml:space="preserve">оглашения к Контракту, за исключением случаев изменения у какой-либо из Сторон местонахождения, названия, банковских или других реквизитов. В таком случае достаточно в течение пяти дней с момента таких изменений, письменно уведомить об этом другую Сторону.</w:t>
      </w:r>
      <w:r/>
    </w:p>
    <w:p>
      <w:pPr>
        <w:pStyle w:val="965"/>
        <w:contextualSpacing/>
        <w:ind w:firstLine="567"/>
        <w:jc w:val="both"/>
        <w:tabs>
          <w:tab w:val="left" w:pos="709" w:leader="none"/>
        </w:tabs>
        <w:rPr>
          <w:rFonts w:cs="Times New Roman"/>
        </w:rPr>
      </w:pPr>
      <w:r>
        <w:rPr>
          <w:rFonts w:cs="Times New Roman"/>
        </w:rPr>
        <w:t xml:space="preserve">1</w:t>
      </w:r>
      <w:r>
        <w:rPr>
          <w:rFonts w:cs="Times New Roman"/>
        </w:rPr>
        <w:t xml:space="preserve">0</w:t>
      </w:r>
      <w:r>
        <w:rPr>
          <w:rFonts w:cs="Times New Roman"/>
        </w:rPr>
        <w:t xml:space="preserve">.</w:t>
      </w:r>
      <w:r>
        <w:rPr>
          <w:rFonts w:cs="Times New Roman"/>
        </w:rPr>
        <w:t xml:space="preserve">3</w:t>
      </w:r>
      <w:r>
        <w:rPr>
          <w:rFonts w:cs="Times New Roman"/>
        </w:rPr>
        <w:t xml:space="preserve">. Настоящий Контракт может быть расторгнут:</w:t>
      </w:r>
      <w:r/>
    </w:p>
    <w:p>
      <w:pPr>
        <w:pStyle w:val="965"/>
        <w:contextualSpacing/>
        <w:ind w:firstLine="567"/>
        <w:jc w:val="both"/>
        <w:tabs>
          <w:tab w:val="left" w:pos="709" w:leader="none"/>
        </w:tabs>
        <w:rPr>
          <w:rFonts w:cs="Times New Roman"/>
        </w:rPr>
      </w:pPr>
      <w:r>
        <w:rPr>
          <w:rFonts w:cs="Times New Roman"/>
        </w:rPr>
        <w:tab/>
        <w:t xml:space="preserve">- по соглашению Сторон;</w:t>
      </w:r>
      <w:r/>
    </w:p>
    <w:p>
      <w:pPr>
        <w:pStyle w:val="965"/>
        <w:contextualSpacing/>
        <w:ind w:firstLine="567"/>
        <w:jc w:val="both"/>
        <w:tabs>
          <w:tab w:val="left" w:pos="709" w:leader="none"/>
        </w:tabs>
        <w:rPr>
          <w:rFonts w:cs="Times New Roman"/>
        </w:rPr>
      </w:pPr>
      <w:r>
        <w:rPr>
          <w:rFonts w:cs="Times New Roman"/>
        </w:rPr>
        <w:t xml:space="preserve">  - в судебном порядке;</w:t>
      </w:r>
      <w:r/>
    </w:p>
    <w:p>
      <w:pPr>
        <w:pStyle w:val="965"/>
        <w:contextualSpacing/>
        <w:ind w:firstLine="567"/>
        <w:jc w:val="both"/>
        <w:tabs>
          <w:tab w:val="left" w:pos="709" w:leader="none"/>
        </w:tabs>
      </w:pPr>
      <w:r>
        <w:rPr>
          <w:rFonts w:cs="Times New Roman"/>
        </w:rPr>
        <w:tab/>
        <w:t xml:space="preserve">- </w:t>
      </w:r>
      <w:r>
        <w:rPr>
          <w:rFonts w:cs="Times New Roman"/>
          <w:lang w:eastAsia="ru-RU"/>
        </w:rPr>
        <w:t xml:space="preserve">в случае принятия Заказчиком или </w:t>
      </w:r>
      <w:r>
        <w:rPr>
          <w:rFonts w:cs="Times New Roman"/>
          <w:lang w:eastAsia="ru-RU"/>
        </w:rPr>
        <w:t xml:space="preserve">Подрядчиком</w:t>
      </w:r>
      <w:r>
        <w:rPr>
          <w:rFonts w:cs="Times New Roman"/>
          <w:lang w:eastAsia="ru-RU"/>
        </w:rPr>
        <w:t xml:space="preserve"> решения об одностороннем отказе от исполнения Контракта в соответствии с гр</w:t>
      </w:r>
      <w:r>
        <w:rPr>
          <w:rFonts w:cs="Times New Roman"/>
          <w:lang w:eastAsia="ru-RU"/>
        </w:rPr>
        <w:t xml:space="preserve">а</w:t>
      </w:r>
      <w:r>
        <w:rPr>
          <w:rFonts w:cs="Times New Roman"/>
          <w:lang w:eastAsia="ru-RU"/>
        </w:rPr>
        <w:t xml:space="preserve">жданским законодательством Российской Федерации </w:t>
      </w:r>
      <w:r>
        <w:rPr>
          <w:rFonts w:cs="Times New Roman"/>
          <w:lang w:eastAsia="ru-RU"/>
        </w:rPr>
        <w:t xml:space="preserve">в порядке, предусмотренном ст.95 </w:t>
      </w:r>
      <w:r>
        <w:t xml:space="preserve">Федеральный закон № 44-ФЗ</w:t>
      </w:r>
      <w:r>
        <w:t xml:space="preserve">.</w:t>
      </w:r>
      <w:r/>
    </w:p>
    <w:p>
      <w:pPr>
        <w:pStyle w:val="965"/>
        <w:contextualSpacing/>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.4. </w:t>
      </w:r>
      <w:r>
        <w:rPr>
          <w:rFonts w:cs="Times New Roman"/>
          <w:lang w:eastAsia="ru-RU"/>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w:t>
      </w:r>
      <w:r>
        <w:rPr>
          <w:rFonts w:cs="Times New Roman"/>
          <w:lang w:eastAsia="ru-RU"/>
        </w:rPr>
        <w:t xml:space="preserve">д</w:t>
      </w:r>
      <w:r>
        <w:rPr>
          <w:rFonts w:cs="Times New Roman"/>
          <w:lang w:eastAsia="ru-RU"/>
        </w:rPr>
        <w:t xml:space="preserve">ностороннего отказа от исполнения отдельных видов обязательств</w:t>
      </w:r>
      <w:r>
        <w:rPr>
          <w:rFonts w:cs="Times New Roman"/>
          <w:lang w:eastAsia="ru-RU"/>
        </w:rPr>
        <w:t xml:space="preserve">.</w:t>
      </w:r>
      <w:r>
        <w:rPr>
          <w:rFonts w:cs="Times New Roman"/>
          <w:lang w:eastAsia="ru-RU"/>
        </w:rPr>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5</w:t>
      </w:r>
      <w:r>
        <w:rPr>
          <w:rFonts w:cs="Times New Roman"/>
          <w:lang w:eastAsia="ru-RU"/>
        </w:rPr>
        <w:t xml:space="preserve">. При расторжении Контракта в связи с односторонним отказом </w:t>
      </w:r>
      <w:r>
        <w:rPr>
          <w:rFonts w:cs="Times New Roman"/>
          <w:lang w:eastAsia="ru-RU"/>
        </w:rPr>
        <w:t xml:space="preserve">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cs="Times New Roman"/>
          <w:lang w:eastAsia="ru-RU"/>
        </w:rPr>
        <w:t xml:space="preserve">с</w:t>
      </w:r>
      <w:r>
        <w:rPr>
          <w:rFonts w:cs="Times New Roman"/>
          <w:lang w:eastAsia="ru-RU"/>
        </w:rPr>
        <w:t xml:space="preserve">полнения Контракта.</w:t>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6</w:t>
      </w:r>
      <w:r>
        <w:rPr>
          <w:rFonts w:cs="Times New Roman"/>
          <w:lang w:eastAsia="ru-RU"/>
        </w:rPr>
        <w:t xml:space="preserve">. В случае расторжения Контракта по любым основаниям По</w:t>
      </w:r>
      <w:r>
        <w:rPr>
          <w:rFonts w:cs="Times New Roman"/>
          <w:lang w:eastAsia="ru-RU"/>
        </w:rPr>
        <w:t xml:space="preserve">дрядчик</w:t>
      </w:r>
      <w:r>
        <w:rPr>
          <w:rFonts w:cs="Times New Roman"/>
          <w:lang w:eastAsia="ru-RU"/>
        </w:rPr>
        <w:t xml:space="preserve"> обязан</w:t>
      </w:r>
      <w:r>
        <w:rPr>
          <w:rFonts w:cs="Times New Roman"/>
          <w:lang w:eastAsia="ru-RU"/>
        </w:rPr>
        <w:t xml:space="preserve"> о</w:t>
      </w:r>
      <w:r>
        <w:rPr>
          <w:rFonts w:cs="Times New Roman"/>
          <w:lang w:eastAsia="ru-RU"/>
        </w:rPr>
        <w:t xml:space="preserve">платить имеющуюся неустойку (штраф, пени), предусмотренную Контрактом, в течение 10 (десяти) дней с момента прекр</w:t>
      </w:r>
      <w:r>
        <w:rPr>
          <w:rFonts w:cs="Times New Roman"/>
          <w:lang w:eastAsia="ru-RU"/>
        </w:rPr>
        <w:t xml:space="preserve">а</w:t>
      </w:r>
      <w:r>
        <w:rPr>
          <w:rFonts w:cs="Times New Roman"/>
          <w:lang w:eastAsia="ru-RU"/>
        </w:rPr>
        <w:t xml:space="preserve">щения действия Контракта.</w:t>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7</w:t>
      </w:r>
      <w:r>
        <w:rPr>
          <w:rFonts w:cs="Times New Roman"/>
          <w:lang w:eastAsia="ru-RU"/>
        </w:rPr>
        <w:t xml:space="preserve">. </w:t>
      </w:r>
      <w:r>
        <w:rPr>
          <w:rFonts w:cs="Times New Roman"/>
          <w:lang w:eastAsia="ru-RU"/>
        </w:rPr>
        <w:t xml:space="preserve">Расторжение Контракта в связи с односторонним отказом Заказчика или По</w:t>
      </w:r>
      <w:r>
        <w:rPr>
          <w:rFonts w:cs="Times New Roman"/>
          <w:lang w:eastAsia="ru-RU"/>
        </w:rPr>
        <w:t xml:space="preserve">дрядчика </w:t>
      </w:r>
      <w:r>
        <w:rPr>
          <w:rFonts w:cs="Times New Roman"/>
          <w:lang w:eastAsia="ru-RU"/>
        </w:rPr>
        <w:t xml:space="preserve">от исполнения Контракта осуществляется в порядке, предусмотренном статьёй 95 Федерального закона от 05.04.2013 № 44-ФЗ.</w:t>
      </w:r>
      <w:r>
        <w:rPr>
          <w:rFonts w:cs="Times New Roman"/>
          <w:lang w:eastAsia="ru-RU"/>
        </w:rPr>
      </w:r>
      <w:r/>
    </w:p>
    <w:p>
      <w:pPr>
        <w:pStyle w:val="965"/>
        <w:ind w:firstLine="567"/>
        <w:jc w:val="both"/>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8</w:t>
      </w:r>
      <w:r>
        <w:rPr>
          <w:rFonts w:cs="Times New Roman"/>
          <w:lang w:eastAsia="ru-RU"/>
        </w:rPr>
        <w:t xml:space="preserve">. Отношения Сторон, не урегулированные настоящим Контрактом, регулируются в соответствии с действующим законодательством Российской Федер</w:t>
      </w:r>
      <w:r>
        <w:rPr>
          <w:rFonts w:cs="Times New Roman"/>
          <w:lang w:eastAsia="ru-RU"/>
        </w:rPr>
        <w:t xml:space="preserve">а</w:t>
      </w:r>
      <w:r>
        <w:rPr>
          <w:rFonts w:cs="Times New Roman"/>
          <w:lang w:eastAsia="ru-RU"/>
        </w:rPr>
        <w:t xml:space="preserve">ции.</w:t>
      </w:r>
      <w:r>
        <w:rPr>
          <w:rFonts w:cs="Times New Roman"/>
          <w:lang w:eastAsia="ru-RU"/>
        </w:rPr>
      </w:r>
      <w:r/>
    </w:p>
    <w:p>
      <w:pPr>
        <w:pStyle w:val="965"/>
        <w:ind w:firstLine="567"/>
        <w:jc w:val="both"/>
        <w:rPr>
          <w:highlight w:val="none"/>
        </w:rPr>
      </w:pPr>
      <w:r>
        <w:rPr>
          <w:rFonts w:cs="Times New Roman"/>
          <w:lang w:eastAsia="ru-RU"/>
        </w:rPr>
        <w:t xml:space="preserve">1</w:t>
      </w:r>
      <w:r>
        <w:rPr>
          <w:rFonts w:cs="Times New Roman"/>
          <w:lang w:eastAsia="ru-RU"/>
        </w:rPr>
        <w:t xml:space="preserve">0</w:t>
      </w:r>
      <w:r>
        <w:rPr>
          <w:rFonts w:cs="Times New Roman"/>
          <w:lang w:eastAsia="ru-RU"/>
        </w:rPr>
        <w:t xml:space="preserve">.9. </w:t>
      </w:r>
      <w:r>
        <w:rPr>
          <w:rFonts w:cs="Times New Roman"/>
          <w:lang w:eastAsia="ru-RU"/>
        </w:rPr>
        <w:t xml:space="preserve">Стороны обязаны в течение 5</w:t>
      </w:r>
      <w:r>
        <w:rPr>
          <w:rFonts w:cs="Times New Roman"/>
          <w:lang w:eastAsia="ru-RU"/>
        </w:rPr>
        <w:t xml:space="preserve"> дней сообщать друг другу об изменениях своего места </w:t>
      </w:r>
      <w:r>
        <w:rPr>
          <w:rFonts w:cs="Times New Roman"/>
          <w:lang w:eastAsia="ru-RU"/>
        </w:rPr>
        <w:t xml:space="preserve">нахождения почтового адреса, номеров телефонов, банковских рекв</w:t>
      </w:r>
      <w:r>
        <w:rPr>
          <w:rFonts w:cs="Times New Roman"/>
          <w:lang w:eastAsia="ru-RU"/>
        </w:rPr>
        <w:t xml:space="preserve">и</w:t>
      </w:r>
      <w:r>
        <w:rPr>
          <w:rFonts w:cs="Times New Roman"/>
          <w:lang w:eastAsia="ru-RU"/>
        </w:rPr>
        <w:t xml:space="preserve">зитов.</w:t>
      </w:r>
      <w:r>
        <w:rPr>
          <w:rFonts w:cs="Times New Roman"/>
          <w:lang w:eastAsia="ru-RU"/>
        </w:rPr>
      </w:r>
      <w:r/>
    </w:p>
    <w:p>
      <w:pPr>
        <w:ind w:firstLine="567"/>
        <w:jc w:val="both"/>
        <w:rPr>
          <w:rFonts w:cs="Times New Roman"/>
          <w:lang w:eastAsia="ru-RU"/>
        </w:rPr>
      </w:pPr>
      <w:r>
        <w:rPr>
          <w:highlight w:val="none"/>
        </w:rPr>
      </w:r>
      <w:r>
        <w:rPr>
          <w:highlight w:val="none"/>
        </w:rPr>
      </w:r>
      <w:r/>
    </w:p>
    <w:p>
      <w:pPr>
        <w:pStyle w:val="965"/>
        <w:numPr>
          <w:ilvl w:val="0"/>
          <w:numId w:val="1"/>
        </w:numPr>
        <w:contextualSpacing/>
        <w:jc w:val="center"/>
        <w:widowControl/>
        <w:tabs>
          <w:tab w:val="clear" w:pos="0" w:leader="none"/>
          <w:tab w:val="num" w:pos="432" w:leader="none"/>
          <w:tab w:val="left" w:pos="2870" w:leader="none"/>
        </w:tabs>
        <w:rPr>
          <w:rFonts w:cs="Times New Roman"/>
          <w:b/>
        </w:rPr>
      </w:pPr>
      <w:r>
        <w:rPr>
          <w:rFonts w:cs="Times New Roman"/>
          <w:b/>
        </w:rPr>
        <w:t xml:space="preserve">1</w:t>
      </w:r>
      <w:r>
        <w:rPr>
          <w:rFonts w:cs="Times New Roman"/>
          <w:b/>
        </w:rPr>
        <w:t xml:space="preserve">1</w:t>
      </w:r>
      <w:r>
        <w:rPr>
          <w:rFonts w:cs="Times New Roman"/>
          <w:b/>
        </w:rPr>
        <w:t xml:space="preserve">. </w:t>
      </w:r>
      <w:r>
        <w:rPr>
          <w:rFonts w:cs="Times New Roman"/>
          <w:b/>
        </w:rPr>
        <w:t xml:space="preserve">АНТИКОРРУПЦИОННАЯ ОГОВОРКА</w:t>
      </w:r>
      <w:r>
        <w:rPr>
          <w:rFonts w:cs="Times New Roman"/>
          <w:b/>
        </w:rPr>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.1. При исполнении своих обязательств по настоящему муниципальному ко</w:t>
      </w:r>
      <w:r>
        <w:rPr>
          <w:rFonts w:cs="Times New Roman"/>
        </w:rPr>
        <w:t xml:space="preserve">н</w:t>
      </w:r>
      <w:r>
        <w:rPr>
          <w:rFonts w:cs="Times New Roman"/>
        </w:rPr>
        <w:t xml:space="preserve">тракту Стороны, их аффилированные лица, работники или посредники не выплачи</w:t>
      </w:r>
      <w:r>
        <w:rPr>
          <w:rFonts w:cs="Times New Roman"/>
        </w:rPr>
        <w:t xml:space="preserve">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прямо или косвенно, любым лицам, для оказания влияния на действия или решения Сторон, их аффилир</w:t>
      </w:r>
      <w:r>
        <w:rPr>
          <w:rFonts w:cs="Times New Roman"/>
        </w:rPr>
        <w:t xml:space="preserve">о</w:t>
      </w:r>
      <w:r>
        <w:rPr>
          <w:rFonts w:cs="Times New Roman"/>
        </w:rPr>
        <w:t xml:space="preserve">ванных лиц, работников или посредников с целью получить какие-либо неправомерные преимущества или с иной неправомерной ц</w:t>
      </w:r>
      <w:r>
        <w:rPr>
          <w:rFonts w:cs="Times New Roman"/>
        </w:rPr>
        <w:t xml:space="preserve">е</w:t>
      </w:r>
      <w:r>
        <w:rPr>
          <w:rFonts w:cs="Times New Roman"/>
        </w:rPr>
        <w:t xml:space="preserve">лью.</w:t>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.2. При исполнении своих обязательств по настоящему муниципальному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w:t>
      </w:r>
      <w:r>
        <w:rPr>
          <w:rFonts w:cs="Times New Roman"/>
        </w:rPr>
        <w:t xml:space="preserve">й</w:t>
      </w:r>
      <w:r>
        <w:rPr>
          <w:rFonts w:cs="Times New Roman"/>
        </w:rPr>
        <w:t xml:space="preserve">ской Федерации, а также действия, нарушающие требования международных актов о противодействии легализации (отмыванию) доходов, полученных преступным п</w:t>
      </w:r>
      <w:r>
        <w:rPr>
          <w:rFonts w:cs="Times New Roman"/>
        </w:rPr>
        <w:t xml:space="preserve">у</w:t>
      </w:r>
      <w:r>
        <w:rPr>
          <w:rFonts w:cs="Times New Roman"/>
        </w:rPr>
        <w:t xml:space="preserve">тем.</w:t>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w:t>
      </w:r>
      <w:r>
        <w:rPr>
          <w:rFonts w:cs="Times New Roman"/>
        </w:rPr>
        <w:t xml:space="preserve">я</w:t>
      </w:r>
      <w:r>
        <w:rPr>
          <w:rFonts w:cs="Times New Roman"/>
        </w:rPr>
        <w:t xml:space="preserve">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w:t>
      </w:r>
      <w:r>
        <w:rPr>
          <w:rFonts w:cs="Times New Roman"/>
        </w:rPr>
        <w:t xml:space="preserve">д</w:t>
      </w:r>
      <w:r>
        <w:rPr>
          <w:rFonts w:cs="Times New Roman"/>
        </w:rPr>
        <w:t xml:space="preserve">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w:t>
      </w:r>
      <w:r>
        <w:rPr>
          <w:rFonts w:cs="Times New Roman"/>
        </w:rPr>
        <w:t xml:space="preserve">о</w:t>
      </w:r>
      <w:r>
        <w:rPr>
          <w:rFonts w:cs="Times New Roman"/>
        </w:rPr>
        <w:t xml:space="preserve">средниками.</w:t>
      </w:r>
      <w:r/>
    </w:p>
    <w:p>
      <w:pPr>
        <w:pStyle w:val="965"/>
        <w:ind w:firstLine="567"/>
        <w:jc w:val="both"/>
        <w:rPr>
          <w:rFonts w:cs="Times New Roman"/>
        </w:rPr>
      </w:pPr>
      <w:r>
        <w:rPr>
          <w:rFonts w:cs="Times New Roman"/>
        </w:rPr>
        <w:t xml:space="preserve">О результатах рассмотрения уведомления Сторона должна сообщить Стороне, напр</w:t>
      </w:r>
      <w:r>
        <w:rPr>
          <w:rFonts w:cs="Times New Roman"/>
        </w:rPr>
        <w:t xml:space="preserve">а</w:t>
      </w:r>
      <w:r>
        <w:rPr>
          <w:rFonts w:cs="Times New Roman"/>
        </w:rPr>
        <w:t xml:space="preserve">вившей уведомление, не позднее 10 рабочих дней в письменной форме.</w:t>
      </w:r>
      <w:r/>
    </w:p>
    <w:p>
      <w:pPr>
        <w:pStyle w:val="965"/>
        <w:jc w:val="center"/>
        <w:rPr>
          <w:rFonts w:cs="Times New Roman"/>
          <w:b/>
        </w:rPr>
      </w:pPr>
      <w:r>
        <w:rPr>
          <w:rFonts w:cs="Times New Roman"/>
          <w:b/>
        </w:rPr>
      </w:r>
      <w:r/>
    </w:p>
    <w:p>
      <w:pPr>
        <w:pStyle w:val="965"/>
        <w:jc w:val="center"/>
        <w:rPr>
          <w:rFonts w:cs="Times New Roman"/>
          <w:b/>
        </w:rPr>
      </w:pPr>
      <w:r>
        <w:rPr>
          <w:rFonts w:cs="Times New Roman"/>
          <w:b/>
        </w:rPr>
        <w:t xml:space="preserve">1</w:t>
      </w:r>
      <w:r>
        <w:rPr>
          <w:rFonts w:cs="Times New Roman"/>
          <w:b/>
        </w:rPr>
        <w:t xml:space="preserve">2</w:t>
      </w:r>
      <w:r>
        <w:rPr>
          <w:rFonts w:cs="Times New Roman"/>
          <w:b/>
        </w:rPr>
        <w:t xml:space="preserve">. ЗАКЛЮЧИТЕЛЬНЫЕ ПОЛОЖЕНИЯ</w:t>
      </w:r>
      <w:r/>
    </w:p>
    <w:p>
      <w:pPr>
        <w:pStyle w:val="1048"/>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2</w:t>
      </w:r>
      <w:r>
        <w:rPr>
          <w:rFonts w:ascii="Times New Roman" w:hAnsi="Times New Roman" w:cs="Times New Roman"/>
          <w:sz w:val="24"/>
          <w:szCs w:val="24"/>
        </w:rPr>
        <w:t xml:space="preserve">.1. Настоящий Контракт вступает в силу и становится обязательным для Сторон с момента его подписания обеими Сторонами и действует </w:t>
      </w:r>
      <w:r>
        <w:rPr>
          <w:rFonts w:ascii="Times New Roman" w:hAnsi="Times New Roman" w:cs="Times New Roman"/>
          <w:sz w:val="24"/>
          <w:szCs w:val="24"/>
        </w:rPr>
        <w:t xml:space="preserve">до «</w:t>
      </w:r>
      <w:r>
        <w:rPr>
          <w:rFonts w:ascii="Times New Roman" w:hAnsi="Times New Roman" w:cs="Times New Roman"/>
          <w:sz w:val="24"/>
          <w:szCs w:val="24"/>
        </w:rPr>
        <w:t xml:space="preserve">31</w:t>
      </w:r>
      <w:r>
        <w:rPr>
          <w:rFonts w:ascii="Times New Roman" w:hAnsi="Times New Roman" w:cs="Times New Roman"/>
          <w:sz w:val="24"/>
          <w:szCs w:val="24"/>
        </w:rPr>
        <w:t xml:space="preserve">» </w:t>
      </w:r>
      <w:r>
        <w:rPr>
          <w:rFonts w:ascii="Times New Roman" w:hAnsi="Times New Roman" w:cs="Times New Roman"/>
          <w:sz w:val="24"/>
          <w:szCs w:val="24"/>
        </w:rPr>
        <w:t xml:space="preserve">декабря</w:t>
      </w:r>
      <w:r>
        <w:rPr>
          <w:rFonts w:ascii="Times New Roman" w:hAnsi="Times New Roman" w:cs="Times New Roman"/>
          <w:sz w:val="24"/>
          <w:szCs w:val="24"/>
        </w:rPr>
        <w:t xml:space="preserve"> 202</w:t>
      </w:r>
      <w:r>
        <w:rPr>
          <w:rFonts w:ascii="Times New Roman" w:hAnsi="Times New Roman" w:cs="Times New Roman"/>
          <w:sz w:val="24"/>
          <w:szCs w:val="24"/>
        </w:rPr>
        <w:t xml:space="preserve">6</w:t>
      </w:r>
      <w:r>
        <w:rPr>
          <w:rFonts w:ascii="Times New Roman" w:hAnsi="Times New Roman" w:cs="Times New Roman"/>
          <w:sz w:val="24"/>
          <w:szCs w:val="24"/>
        </w:rPr>
        <w:t xml:space="preserve"> года.</w:t>
      </w:r>
      <w:r>
        <w:rPr>
          <w:rFonts w:ascii="Times New Roman" w:hAnsi="Times New Roman" w:cs="Times New Roman"/>
          <w:sz w:val="24"/>
          <w:szCs w:val="24"/>
        </w:rPr>
        <w:t xml:space="preserve"> </w:t>
      </w:r>
      <w:r/>
    </w:p>
    <w:p>
      <w:pPr>
        <w:pStyle w:val="1048"/>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В случае, если к моменту окончания срока действия Контракта, обязательства Сторон не исполнены, окончание срока действия Ко</w:t>
      </w:r>
      <w:r>
        <w:rPr>
          <w:rFonts w:ascii="Times New Roman" w:hAnsi="Times New Roman" w:cs="Times New Roman"/>
          <w:sz w:val="24"/>
          <w:szCs w:val="24"/>
        </w:rPr>
        <w:t xml:space="preserve">н</w:t>
      </w:r>
      <w:r>
        <w:rPr>
          <w:rFonts w:ascii="Times New Roman" w:hAnsi="Times New Roman" w:cs="Times New Roman"/>
          <w:sz w:val="24"/>
          <w:szCs w:val="24"/>
        </w:rPr>
        <w:t xml:space="preserve">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 по Контракту.</w:t>
      </w:r>
      <w:r/>
    </w:p>
    <w:p>
      <w:pPr>
        <w:pStyle w:val="965"/>
        <w:contextualSpacing/>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.2. Все уведомления Сторон, связанные с исполнением настоящего муниципального </w:t>
      </w:r>
      <w:r>
        <w:rPr>
          <w:rFonts w:cs="Times New Roman"/>
        </w:rPr>
        <w:t xml:space="preserve">К</w:t>
      </w:r>
      <w:r>
        <w:rPr>
          <w:rFonts w:cs="Times New Roman"/>
        </w:rPr>
        <w:t xml:space="preserve">онтракта, направляются в письменной форме по почте заказным письмом по фактическ</w:t>
      </w:r>
      <w:r>
        <w:rPr>
          <w:rFonts w:cs="Times New Roman"/>
        </w:rPr>
        <w:t xml:space="preserve">о</w:t>
      </w:r>
      <w:r>
        <w:rPr>
          <w:rFonts w:cs="Times New Roman"/>
        </w:rPr>
        <w:t xml:space="preserve">му адресу Стороны, указанному в настоящем муниципальном контракте, а также могут быть направлены с использованием факсимильной связи, электронной почты с последу</w:t>
      </w:r>
      <w:r>
        <w:rPr>
          <w:rFonts w:cs="Times New Roman"/>
        </w:rPr>
        <w:t xml:space="preserve">ю</w:t>
      </w:r>
      <w:r>
        <w:rPr>
          <w:rFonts w:cs="Times New Roman"/>
        </w:rPr>
        <w:t xml:space="preserve">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w:t>
      </w:r>
      <w:r>
        <w:rPr>
          <w:rFonts w:cs="Times New Roman"/>
        </w:rPr>
        <w:t xml:space="preserve">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w:t>
      </w:r>
      <w:r>
        <w:rPr>
          <w:rFonts w:cs="Times New Roman"/>
        </w:rPr>
        <w:t xml:space="preserve">о</w:t>
      </w:r>
      <w:r>
        <w:rPr>
          <w:rFonts w:cs="Times New Roman"/>
        </w:rPr>
        <w:t xml:space="preserve">ной в день их отправки.</w:t>
      </w:r>
      <w:r/>
    </w:p>
    <w:p>
      <w:pPr>
        <w:pStyle w:val="965"/>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.3. Во всем, что не предусмотрено настоящим муниципальным контрактом, Стороны руководствуются действующим законодательством Российской Федер</w:t>
      </w:r>
      <w:r>
        <w:rPr>
          <w:rFonts w:cs="Times New Roman"/>
        </w:rPr>
        <w:t xml:space="preserve">а</w:t>
      </w:r>
      <w:r>
        <w:rPr>
          <w:rFonts w:cs="Times New Roman"/>
        </w:rPr>
        <w:t xml:space="preserve">ции.</w:t>
      </w:r>
      <w:r/>
    </w:p>
    <w:p>
      <w:pPr>
        <w:pStyle w:val="965"/>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.4. Все Приложения к настоящему муниципальному контракту являются его неотъемл</w:t>
      </w:r>
      <w:r>
        <w:rPr>
          <w:rFonts w:cs="Times New Roman"/>
        </w:rPr>
        <w:t xml:space="preserve">е</w:t>
      </w:r>
      <w:r>
        <w:rPr>
          <w:rFonts w:cs="Times New Roman"/>
        </w:rPr>
        <w:t xml:space="preserve">мыми частями.</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1</w:t>
      </w:r>
      <w:r>
        <w:rPr>
          <w:rFonts w:cs="Times New Roman"/>
        </w:rPr>
        <w:t xml:space="preserve">2</w:t>
      </w:r>
      <w:r>
        <w:rPr>
          <w:rFonts w:cs="Times New Roman"/>
        </w:rPr>
        <w:t xml:space="preserve">.5. По</w:t>
      </w:r>
      <w:r>
        <w:rPr>
          <w:rFonts w:cs="Times New Roman"/>
        </w:rPr>
        <w:t xml:space="preserve">дрядчик</w:t>
      </w:r>
      <w:r>
        <w:rPr>
          <w:rFonts w:cs="Times New Roman"/>
        </w:rPr>
        <w:t xml:space="preserve">, подписав Контракт, подтверждает, что:</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 несет полную ответственность за исполнение Контракта</w:t>
      </w:r>
      <w:r>
        <w:rPr>
          <w:rFonts w:cs="Times New Roman"/>
        </w:rPr>
        <w:t xml:space="preserve"> </w:t>
      </w:r>
      <w:r>
        <w:rPr>
          <w:rFonts w:cs="Times New Roman"/>
        </w:rPr>
        <w:t xml:space="preserve">в соответствии с требованиями и условиями Ко</w:t>
      </w:r>
      <w:r>
        <w:rPr>
          <w:rFonts w:cs="Times New Roman"/>
        </w:rPr>
        <w:t xml:space="preserve">н</w:t>
      </w:r>
      <w:r>
        <w:rPr>
          <w:rFonts w:cs="Times New Roman"/>
        </w:rPr>
        <w:t xml:space="preserve">тракта;</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 тщательно изучил и проверил всю информацию и документацию, связанные с заключением и исполнением Контракта, в том числе сметную</w:t>
      </w:r>
      <w:r>
        <w:rPr>
          <w:rFonts w:cs="Times New Roman"/>
        </w:rPr>
        <w:t xml:space="preserve"> </w:t>
      </w:r>
      <w:r>
        <w:rPr>
          <w:rFonts w:cs="Times New Roman"/>
        </w:rPr>
        <w:t xml:space="preserve">и полностью ознакомлен и согласен со всеми условиями Ко</w:t>
      </w:r>
      <w:r>
        <w:rPr>
          <w:rFonts w:cs="Times New Roman"/>
        </w:rPr>
        <w:t xml:space="preserve">н</w:t>
      </w:r>
      <w:r>
        <w:rPr>
          <w:rFonts w:cs="Times New Roman"/>
        </w:rPr>
        <w:t xml:space="preserve">тракта, в том числе с условиями о порядке и сроках </w:t>
      </w:r>
      <w:r>
        <w:rPr>
          <w:rFonts w:cs="Times New Roman"/>
        </w:rPr>
        <w:t xml:space="preserve">поставки Товара</w:t>
      </w:r>
      <w:r>
        <w:rPr>
          <w:rFonts w:cs="Times New Roman"/>
        </w:rPr>
        <w:t xml:space="preserve">, условиях и возможности одностороннего отказа от исполнения Контракта Заказчиком (полностью или частично);</w:t>
      </w:r>
      <w:r>
        <w:rPr>
          <w:rFonts w:cs="Times New Roman"/>
        </w:rPr>
      </w:r>
      <w:r/>
    </w:p>
    <w:p>
      <w:pPr>
        <w:ind w:firstLine="567"/>
        <w:jc w:val="both"/>
        <w:spacing w:line="23" w:lineRule="atLeast"/>
        <w:shd w:val="clear" w:color="auto" w:fill="ffffff"/>
        <w:tabs>
          <w:tab w:val="left" w:pos="1214" w:leader="none"/>
        </w:tabs>
        <w:rPr>
          <w:rFonts w:cs="Times New Roman"/>
        </w:rPr>
      </w:pPr>
      <w:r>
        <w:rPr>
          <w:rFonts w:cs="Times New Roman"/>
        </w:rPr>
      </w:r>
      <w:r>
        <w:rPr>
          <w:rFonts w:cs="Times New Roman"/>
          <w:sz w:val="24"/>
          <w:szCs w:val="24"/>
        </w:rPr>
        <w:t xml:space="preserve">1</w:t>
      </w:r>
      <w:r>
        <w:rPr>
          <w:rFonts w:cs="Times New Roman"/>
          <w:sz w:val="24"/>
          <w:szCs w:val="24"/>
        </w:rPr>
        <w:t xml:space="preserve">2</w:t>
      </w:r>
      <w:r>
        <w:rPr>
          <w:rFonts w:cs="Times New Roman"/>
          <w:sz w:val="24"/>
          <w:szCs w:val="24"/>
        </w:rPr>
        <w:t xml:space="preserve">.6. </w:t>
      </w:r>
      <w:r>
        <w:rPr>
          <w:rFonts w:ascii="Times New Roman" w:hAnsi="Times New Roman" w:cs="Times New Roman"/>
          <w:color w:val="auto"/>
          <w:sz w:val="24"/>
          <w:szCs w:val="24"/>
          <w:lang w:val="ru-RU"/>
        </w:rPr>
        <w:t xml:space="preserve">Настоящий Контракт составлен в двух экз</w:t>
      </w:r>
      <w:r>
        <w:rPr>
          <w:rFonts w:ascii="Times New Roman" w:hAnsi="Times New Roman" w:cs="Times New Roman"/>
          <w:color w:val="auto"/>
          <w:sz w:val="24"/>
          <w:szCs w:val="24"/>
          <w:lang w:val="ru-RU"/>
        </w:rPr>
        <w:t xml:space="preserve">емплярах,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Подрядчика и Заказчика электронными цифровыми подписями уполномоченных лиц.</w:t>
      </w:r>
      <w:r>
        <w:rPr>
          <w:rFonts w:cs="Times New Roman"/>
        </w:rPr>
      </w:r>
      <w:r/>
    </w:p>
    <w:p>
      <w:pPr>
        <w:pStyle w:val="965"/>
        <w:ind w:firstLine="567"/>
        <w:jc w:val="both"/>
        <w:rPr>
          <w:rFonts w:cs="Times New Roman"/>
        </w:rPr>
      </w:pPr>
      <w:r>
        <w:rPr>
          <w:rFonts w:cs="Times New Roman"/>
        </w:rPr>
        <w:t xml:space="preserve">1</w:t>
      </w:r>
      <w:r>
        <w:rPr>
          <w:rFonts w:cs="Times New Roman"/>
        </w:rPr>
        <w:t xml:space="preserve">2</w:t>
      </w:r>
      <w:r>
        <w:rPr>
          <w:rFonts w:cs="Times New Roman"/>
        </w:rPr>
        <w:t xml:space="preserve">.7. Приложения к насто</w:t>
      </w:r>
      <w:r>
        <w:rPr>
          <w:rFonts w:cs="Times New Roman"/>
        </w:rPr>
        <w:t xml:space="preserve">я</w:t>
      </w:r>
      <w:r>
        <w:rPr>
          <w:rFonts w:cs="Times New Roman"/>
        </w:rPr>
        <w:t xml:space="preserve">щему контракту:</w:t>
      </w:r>
      <w:r/>
    </w:p>
    <w:p>
      <w:pPr>
        <w:pStyle w:val="965"/>
        <w:ind w:firstLine="567"/>
        <w:jc w:val="both"/>
        <w:rPr>
          <w:rFonts w:cs="Times New Roman"/>
        </w:rPr>
      </w:pPr>
      <w:r>
        <w:rPr>
          <w:rFonts w:cs="Times New Roman"/>
        </w:rPr>
        <w:t xml:space="preserve">Приложение №1 </w:t>
      </w:r>
      <w:r>
        <w:rPr>
          <w:rFonts w:cs="Times New Roman"/>
        </w:rPr>
        <w:t xml:space="preserve">Техническое задание;</w:t>
      </w:r>
      <w:r>
        <w:rPr>
          <w:rFonts w:cs="Times New Roman"/>
        </w:rPr>
      </w:r>
      <w:r/>
    </w:p>
    <w:p>
      <w:pPr>
        <w:pStyle w:val="965"/>
        <w:ind w:firstLine="567"/>
        <w:jc w:val="both"/>
        <w:rPr>
          <w:rFonts w:cs="Times New Roman"/>
          <w:highlight w:val="none"/>
        </w:rPr>
      </w:pPr>
      <w:r>
        <w:rPr>
          <w:rFonts w:cs="Times New Roman"/>
        </w:rPr>
        <w:t xml:space="preserve">Приложение №2 Локальный сметный расчёт.</w:t>
      </w:r>
      <w:r/>
    </w:p>
    <w:p>
      <w:pPr>
        <w:ind w:firstLine="567"/>
        <w:jc w:val="both"/>
        <w:rPr>
          <w:rFonts w:cs="Times New Roman"/>
        </w:rPr>
      </w:pPr>
      <w:r>
        <w:rPr>
          <w:rFonts w:cs="Times New Roman"/>
        </w:rPr>
      </w:r>
      <w:r>
        <w:rPr>
          <w:rFonts w:cs="Times New Roman"/>
        </w:rPr>
      </w:r>
      <w:r/>
    </w:p>
    <w:p>
      <w:pPr>
        <w:pStyle w:val="1043"/>
        <w:ind w:right="0" w:firstLine="0"/>
        <w:jc w:val="center"/>
        <w:keepLines/>
        <w:keepNext/>
        <w:rPr>
          <w:rFonts w:ascii="Times New Roman" w:hAnsi="Times New Roman" w:cs="Times New Roman"/>
          <w:b/>
          <w:bCs/>
          <w:sz w:val="24"/>
          <w:szCs w:val="24"/>
          <w:highlight w:val="none"/>
        </w:rPr>
      </w:pPr>
      <w:r>
        <w:rPr>
          <w:rFonts w:ascii="Times New Roman" w:hAnsi="Times New Roman" w:cs="Times New Roman"/>
          <w:b/>
          <w:sz w:val="24"/>
          <w:szCs w:val="24"/>
        </w:rPr>
        <w:t xml:space="preserve">1</w:t>
      </w:r>
      <w:r>
        <w:rPr>
          <w:rFonts w:ascii="Times New Roman" w:hAnsi="Times New Roman" w:cs="Times New Roman"/>
          <w:b/>
          <w:sz w:val="24"/>
          <w:szCs w:val="24"/>
        </w:rPr>
        <w:t xml:space="preserve">3</w:t>
      </w:r>
      <w:r>
        <w:rPr>
          <w:rFonts w:ascii="Times New Roman" w:hAnsi="Times New Roman" w:cs="Times New Roman"/>
          <w:b/>
          <w:sz w:val="24"/>
          <w:szCs w:val="24"/>
        </w:rPr>
        <w:t xml:space="preserve">. МЕСТОНАХОЖДЕНИЕ И БАНКОВСКИЕ РЕКВИЗИТЫ СТОРОН</w:t>
      </w:r>
      <w:r>
        <w:rPr>
          <w:rFonts w:ascii="Times New Roman" w:hAnsi="Times New Roman" w:cs="Times New Roman"/>
          <w:b/>
          <w:sz w:val="24"/>
          <w:szCs w:val="24"/>
        </w:rPr>
      </w:r>
      <w:r/>
    </w:p>
    <w:tbl>
      <w:tblPr>
        <w:tblpPr w:horzAnchor="margin" w:tblpX="-45" w:vertAnchor="text" w:tblpY="554"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33"/>
        <w:gridCol w:w="5040"/>
      </w:tblGrid>
      <w:tr>
        <w:trPr>
          <w:cantSplit/>
          <w:trHeight w:val="1984"/>
        </w:trPr>
        <w:tc>
          <w:tcPr>
            <w:shd w:val="clear" w:color="ffffff" w:fill="ffffff"/>
            <w:tcBorders>
              <w:top w:val="none" w:color="000000" w:sz="0" w:space="0"/>
              <w:left w:val="none" w:color="000000" w:sz="0" w:space="0"/>
              <w:bottom w:val="none" w:color="000000" w:sz="0" w:space="0"/>
              <w:right w:val="none" w:color="000000" w:sz="0" w:space="0"/>
            </w:tcBorders>
            <w:tcW w:w="5133" w:type="dxa"/>
            <w:vAlign w:val="top"/>
            <w:textDirection w:val="lrTb"/>
            <w:noWrap w:val="false"/>
          </w:tcPr>
          <w:p>
            <w:pPr>
              <w:pStyle w:val="965"/>
              <w:framePr w:hSpace="180" w:wrap="around" w:vAnchor="text" w:hAnchor="margin" w:y="891"/>
            </w:pPr>
            <w:r>
              <w:rPr>
                <w:rFonts w:ascii="Times New Roman" w:hAnsi="Times New Roman" w:cs="Times New Roman"/>
                <w:b/>
                <w:color w:val="000000" w:themeColor="text1"/>
                <w:sz w:val="24"/>
                <w:szCs w:val="24"/>
              </w:rPr>
              <w:t xml:space="preserve">Заказчик:</w:t>
            </w:r>
            <w:r>
              <w:rPr>
                <w:rFonts w:ascii="Times New Roman" w:hAnsi="Times New Roman" w:cs="Times New Roman"/>
                <w:b/>
                <w:color w:val="000000" w:themeColor="text1"/>
                <w:sz w:val="24"/>
                <w:szCs w:val="24"/>
              </w:rPr>
            </w:r>
            <w:r/>
          </w:p>
          <w:p>
            <w:pPr>
              <w:pStyle w:val="965"/>
              <w:framePr w:hSpace="180" w:wrap="around" w:vAnchor="text" w:hAnchor="margin" w:y="891"/>
            </w:pPr>
            <w:r>
              <w:rPr>
                <w:rFonts w:ascii="Times New Roman" w:hAnsi="Times New Roman" w:cs="Times New Roman"/>
                <w:b/>
                <w:color w:val="000000" w:themeColor="text1"/>
                <w:sz w:val="24"/>
                <w:szCs w:val="24"/>
              </w:rPr>
              <w:t xml:space="preserve">Администрация муниципального образования Сланцевский муниципальный район Ленинградской  области от имени </w:t>
            </w:r>
            <w:r>
              <w:rPr>
                <w:rFonts w:ascii="Times New Roman" w:hAnsi="Times New Roman" w:cs="Times New Roman"/>
                <w:b/>
                <w:color w:val="000000" w:themeColor="text1"/>
                <w:sz w:val="24"/>
                <w:szCs w:val="24"/>
              </w:rPr>
              <w:t xml:space="preserve">Сланцевского городского поселения</w:t>
            </w:r>
            <w:r>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Сланцевского муниципального района</w:t>
            </w:r>
            <w:r>
              <w:rPr>
                <w:rFonts w:ascii="Times New Roman" w:hAnsi="Times New Roman" w:cs="Times New Roman"/>
                <w:b/>
                <w:color w:val="000000" w:themeColor="text1"/>
                <w:sz w:val="24"/>
                <w:szCs w:val="24"/>
              </w:rPr>
              <w:t xml:space="preserve"> Ленинградской области</w:t>
            </w:r>
            <w:r>
              <w:rPr>
                <w:rFonts w:ascii="Times New Roman" w:hAnsi="Times New Roman" w:cs="Times New Roman"/>
                <w:b/>
                <w:color w:val="000000" w:themeColor="text1"/>
                <w:sz w:val="24"/>
                <w:szCs w:val="24"/>
              </w:rPr>
            </w:r>
            <w:r/>
          </w:p>
          <w:p>
            <w:pPr>
              <w:pStyle w:val="1081"/>
              <w:tabs>
                <w:tab w:val="left" w:pos="0" w:leader="none"/>
                <w:tab w:val="left" w:pos="5261" w:leader="none"/>
              </w:tabs>
              <w:framePr w:hSpace="180" w:wrap="around" w:vAnchor="text" w:hAnchor="margin" w:y="891"/>
            </w:pPr>
            <w:r>
              <w:rPr>
                <w:rFonts w:ascii="Times New Roman" w:hAnsi="Times New Roman" w:cs="Times New Roman"/>
                <w:color w:val="000000" w:themeColor="text1"/>
                <w:sz w:val="24"/>
                <w:szCs w:val="24"/>
              </w:rPr>
              <w:t xml:space="preserve">Ю</w:t>
            </w:r>
            <w:r>
              <w:rPr>
                <w:rFonts w:ascii="Times New Roman" w:hAnsi="Times New Roman" w:cs="Times New Roman"/>
                <w:color w:val="000000" w:themeColor="text1"/>
                <w:sz w:val="24"/>
                <w:szCs w:val="24"/>
              </w:rPr>
              <w:t xml:space="preserve">ридический адрес:</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188560, Ленинградская обл., г. Сланцы, пер. Почтовый, д. 3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ИНН 4713008137, КПП 470701001</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Комитет финансов (Администрация Сланцевского муниципального района,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л/с 401000000757)</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КС 03231643416421014500</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ОКЦ №1 СЗГУ Банка России//УФК по Ленинградской области г. Санкт-Петербург</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ЕКС 40102810745370000098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БИК 044030098</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ОГРН 1054700454940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ОКПО 43497407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ОКВЭД 84.11.3,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ОКТМО-41 642 101</w:t>
            </w:r>
            <w:r>
              <w:rPr>
                <w:rFonts w:ascii="Times New Roman" w:hAnsi="Times New Roman" w:cs="Times New Roman"/>
                <w:color w:val="000000" w:themeColor="text1"/>
                <w:sz w:val="24"/>
                <w:szCs w:val="24"/>
              </w:rPr>
            </w:r>
            <w:r/>
          </w:p>
          <w:p>
            <w:pPr>
              <w:pStyle w:val="965"/>
              <w:jc w:val="both"/>
              <w:tabs>
                <w:tab w:val="left" w:pos="900" w:leader="none"/>
              </w:tabs>
              <w:framePr w:hSpace="180" w:wrap="around" w:vAnchor="text" w:hAnchor="margin" w:y="891"/>
            </w:pPr>
            <w:r>
              <w:rPr>
                <w:rFonts w:ascii="Times New Roman" w:hAnsi="Times New Roman" w:cs="Times New Roman"/>
                <w:color w:val="000000" w:themeColor="text1"/>
                <w:sz w:val="24"/>
                <w:szCs w:val="24"/>
                <w:lang w:eastAsia="en-US"/>
              </w:rPr>
              <w:t xml:space="preserve">Тел</w:t>
            </w:r>
            <w:r>
              <w:rPr>
                <w:rFonts w:ascii="Times New Roman" w:hAnsi="Times New Roman" w:cs="Times New Roman"/>
                <w:color w:val="000000" w:themeColor="text1"/>
                <w:sz w:val="24"/>
                <w:szCs w:val="24"/>
                <w:lang w:eastAsia="en-US"/>
              </w:rPr>
              <w:t xml:space="preserve">. 8-81374-219-88; 8-81374-210-02</w:t>
            </w:r>
            <w:r>
              <w:rPr>
                <w:rFonts w:ascii="Times New Roman" w:hAnsi="Times New Roman" w:cs="Times New Roman"/>
                <w:color w:val="000000" w:themeColor="text1"/>
                <w:sz w:val="24"/>
                <w:szCs w:val="24"/>
              </w:rPr>
            </w:r>
            <w:r/>
          </w:p>
          <w:p>
            <w:pPr>
              <w:pStyle w:val="965"/>
              <w:jc w:val="both"/>
              <w:tabs>
                <w:tab w:val="left" w:pos="900" w:leader="none"/>
              </w:tabs>
              <w:framePr w:hSpace="180" w:wrap="around" w:vAnchor="text" w:hAnchor="margin" w:y="891"/>
            </w:pPr>
            <w:r>
              <w:rPr>
                <w:rFonts w:ascii="Times New Roman" w:hAnsi="Times New Roman" w:cs="Times New Roman"/>
                <w:color w:val="000000" w:themeColor="text1"/>
                <w:sz w:val="24"/>
                <w:szCs w:val="24"/>
                <w:lang w:val="en-US"/>
              </w:rPr>
              <w:t xml:space="preserve">e</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mail</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ru</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HYPERLINK "mailto:vektor-sz16@mail.ru"</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lang w:val="en-US"/>
              </w:rPr>
              <w:t xml:space="preserve">aig</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ru</w:t>
            </w:r>
            <w:r>
              <w:rPr>
                <w:rFonts w:ascii="Times New Roman" w:hAnsi="Times New Roman" w:cs="Times New Roman"/>
                <w:color w:val="000000" w:themeColor="text1"/>
                <w:sz w:val="24"/>
                <w:szCs w:val="24"/>
              </w:rPr>
              <w:fldChar w:fldCharType="end"/>
            </w:r>
            <w:r>
              <w:rPr>
                <w:rStyle w:val="1008"/>
              </w:rPr>
            </w:r>
            <w:r/>
          </w:p>
          <w:p>
            <w:pPr>
              <w:pStyle w:val="965"/>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9"/>
              <w:jc w:val="both"/>
              <w:framePr w:hSpace="180" w:wrap="around" w:vAnchor="text" w:hAnchor="margin" w:y="891"/>
            </w:pPr>
            <w:r>
              <w:rPr>
                <w:rFonts w:ascii="Times New Roman" w:hAnsi="Times New Roman" w:cs="Times New Roman"/>
                <w:color w:val="000000" w:themeColor="text1"/>
                <w:sz w:val="24"/>
                <w:szCs w:val="24"/>
              </w:rPr>
              <w:t xml:space="preserve">ОТ ЗАКАЗЧИКА  </w:t>
            </w:r>
            <w:r>
              <w:rPr>
                <w:rFonts w:ascii="Times New Roman" w:hAnsi="Times New Roman" w:cs="Times New Roman"/>
                <w:color w:val="000000" w:themeColor="text1"/>
                <w:sz w:val="24"/>
                <w:szCs w:val="24"/>
              </w:rPr>
            </w:r>
            <w:r/>
          </w:p>
          <w:p>
            <w:pPr>
              <w:pStyle w:val="1049"/>
              <w:jc w:val="both"/>
              <w:tabs>
                <w:tab w:val="left" w:pos="5775" w:leader="none"/>
              </w:tabs>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b/>
                <w:color w:val="000000" w:themeColor="text1"/>
                <w:sz w:val="24"/>
                <w:szCs w:val="24"/>
              </w:rPr>
            </w:r>
            <w:r/>
          </w:p>
          <w:p>
            <w:pPr>
              <w:pStyle w:val="1079"/>
              <w:tabs>
                <w:tab w:val="left" w:pos="5775" w:leader="none"/>
              </w:tabs>
              <w:framePr w:hSpace="180" w:wrap="around" w:vAnchor="text" w:hAnchor="margin" w:y="891"/>
            </w:pPr>
            <w:r>
              <w:rPr>
                <w:rFonts w:ascii="Times New Roman" w:hAnsi="Times New Roman" w:cs="Times New Roman"/>
                <w:color w:val="000000" w:themeColor="text1"/>
                <w:sz w:val="24"/>
                <w:szCs w:val="24"/>
              </w:rPr>
              <w:t xml:space="preserve">З</w:t>
            </w:r>
            <w:r>
              <w:rPr>
                <w:rFonts w:ascii="Times New Roman" w:hAnsi="Times New Roman" w:cs="Times New Roman"/>
                <w:color w:val="000000" w:themeColor="text1"/>
                <w:sz w:val="24"/>
                <w:szCs w:val="24"/>
              </w:rPr>
              <w:t xml:space="preserve">аместител</w:t>
            </w:r>
            <w:r>
              <w:rPr>
                <w:rFonts w:ascii="Times New Roman" w:hAnsi="Times New Roman" w:cs="Times New Roman"/>
                <w:color w:val="000000" w:themeColor="text1"/>
                <w:sz w:val="24"/>
                <w:szCs w:val="24"/>
              </w:rPr>
              <w:t xml:space="preserve">ь</w:t>
            </w:r>
            <w:r>
              <w:rPr>
                <w:rFonts w:ascii="Times New Roman" w:hAnsi="Times New Roman" w:cs="Times New Roman"/>
                <w:color w:val="000000" w:themeColor="text1"/>
                <w:sz w:val="24"/>
                <w:szCs w:val="24"/>
              </w:rPr>
              <w:t xml:space="preserve"> главы администрации</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муниципального образования</w:t>
            </w:r>
            <w:r>
              <w:rPr>
                <w:rFonts w:ascii="Times New Roman" w:hAnsi="Times New Roman" w:cs="Times New Roman"/>
                <w:color w:val="000000" w:themeColor="text1"/>
                <w:sz w:val="24"/>
                <w:szCs w:val="24"/>
              </w:rPr>
            </w:r>
            <w:r/>
          </w:p>
          <w:p>
            <w:pPr>
              <w:pStyle w:val="965"/>
              <w:framePr w:hSpace="180" w:wrap="around" w:vAnchor="text" w:hAnchor="margin" w:y="891"/>
            </w:pPr>
            <w:r>
              <w:rPr>
                <w:rFonts w:ascii="Times New Roman" w:hAnsi="Times New Roman" w:cs="Times New Roman"/>
                <w:color w:val="000000" w:themeColor="text1"/>
                <w:sz w:val="24"/>
                <w:szCs w:val="24"/>
              </w:rPr>
              <w:t xml:space="preserve">Сланцевский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муниципальный район </w:t>
            </w:r>
            <w:r>
              <w:rPr>
                <w:rFonts w:ascii="Times New Roman" w:hAnsi="Times New Roman" w:cs="Times New Roman"/>
                <w:color w:val="000000" w:themeColor="text1"/>
                <w:sz w:val="24"/>
                <w:szCs w:val="24"/>
              </w:rPr>
            </w:r>
            <w:r/>
          </w:p>
          <w:p>
            <w:pPr>
              <w:pStyle w:val="1079"/>
              <w:tabs>
                <w:tab w:val="left" w:pos="5775" w:leader="none"/>
              </w:tabs>
              <w:framePr w:hSpace="180" w:wrap="around" w:vAnchor="text" w:hAnchor="margin" w:y="891"/>
            </w:pPr>
            <w:r>
              <w:rPr>
                <w:rFonts w:ascii="Times New Roman" w:hAnsi="Times New Roman" w:cs="Times New Roman"/>
                <w:color w:val="000000" w:themeColor="text1"/>
                <w:sz w:val="24"/>
                <w:szCs w:val="24"/>
              </w:rPr>
              <w:t xml:space="preserve">Ленинградской</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области</w:t>
            </w:r>
            <w:r>
              <w:rPr>
                <w:rFonts w:ascii="Times New Roman" w:hAnsi="Times New Roman" w:cs="Times New Roman"/>
                <w:b/>
                <w:color w:val="000000" w:themeColor="text1"/>
                <w:sz w:val="24"/>
                <w:szCs w:val="24"/>
              </w:rPr>
            </w:r>
            <w:r/>
          </w:p>
          <w:p>
            <w:pPr>
              <w:pStyle w:val="1049"/>
              <w:jc w:val="both"/>
              <w:tabs>
                <w:tab w:val="left" w:pos="5775" w:leader="none"/>
              </w:tabs>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b/>
                <w:color w:val="000000" w:themeColor="text1"/>
                <w:sz w:val="24"/>
                <w:szCs w:val="24"/>
              </w:rPr>
            </w:r>
            <w:r/>
          </w:p>
          <w:p>
            <w:pPr>
              <w:pStyle w:val="1049"/>
              <w:jc w:val="both"/>
              <w:tabs>
                <w:tab w:val="left" w:pos="5775" w:leader="none"/>
              </w:tabs>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b/>
                <w:color w:val="000000" w:themeColor="text1"/>
                <w:sz w:val="24"/>
                <w:szCs w:val="24"/>
              </w:rPr>
            </w:r>
            <w:r/>
          </w:p>
          <w:p>
            <w:pPr>
              <w:pStyle w:val="1039"/>
              <w:ind w:left="0"/>
              <w:spacing w:after="0" w:line="276" w:lineRule="auto"/>
              <w:framePr w:hSpace="180" w:wrap="around" w:vAnchor="text" w:hAnchor="margin" w:y="891"/>
            </w:pPr>
            <w:r>
              <w:rPr>
                <w:rFonts w:ascii="Times New Roman" w:hAnsi="Times New Roman" w:cs="Times New Roman"/>
                <w:color w:val="000000" w:themeColor="text1"/>
                <w:sz w:val="24"/>
                <w:szCs w:val="24"/>
              </w:rPr>
              <w:t xml:space="preserve">________________ </w:t>
            </w:r>
            <w:r>
              <w:rPr>
                <w:rFonts w:ascii="Times New Roman" w:hAnsi="Times New Roman" w:cs="Times New Roman"/>
                <w:color w:val="000000" w:themeColor="text1"/>
                <w:sz w:val="24"/>
                <w:szCs w:val="24"/>
                <w:lang w:val="ru-RU"/>
              </w:rPr>
              <w:t xml:space="preserve">Гришаков В.Е.</w:t>
            </w:r>
            <w:r>
              <w:rPr>
                <w:rFonts w:ascii="Times New Roman" w:hAnsi="Times New Roman" w:cs="Times New Roman"/>
                <w:color w:val="000000" w:themeColor="text1"/>
                <w:sz w:val="24"/>
                <w:szCs w:val="24"/>
                <w:highlight w:val="none"/>
                <w:lang w:val="ru-RU"/>
              </w:rPr>
            </w:r>
            <w:r/>
          </w:p>
        </w:tc>
        <w:tc>
          <w:tcPr>
            <w:shd w:val="clear" w:color="ffffff" w:fill="ffffff"/>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1039"/>
              <w:ind w:left="0" w:firstLine="396"/>
              <w:spacing w:after="0" w:line="276" w:lineRule="auto"/>
              <w:framePr w:hSpace="180" w:wrap="around" w:vAnchor="text" w:hAnchor="margin" w:y="891"/>
            </w:pPr>
            <w:r>
              <w:rPr>
                <w:rFonts w:ascii="Times New Roman" w:hAnsi="Times New Roman" w:cs="Times New Roman"/>
                <w:b/>
                <w:bCs/>
                <w:color w:val="000000" w:themeColor="text1"/>
                <w:sz w:val="24"/>
                <w:szCs w:val="24"/>
                <w:lang w:val="ru-RU"/>
              </w:rPr>
              <w:t xml:space="preserve">Подрядчик</w:t>
            </w:r>
            <w:r>
              <w:rPr>
                <w:rFonts w:ascii="Times New Roman" w:hAnsi="Times New Roman" w:cs="Times New Roman"/>
                <w:b/>
                <w:bCs/>
                <w:color w:val="000000" w:themeColor="text1"/>
                <w:sz w:val="24"/>
                <w:szCs w:val="24"/>
                <w:lang w:val="ru-RU"/>
              </w:rPr>
              <w:t xml:space="preserve">:</w:t>
            </w:r>
            <w:r>
              <w:rPr>
                <w:rFonts w:ascii="Times New Roman" w:hAnsi="Times New Roman" w:cs="Times New Roman"/>
                <w:b/>
                <w:bCs/>
                <w:color w:val="000000" w:themeColor="text1"/>
                <w:sz w:val="24"/>
                <w:szCs w:val="24"/>
              </w:rPr>
            </w:r>
            <w:r/>
          </w:p>
          <w:p>
            <w:pPr>
              <w:pStyle w:val="1070"/>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framePr w:hSpace="180" w:wrap="around" w:vAnchor="text" w:hAnchor="margin" w:y="891"/>
            </w:pPr>
            <w:r>
              <w:rPr>
                <w:rFonts w:ascii="Times New Roman" w:hAnsi="Times New Roman" w:cs="Times New Roman"/>
                <w:color w:val="000000" w:themeColor="text1"/>
                <w:sz w:val="24"/>
                <w:szCs w:val="24"/>
              </w:rPr>
              <w:t xml:space="preserve">ОТ </w:t>
            </w:r>
            <w:r>
              <w:rPr>
                <w:rFonts w:ascii="Times New Roman" w:hAnsi="Times New Roman" w:cs="Times New Roman"/>
                <w:color w:val="000000" w:themeColor="text1"/>
                <w:sz w:val="24"/>
                <w:szCs w:val="24"/>
              </w:rPr>
              <w:t xml:space="preserve">ПОДРЯДЧИКА</w:t>
            </w:r>
            <w:r>
              <w:rPr>
                <w:rFonts w:ascii="Times New Roman" w:hAnsi="Times New Roman" w:cs="Times New Roman"/>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bCs/>
                <w:color w:val="000000" w:themeColor="text1"/>
                <w:sz w:val="24"/>
                <w:szCs w:val="24"/>
              </w:rPr>
            </w:r>
            <w:r/>
          </w:p>
          <w:p>
            <w:pPr>
              <w:pStyle w:val="1070"/>
              <w:framePr w:hSpace="180" w:wrap="around" w:vAnchor="text" w:hAnchor="margin" w:y="891"/>
            </w:pPr>
            <w:r>
              <w:rPr>
                <w:rFonts w:ascii="Times New Roman" w:hAnsi="Times New Roman" w:cs="Times New Roman"/>
                <w:bCs/>
                <w:color w:val="000000" w:themeColor="text1"/>
                <w:sz w:val="24"/>
                <w:szCs w:val="24"/>
              </w:rPr>
              <w:t xml:space="preserve">___________________</w:t>
            </w:r>
            <w:r>
              <w:rPr>
                <w:rFonts w:ascii="Times New Roman" w:hAnsi="Times New Roman" w:cs="Times New Roman"/>
                <w:bCs/>
                <w:color w:val="000000" w:themeColor="text1"/>
                <w:sz w:val="24"/>
                <w:szCs w:val="24"/>
              </w:rPr>
              <w:t xml:space="preserve">  _____________</w:t>
            </w:r>
            <w:r/>
          </w:p>
        </w:tc>
      </w:tr>
    </w:tbl>
    <w:p>
      <w:pPr>
        <w:jc w:val="center"/>
        <w:shd w:val="nil" w:color="auto"/>
        <w:rPr>
          <w:rFonts w:eastAsia="Times New Roman"/>
          <w:lang w:eastAsia="ru-RU"/>
        </w:rPr>
      </w:pPr>
      <w:r>
        <w:rPr>
          <w:rFonts w:eastAsia="Times New Roman"/>
          <w:highlight w:val="none"/>
          <w:lang w:eastAsia="ru-RU"/>
        </w:rPr>
        <w:br w:type="page" w:clear="all"/>
      </w:r>
      <w:r>
        <w:rPr>
          <w:rFonts w:eastAsia="Times New Roman"/>
          <w:highlight w:val="none"/>
          <w:lang w:eastAsia="ru-RU"/>
        </w:rPr>
      </w:r>
      <w:r/>
    </w:p>
    <w:p>
      <w:pPr>
        <w:pStyle w:val="965"/>
        <w:jc w:val="right"/>
        <w:rPr>
          <w:rFonts w:eastAsia="Times New Roman"/>
          <w:highlight w:val="none"/>
          <w:lang w:eastAsia="ru-RU"/>
        </w:rPr>
      </w:pPr>
      <w:r>
        <w:rPr>
          <w:rFonts w:eastAsia="Times New Roman"/>
          <w:lang w:eastAsia="ru-RU"/>
        </w:rPr>
      </w:r>
      <w:r>
        <w:rPr>
          <w:rFonts w:eastAsia="Times New Roman"/>
          <w:lang w:eastAsia="ru-RU"/>
        </w:rPr>
        <w:t xml:space="preserve">Приложение №1 </w:t>
      </w:r>
      <w:r>
        <w:rPr>
          <w:rFonts w:eastAsia="Times New Roman"/>
          <w:lang w:eastAsia="ru-RU"/>
        </w:rPr>
        <w:t xml:space="preserve">к </w:t>
      </w:r>
      <w:r>
        <w:rPr>
          <w:rFonts w:eastAsia="Times New Roman"/>
          <w:lang w:eastAsia="ru-RU"/>
        </w:rPr>
        <w:t xml:space="preserve">муниципальному</w:t>
      </w:r>
      <w:r>
        <w:rPr>
          <w:rFonts w:eastAsia="Times New Roman"/>
          <w:lang w:eastAsia="ru-RU"/>
        </w:rPr>
        <w:t xml:space="preserve"> контракту</w:t>
      </w:r>
      <w:r>
        <w:rPr>
          <w:rFonts w:eastAsia="Times New Roman"/>
          <w:lang w:eastAsia="ru-RU"/>
        </w:rPr>
        <w:t xml:space="preserve"> №____________________</w:t>
      </w:r>
      <w:r/>
    </w:p>
    <w:p>
      <w:pPr>
        <w:pStyle w:val="965"/>
        <w:jc w:val="right"/>
        <w:rPr>
          <w:rFonts w:eastAsia="Times New Roman"/>
          <w:lang w:eastAsia="ru-RU"/>
        </w:rPr>
      </w:pPr>
      <w:r>
        <w:rPr>
          <w:rFonts w:eastAsia="Times New Roman"/>
          <w:lang w:eastAsia="ru-RU"/>
        </w:rPr>
        <w:t xml:space="preserve">от "___" ________________ 2026 года</w:t>
      </w:r>
      <w:r/>
    </w:p>
    <w:p>
      <w:pPr>
        <w:pStyle w:val="965"/>
        <w:jc w:val="center"/>
        <w:rPr>
          <w:rFonts w:eastAsia="Times New Roman"/>
          <w:lang w:eastAsia="ru-RU"/>
        </w:rPr>
      </w:pPr>
      <w:r>
        <w:rPr>
          <w:rFonts w:eastAsia="Times New Roman"/>
          <w:lang w:eastAsia="ru-RU"/>
        </w:rPr>
      </w:r>
      <w:r/>
    </w:p>
    <w:p>
      <w:pPr>
        <w:pStyle w:val="965"/>
        <w:jc w:val="center"/>
        <w:rPr>
          <w:rFonts w:eastAsia="Times New Roman"/>
          <w:lang w:eastAsia="ru-RU"/>
        </w:rPr>
      </w:pPr>
      <w:r>
        <w:rPr>
          <w:rFonts w:eastAsia="Times New Roman"/>
          <w:lang w:eastAsia="ru-RU"/>
        </w:rPr>
      </w:r>
      <w:r/>
    </w:p>
    <w:p>
      <w:pPr>
        <w:pStyle w:val="965"/>
        <w:contextualSpacing/>
        <w:jc w:val="center"/>
        <w:spacing w:before="120" w:after="240"/>
        <w:rPr>
          <w:rFonts w:cs="Times New Roman"/>
          <w:b/>
          <w:bCs/>
        </w:rPr>
      </w:pPr>
      <w:r>
        <w:rPr>
          <w:rFonts w:cs="Times New Roman"/>
          <w:b/>
          <w:bCs/>
        </w:rPr>
        <w:t xml:space="preserve">ТЕХНИЧЕСКОЕ ЗАДАНИЕ </w:t>
      </w:r>
      <w:r/>
    </w:p>
    <w:p>
      <w:pPr>
        <w:pStyle w:val="965"/>
        <w:jc w:val="center"/>
        <w:rPr>
          <w:rFonts w:cs="Times New Roman"/>
          <w:b/>
          <w:bCs/>
          <w:highlight w:val="none"/>
        </w:rPr>
      </w:pPr>
      <w:r>
        <w:rPr>
          <w:rFonts w:cs="Times New Roman"/>
          <w:b/>
        </w:rPr>
        <w:t xml:space="preserve">Благоустройство дворовой территории: Ленинградская область, Сланцевский район, г. Сланцы, ул. Спортивная, д.9/2</w:t>
      </w:r>
      <w:r>
        <w:rPr>
          <w:rFonts w:cs="Times New Roman"/>
          <w:b/>
        </w:rPr>
      </w:r>
      <w:r/>
    </w:p>
    <w:p>
      <w:pPr>
        <w:jc w:val="center"/>
        <w:rPr>
          <w:rFonts w:cs="Times New Roman"/>
          <w:b/>
          <w:bCs/>
        </w:rPr>
      </w:pPr>
      <w:r>
        <w:rPr>
          <w:rFonts w:cs="Times New Roman"/>
          <w:b/>
          <w:highlight w:val="none"/>
        </w:rPr>
      </w:r>
      <w:r>
        <w:rPr>
          <w:rFonts w:cs="Times New Roman"/>
          <w:b/>
          <w:highlight w:val="none"/>
        </w:rPr>
      </w:r>
      <w:r/>
    </w:p>
    <w:p>
      <w:pPr>
        <w:pStyle w:val="965"/>
        <w:jc w:val="both"/>
        <w:rPr>
          <w:rFonts w:cs="Times New Roman"/>
        </w:rPr>
      </w:pPr>
      <w:r>
        <w:rPr>
          <w:b/>
        </w:rPr>
        <w:t xml:space="preserve">1.Задачи Подрядчика</w:t>
      </w:r>
      <w:r>
        <w:t xml:space="preserve">: </w:t>
      </w:r>
      <w:r>
        <w:rPr>
          <w:rFonts w:cs="Times New Roman"/>
        </w:rPr>
        <w:t xml:space="preserve">Благоустройство дворовой территории: Ленинградская область, Сланцевский район, г. Сланцы, ул. Спортивная, д.9/2</w:t>
      </w:r>
      <w:r>
        <w:rPr>
          <w:rFonts w:cs="Times New Roman"/>
        </w:rPr>
        <w:t xml:space="preserve">.</w:t>
      </w:r>
      <w:r/>
    </w:p>
    <w:p>
      <w:pPr>
        <w:pStyle w:val="965"/>
        <w:jc w:val="both"/>
      </w:pPr>
      <w:r>
        <w:rPr>
          <w:b/>
        </w:rPr>
        <w:t xml:space="preserve">2</w:t>
      </w:r>
      <w:r>
        <w:t xml:space="preserve">.</w:t>
      </w:r>
      <w:r>
        <w:rPr>
          <w:b/>
        </w:rPr>
        <w:t xml:space="preserve">Объёмы работ, подлежащие выполнению: </w:t>
      </w:r>
      <w:r>
        <w:t xml:space="preserve">Виды и объемы работ указаны в ведомости объемов работ</w:t>
      </w:r>
      <w:r>
        <w:t xml:space="preserve">.</w:t>
      </w:r>
      <w:r/>
    </w:p>
    <w:p>
      <w:pPr>
        <w:pStyle w:val="965"/>
        <w:jc w:val="both"/>
        <w:rPr>
          <w:b/>
        </w:rPr>
      </w:pPr>
      <w:r>
        <w:rPr>
          <w:b/>
        </w:rPr>
        <w:t xml:space="preserve">3. Сроки исполнения обязательств</w:t>
      </w:r>
      <w:r>
        <w:rPr>
          <w:b/>
        </w:rPr>
        <w:t xml:space="preserve"> по Контракту:</w:t>
      </w:r>
      <w:r/>
    </w:p>
    <w:p>
      <w:pPr>
        <w:pStyle w:val="965"/>
        <w:jc w:val="both"/>
        <w:spacing w:line="240" w:lineRule="atLeast"/>
        <w:tabs>
          <w:tab w:val="left" w:pos="709" w:leader="none"/>
        </w:tabs>
      </w:pPr>
      <w:r>
        <w:rPr>
          <w:u w:val="single"/>
        </w:rPr>
        <w:t xml:space="preserve">Сроки выполнения работ:</w:t>
      </w:r>
      <w:r/>
    </w:p>
    <w:p>
      <w:pPr>
        <w:pStyle w:val="1070"/>
        <w:jc w:val="both"/>
      </w:pPr>
      <w:r/>
      <w:bookmarkStart w:id="3" w:name="_Hlk190340856"/>
      <w:r>
        <w:t xml:space="preserve">- начало работ </w:t>
      </w:r>
      <w:r>
        <w:t xml:space="preserve">-</w:t>
      </w:r>
      <w:r>
        <w:t xml:space="preserve"> </w:t>
      </w:r>
      <w:r>
        <w:t xml:space="preserve">с момента</w:t>
      </w:r>
      <w:r>
        <w:t xml:space="preserve"> заключения Кон</w:t>
      </w:r>
      <w:r>
        <w:t xml:space="preserve">тракта</w:t>
      </w:r>
      <w:r>
        <w:t xml:space="preserve">;</w:t>
      </w:r>
      <w:r/>
    </w:p>
    <w:p>
      <w:pPr>
        <w:pStyle w:val="1070"/>
        <w:jc w:val="both"/>
      </w:pPr>
      <w:r>
        <w:t xml:space="preserve">- окончание работ – не позднее 20.10.2026 года.</w:t>
      </w:r>
      <w:r/>
    </w:p>
    <w:p>
      <w:pPr>
        <w:pStyle w:val="1070"/>
        <w:jc w:val="both"/>
      </w:pPr>
      <w:r/>
      <w:bookmarkEnd w:id="3"/>
      <w:r>
        <w:rPr>
          <w:b/>
        </w:rPr>
        <w:t xml:space="preserve">4. </w:t>
      </w:r>
      <w:r>
        <w:rPr>
          <w:b/>
        </w:rPr>
        <w:t xml:space="preserve">Место выполнения</w:t>
      </w:r>
      <w:r>
        <w:rPr>
          <w:b/>
        </w:rPr>
        <w:t xml:space="preserve"> работ: </w:t>
      </w:r>
      <w:r>
        <w:t xml:space="preserve">Место выполнения работ: </w:t>
      </w:r>
      <w:r>
        <w:t xml:space="preserve">Ленинградская область, Сланцевский район, г. Сланцы, ул. Спортивная, д.9/2</w:t>
      </w:r>
      <w:r>
        <w:t xml:space="preserve">.</w:t>
      </w:r>
      <w:r/>
    </w:p>
    <w:p>
      <w:pPr>
        <w:pStyle w:val="965"/>
        <w:jc w:val="both"/>
        <w:rPr>
          <w:bCs/>
          <w:iCs/>
        </w:rPr>
      </w:pPr>
      <w:r>
        <w:rPr>
          <w:b/>
          <w:spacing w:val="-10"/>
        </w:rPr>
        <w:t xml:space="preserve">5</w:t>
      </w:r>
      <w:r>
        <w:rPr>
          <w:b/>
          <w:spacing w:val="-10"/>
        </w:rPr>
        <w:t xml:space="preserve">. Виды и объемы работ:</w:t>
      </w:r>
      <w:r>
        <w:rPr>
          <w:b/>
          <w:spacing w:val="-10"/>
        </w:rPr>
        <w:t xml:space="preserve"> </w:t>
      </w:r>
      <w:r>
        <w:rPr>
          <w:bCs/>
          <w:iCs/>
        </w:rPr>
        <w:t xml:space="preserve">Все работы должны быть выполнены в соответствии с требованиями Контракта, </w:t>
      </w:r>
      <w:r>
        <w:rPr>
          <w:bCs/>
          <w:iCs/>
        </w:rPr>
        <w:t xml:space="preserve">Т</w:t>
      </w:r>
      <w:r>
        <w:rPr>
          <w:bCs/>
          <w:iCs/>
        </w:rPr>
        <w:t xml:space="preserve">ехническ</w:t>
      </w:r>
      <w:r>
        <w:rPr>
          <w:bCs/>
          <w:iCs/>
        </w:rPr>
        <w:t xml:space="preserve">ого</w:t>
      </w:r>
      <w:r>
        <w:rPr>
          <w:bCs/>
          <w:iCs/>
        </w:rPr>
        <w:t xml:space="preserve"> задани</w:t>
      </w:r>
      <w:r>
        <w:rPr>
          <w:bCs/>
          <w:iCs/>
        </w:rPr>
        <w:t xml:space="preserve">я (Приложение № 1</w:t>
      </w:r>
      <w:r>
        <w:rPr>
          <w:bCs/>
          <w:iCs/>
        </w:rPr>
        <w:t xml:space="preserve"> к контракту)</w:t>
      </w:r>
      <w:r>
        <w:rPr>
          <w:bCs/>
          <w:iCs/>
        </w:rPr>
        <w:t xml:space="preserve">, Л</w:t>
      </w:r>
      <w:r>
        <w:rPr>
          <w:bCs/>
          <w:iCs/>
        </w:rPr>
        <w:t xml:space="preserve">окальн</w:t>
      </w:r>
      <w:r>
        <w:rPr>
          <w:bCs/>
          <w:iCs/>
        </w:rPr>
        <w:t xml:space="preserve">ого сметного расчета</w:t>
      </w:r>
      <w:r>
        <w:rPr>
          <w:bCs/>
          <w:iCs/>
        </w:rPr>
        <w:t xml:space="preserve"> (Приложение № 2 к контракту) и нормативно-технически</w:t>
      </w:r>
      <w:r>
        <w:rPr>
          <w:bCs/>
          <w:iCs/>
        </w:rPr>
        <w:t xml:space="preserve">х</w:t>
      </w:r>
      <w:r>
        <w:rPr>
          <w:bCs/>
          <w:iCs/>
        </w:rPr>
        <w:t xml:space="preserve"> документ</w:t>
      </w:r>
      <w:r>
        <w:rPr>
          <w:bCs/>
          <w:iCs/>
        </w:rPr>
        <w:t xml:space="preserve">ов</w:t>
      </w:r>
      <w:r>
        <w:rPr>
          <w:bCs/>
          <w:iCs/>
        </w:rPr>
        <w:t xml:space="preserve">, действующих на момент производства работ.</w:t>
      </w:r>
      <w:r/>
    </w:p>
    <w:p>
      <w:pPr>
        <w:pStyle w:val="965"/>
        <w:jc w:val="both"/>
        <w:rPr>
          <w:spacing w:val="-10"/>
        </w:rPr>
      </w:pPr>
      <w:r>
        <w:rPr>
          <w:bCs/>
          <w:iCs/>
        </w:rPr>
        <w:t xml:space="preserve">При выполнении работ </w:t>
      </w:r>
      <w:r>
        <w:rPr>
          <w:spacing w:val="-10"/>
        </w:rPr>
        <w:t xml:space="preserve">по </w:t>
      </w:r>
      <w:r>
        <w:t xml:space="preserve">благоустройству </w:t>
      </w:r>
      <w:r>
        <w:rPr>
          <w:bCs/>
        </w:rPr>
        <w:t xml:space="preserve">территории </w:t>
      </w:r>
      <w:r>
        <w:rPr>
          <w:spacing w:val="-10"/>
        </w:rPr>
        <w:t xml:space="preserve">используются материалы, указанные в техническом задании и локальном сметном расчете.</w:t>
      </w:r>
      <w:r/>
    </w:p>
    <w:p>
      <w:pPr>
        <w:pStyle w:val="1031"/>
        <w:contextualSpacing/>
        <w:jc w:val="both"/>
        <w:rPr>
          <w:b/>
          <w:spacing w:val="-10"/>
        </w:rPr>
      </w:pPr>
      <w:r>
        <w:rPr>
          <w:b/>
          <w:spacing w:val="-10"/>
        </w:rPr>
        <w:t xml:space="preserve">6</w:t>
      </w:r>
      <w:r>
        <w:rPr>
          <w:b/>
          <w:spacing w:val="-10"/>
        </w:rPr>
        <w:t xml:space="preserve">. Подрядчик обязан:</w:t>
      </w:r>
      <w:r>
        <w:rPr>
          <w:b/>
          <w:spacing w:val="-10"/>
        </w:rPr>
      </w:r>
      <w:r/>
    </w:p>
    <w:p>
      <w:pPr>
        <w:pStyle w:val="1070"/>
        <w:jc w:val="both"/>
      </w:pPr>
      <w:r>
        <w:t xml:space="preserve">6</w:t>
      </w:r>
      <w:r>
        <w:t xml:space="preserve">.1. Выполнить все работы в объеме и в сроки, предусмотренные настоящим Контрактом и приложениями к нему, и сдать работы Заказчику в установленный срок.</w:t>
      </w:r>
      <w:r/>
    </w:p>
    <w:p>
      <w:pPr>
        <w:pStyle w:val="1061"/>
        <w:jc w:val="both"/>
        <w:rPr>
          <w:rFonts w:ascii="Times New Roman" w:hAnsi="Times New Roman" w:cs="Times New Roman"/>
          <w:sz w:val="24"/>
          <w:szCs w:val="24"/>
        </w:rPr>
      </w:pPr>
      <w:r>
        <w:rPr>
          <w:rFonts w:ascii="Times New Roman" w:hAnsi="Times New Roman" w:cs="Times New Roman"/>
          <w:bCs/>
          <w:spacing w:val="-10"/>
          <w:sz w:val="24"/>
          <w:szCs w:val="24"/>
        </w:rPr>
        <w:t xml:space="preserve">6</w:t>
      </w:r>
      <w:r>
        <w:rPr>
          <w:rFonts w:ascii="Times New Roman" w:hAnsi="Times New Roman" w:cs="Times New Roman"/>
          <w:bCs/>
          <w:spacing w:val="-10"/>
          <w:sz w:val="24"/>
          <w:szCs w:val="24"/>
        </w:rPr>
        <w:t xml:space="preserve">.2.</w:t>
      </w:r>
      <w:r>
        <w:rPr>
          <w:b/>
          <w:spacing w:val="-10"/>
        </w:rPr>
        <w:t xml:space="preserve"> </w:t>
      </w:r>
      <w:r>
        <w:rPr>
          <w:rFonts w:ascii="Times New Roman" w:hAnsi="Times New Roman" w:cs="Times New Roman"/>
          <w:sz w:val="24"/>
          <w:szCs w:val="24"/>
        </w:rPr>
        <w:t xml:space="preserve">В течение 3-х </w:t>
      </w:r>
      <w:r>
        <w:rPr>
          <w:rFonts w:ascii="Times New Roman" w:hAnsi="Times New Roman" w:cs="Times New Roman"/>
          <w:sz w:val="24"/>
          <w:szCs w:val="24"/>
        </w:rPr>
        <w:t xml:space="preserve">рабочих дней с момента (даты) заключения контракта назначить приказом своего ответственного представителя на весь период действия Контракта для координации работ и решения вопросов, возникающих по Контракту. Заверенную копию приказа предоставить Заказчику.</w:t>
      </w:r>
      <w:r/>
    </w:p>
    <w:p>
      <w:pPr>
        <w:pStyle w:val="1061"/>
        <w:jc w:val="both"/>
        <w:rPr>
          <w:rFonts w:ascii="Times New Roman" w:hAnsi="Times New Roman" w:cs="Times New Roman"/>
          <w:b/>
          <w:spacing w:val="-10"/>
          <w:sz w:val="24"/>
          <w:szCs w:val="24"/>
        </w:rPr>
      </w:pPr>
      <w:r>
        <w:rPr>
          <w:rFonts w:ascii="Times New Roman" w:hAnsi="Times New Roman" w:cs="Times New Roman"/>
          <w:sz w:val="24"/>
          <w:szCs w:val="24"/>
        </w:rPr>
        <w:t xml:space="preserve">6</w:t>
      </w:r>
      <w:r>
        <w:rPr>
          <w:rFonts w:ascii="Times New Roman" w:hAnsi="Times New Roman" w:cs="Times New Roman"/>
          <w:sz w:val="24"/>
          <w:szCs w:val="24"/>
        </w:rPr>
        <w:t xml:space="preserve">.3. Принять от Заказчика объект, на котором будут производиться работы в течение трех рабочих дней с момента заключения настоящего Контракта, по акту приема-передачи объекта. Подписание акт приема-передачи производится непосредственно на Объекте.</w:t>
      </w:r>
      <w:r>
        <w:rPr>
          <w:rFonts w:ascii="Times New Roman" w:hAnsi="Times New Roman" w:cs="Times New Roman"/>
          <w:b/>
          <w:spacing w:val="-10"/>
          <w:sz w:val="24"/>
          <w:szCs w:val="24"/>
        </w:rPr>
      </w:r>
      <w:r/>
    </w:p>
    <w:p>
      <w:pPr>
        <w:pStyle w:val="965"/>
        <w:jc w:val="both"/>
        <w:rPr>
          <w:bCs/>
          <w:iCs/>
        </w:rPr>
      </w:pPr>
      <w:r>
        <w:rPr>
          <w:bCs/>
          <w:iCs/>
        </w:rPr>
        <w:t xml:space="preserve">6</w:t>
      </w:r>
      <w:r>
        <w:rPr>
          <w:bCs/>
          <w:iCs/>
        </w:rPr>
        <w:t xml:space="preserve">.</w:t>
      </w:r>
      <w:r>
        <w:rPr>
          <w:bCs/>
          <w:iCs/>
        </w:rPr>
        <w:t xml:space="preserve">4</w:t>
      </w:r>
      <w:r>
        <w:rPr>
          <w:bCs/>
          <w:iCs/>
        </w:rPr>
        <w:t xml:space="preserve">. Выполнять работы в соответствии с нормативно-техническими требованиями, действующими СНиП, СП, ГОСТ, ТУ, правилами техники безопасности.</w:t>
      </w:r>
      <w:r/>
    </w:p>
    <w:p>
      <w:pPr>
        <w:pStyle w:val="965"/>
        <w:jc w:val="both"/>
        <w:rPr>
          <w:bCs/>
          <w:iCs/>
        </w:rPr>
      </w:pPr>
      <w:r>
        <w:rPr>
          <w:bCs/>
          <w:iCs/>
        </w:rPr>
        <w:t xml:space="preserve">Р</w:t>
      </w:r>
      <w:r>
        <w:t xml:space="preserve">аботы (результаты работ), выполняемые подрядчиком, должны соответствовать сл</w:t>
      </w:r>
      <w:r>
        <w:t xml:space="preserve">е</w:t>
      </w:r>
      <w:r>
        <w:t xml:space="preserve">дующим установленным требованиям и правилам к их качеству и безопасности: </w:t>
      </w:r>
      <w:r>
        <w:rPr>
          <w:bCs/>
          <w:iCs/>
        </w:rPr>
      </w:r>
      <w:r/>
    </w:p>
    <w:p>
      <w:pPr>
        <w:pStyle w:val="965"/>
        <w:jc w:val="both"/>
      </w:pPr>
      <w:r>
        <w:t xml:space="preserve">Федерального закона от 24 июня 1998 года № 89-ФЗ «Об отходах производства и п</w:t>
      </w:r>
      <w:r>
        <w:t xml:space="preserve">о</w:t>
      </w:r>
      <w:r>
        <w:t xml:space="preserve">требления»;</w:t>
      </w:r>
      <w:r/>
    </w:p>
    <w:p>
      <w:pPr>
        <w:pStyle w:val="965"/>
        <w:jc w:val="both"/>
      </w:pPr>
      <w:r>
        <w:t xml:space="preserve">Федерального закона от 30 марта 1999 года № 52-ФЗ «О санитарно-эпидемиологическом благ</w:t>
      </w:r>
      <w:r>
        <w:t xml:space="preserve">о</w:t>
      </w:r>
      <w:r>
        <w:t xml:space="preserve">получии населения»;</w:t>
      </w:r>
      <w:r/>
    </w:p>
    <w:p>
      <w:pPr>
        <w:pStyle w:val="965"/>
        <w:jc w:val="both"/>
      </w:pPr>
      <w:r>
        <w:t xml:space="preserve">СНиП 12-03-2001 «Безопасность труда в строительстве. Часть 1. «Общие требов</w:t>
      </w:r>
      <w:r>
        <w:t xml:space="preserve">а</w:t>
      </w:r>
      <w:r>
        <w:t xml:space="preserve">ния»;</w:t>
      </w:r>
      <w:r/>
    </w:p>
    <w:p>
      <w:pPr>
        <w:pStyle w:val="965"/>
        <w:jc w:val="both"/>
      </w:pPr>
      <w:r>
        <w:t xml:space="preserve">СНиП 12-01-2004 «Организация строительства»;</w:t>
      </w:r>
      <w:r/>
    </w:p>
    <w:p>
      <w:pPr>
        <w:pStyle w:val="965"/>
        <w:jc w:val="both"/>
      </w:pPr>
      <w:r>
        <w:t xml:space="preserve">СП 82.13330.2016 Благоустройство территорий;</w:t>
      </w:r>
      <w:r/>
    </w:p>
    <w:p>
      <w:pPr>
        <w:pStyle w:val="965"/>
        <w:jc w:val="both"/>
      </w:pPr>
      <w:r>
        <w:rPr>
          <w:bCs/>
          <w:iCs/>
        </w:rPr>
        <w:t xml:space="preserve">и </w:t>
      </w:r>
      <w:r>
        <w:t xml:space="preserve">иных требований и правил, установленных правовыми актами Российской Федерации, Ленинградской области и МО Сланцевского муниципального района Ленинградской области, а также обеспечить на месте выполнения работ соблюдение правил благоустройс</w:t>
      </w:r>
      <w:r>
        <w:t xml:space="preserve">т</w:t>
      </w:r>
      <w:r>
        <w:t xml:space="preserve">ва, санитарного содержания, иных норм и требований, установленных при выполнении данного вида работ законод</w:t>
      </w:r>
      <w:r>
        <w:t xml:space="preserve">а</w:t>
      </w:r>
      <w:r>
        <w:t xml:space="preserve">тельством РФ.</w:t>
      </w:r>
      <w:r/>
    </w:p>
    <w:p>
      <w:pPr>
        <w:pStyle w:val="965"/>
        <w:jc w:val="both"/>
      </w:pPr>
      <w:r>
        <w:t xml:space="preserve">6</w:t>
      </w:r>
      <w:r>
        <w:t xml:space="preserve">.</w:t>
      </w:r>
      <w:r>
        <w:t xml:space="preserve">5</w:t>
      </w:r>
      <w:r>
        <w:t xml:space="preserve">. </w:t>
      </w:r>
      <w:r>
        <w:t xml:space="preserve">Обеспечить предоставление Заказчику фотофиксации работ по благоустройству еженедельно. </w:t>
      </w:r>
      <w:r/>
    </w:p>
    <w:p>
      <w:pPr>
        <w:pStyle w:val="965"/>
        <w:jc w:val="both"/>
      </w:pPr>
      <w:r>
        <w:t xml:space="preserve">6</w:t>
      </w:r>
      <w:r>
        <w:t xml:space="preserve">.</w:t>
      </w:r>
      <w:r>
        <w:t xml:space="preserve">6</w:t>
      </w:r>
      <w:r>
        <w:t xml:space="preserve">. </w:t>
      </w:r>
      <w:r>
        <w:rPr>
          <w:rFonts w:eastAsia="Calibri"/>
        </w:rPr>
        <w:t xml:space="preserve">Используемые при выполнении работ материалы должны быть новыми, не бывшими в употребле</w:t>
      </w:r>
      <w:r>
        <w:rPr>
          <w:rFonts w:eastAsia="Calibri"/>
        </w:rPr>
        <w:t xml:space="preserve">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 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III-10-75"(утв. Приказом Минстроя России от 16.12.2016 N 972/пр).</w:t>
      </w:r>
      <w:r/>
    </w:p>
    <w:p>
      <w:pPr>
        <w:pStyle w:val="965"/>
        <w:jc w:val="both"/>
        <w:rPr>
          <w:bCs/>
          <w:iCs/>
        </w:rPr>
      </w:pPr>
      <w:r>
        <w:rPr>
          <w:bCs/>
          <w:iCs/>
        </w:rPr>
        <w:t xml:space="preserve">6</w:t>
      </w:r>
      <w:r>
        <w:rPr>
          <w:bCs/>
          <w:iCs/>
        </w:rPr>
        <w:t xml:space="preserve">.</w:t>
      </w:r>
      <w:r>
        <w:rPr>
          <w:bCs/>
          <w:iCs/>
        </w:rPr>
        <w:t xml:space="preserve">7</w:t>
      </w:r>
      <w:r>
        <w:rPr>
          <w:bCs/>
          <w:iCs/>
        </w:rPr>
        <w:t xml:space="preserve">. Проводить освидетельствование скрытых работ в присутствии Заказчика. </w:t>
      </w:r>
      <w:r>
        <w:t xml:space="preserve">Подрядчик извещает Заказчика о назначении даты приемки скрытых работ. Уведомление о назначении даты приемки скрытых работ должно быть направлено Подрядчиком Заказчику в часы работы и в рабочие дни. </w:t>
      </w:r>
      <w:r>
        <w:rPr>
          <w:bCs/>
          <w:iCs/>
        </w:rPr>
        <w:t xml:space="preserve">В случае освидетельствования скрытых работ без Заказчика Подрядчик по требованию Заказчика обязан за свой счёт вскрыть любую часть скрытых работ, а затем за свой счёт восстановить вскрытую часть работ.</w:t>
      </w:r>
      <w:r/>
    </w:p>
    <w:p>
      <w:pPr>
        <w:pStyle w:val="965"/>
        <w:jc w:val="both"/>
        <w:rPr>
          <w:bCs/>
          <w:iCs/>
        </w:rPr>
      </w:pPr>
      <w:r>
        <w:rPr>
          <w:bCs/>
          <w:iCs/>
        </w:rPr>
        <w:t xml:space="preserve">6</w:t>
      </w:r>
      <w:r>
        <w:rPr>
          <w:bCs/>
          <w:iCs/>
        </w:rPr>
        <w:t xml:space="preserve">.</w:t>
      </w:r>
      <w:r>
        <w:rPr>
          <w:bCs/>
          <w:iCs/>
        </w:rPr>
        <w:t xml:space="preserve">8</w:t>
      </w:r>
      <w:r>
        <w:rPr>
          <w:bCs/>
          <w:iCs/>
        </w:rPr>
        <w:t xml:space="preserve">. Обеспечивать сохранность участка в период выполнения работ, а также в период устранения недостатков в выполненной работе по гарантийным обязательствам после сдачи объекта в эксплуатацию.</w:t>
      </w:r>
      <w:r/>
    </w:p>
    <w:p>
      <w:pPr>
        <w:pStyle w:val="965"/>
        <w:jc w:val="both"/>
        <w:rPr>
          <w:bCs/>
          <w:iCs/>
        </w:rPr>
      </w:pPr>
      <w:r>
        <w:rPr>
          <w:bCs/>
          <w:iCs/>
        </w:rPr>
        <w:t xml:space="preserve">6.9</w:t>
      </w:r>
      <w:r>
        <w:rPr>
          <w:bCs/>
          <w:iCs/>
        </w:rPr>
        <w:t xml:space="preserve">. Устранять дефекты на объекте, обнаруженные в течение срока действия Контракта и в течение гарантийного срока его эксплуатации.</w:t>
      </w:r>
      <w:r/>
    </w:p>
    <w:p>
      <w:pPr>
        <w:pStyle w:val="965"/>
        <w:jc w:val="both"/>
        <w:rPr>
          <w:bCs/>
          <w:iCs/>
        </w:rPr>
      </w:pPr>
      <w:r>
        <w:rPr>
          <w:bCs/>
          <w:iCs/>
        </w:rPr>
        <w:t xml:space="preserve">6.10</w:t>
      </w:r>
      <w:r>
        <w:rPr>
          <w:bCs/>
          <w:iCs/>
        </w:rPr>
        <w:t xml:space="preserve">. Обеспечить мероприятия </w:t>
      </w:r>
      <w:r>
        <w:rPr>
          <w:rFonts w:cs="Times New Roman"/>
          <w:color w:val="000000"/>
        </w:rPr>
        <w:t xml:space="preserve">для маломобильных групп населения с ограниченным возможностями передвижения (беспрепятственный доступ для инвалидов, мам с колясками и людей пожилого возраста: занижение б</w:t>
      </w:r>
      <w:r>
        <w:rPr>
          <w:rFonts w:cs="Times New Roman"/>
        </w:rPr>
        <w:t xml:space="preserve">ордюрн</w:t>
      </w:r>
      <w:r>
        <w:rPr>
          <w:rFonts w:cs="Times New Roman"/>
        </w:rPr>
        <w:t xml:space="preserve">о</w:t>
      </w:r>
      <w:r>
        <w:rPr>
          <w:rFonts w:cs="Times New Roman"/>
        </w:rPr>
        <w:t xml:space="preserve">го камня и пр. мероприятия).</w:t>
      </w:r>
      <w:r>
        <w:rPr>
          <w:bCs/>
          <w:iCs/>
        </w:rPr>
      </w:r>
      <w:r/>
    </w:p>
    <w:p>
      <w:pPr>
        <w:pStyle w:val="965"/>
        <w:jc w:val="both"/>
        <w:tabs>
          <w:tab w:val="left" w:pos="1596" w:leader="none"/>
        </w:tabs>
        <w:rPr>
          <w:rFonts w:cs="Times New Roman"/>
        </w:rPr>
      </w:pPr>
      <w:r>
        <w:t xml:space="preserve">6</w:t>
      </w:r>
      <w:r>
        <w:t xml:space="preserve">.1</w:t>
      </w:r>
      <w:r>
        <w:t xml:space="preserve">1</w:t>
      </w:r>
      <w:r>
        <w:t xml:space="preserve">. </w:t>
      </w:r>
      <w:r>
        <w:t xml:space="preserve">Своевременно производить вывоз отходов на площадку временного хранения своими силами</w:t>
      </w:r>
      <w:r>
        <w:rPr>
          <w:rFonts w:cs="Times New Roman"/>
        </w:rPr>
        <w:t xml:space="preserve">.</w:t>
      </w:r>
      <w:r>
        <w:rPr>
          <w:rFonts w:cs="Times New Roman"/>
        </w:rPr>
      </w:r>
      <w:r/>
    </w:p>
    <w:p>
      <w:pPr>
        <w:pStyle w:val="965"/>
        <w:jc w:val="both"/>
        <w:tabs>
          <w:tab w:val="left" w:pos="1260" w:leader="none"/>
        </w:tabs>
        <w:rPr>
          <w:rFonts w:cs="Times New Roman"/>
        </w:rPr>
      </w:pPr>
      <w:r>
        <w:rPr>
          <w:rFonts w:cs="Times New Roman"/>
        </w:rPr>
        <w:t xml:space="preserve">6</w:t>
      </w:r>
      <w:r>
        <w:rPr>
          <w:rFonts w:cs="Times New Roman"/>
        </w:rPr>
        <w:t xml:space="preserve">.1</w:t>
      </w:r>
      <w:r>
        <w:rPr>
          <w:rFonts w:cs="Times New Roman"/>
        </w:rPr>
        <w:t xml:space="preserve">2</w:t>
      </w:r>
      <w:r>
        <w:rPr>
          <w:rFonts w:cs="Times New Roman"/>
        </w:rPr>
        <w:t xml:space="preserve">. После завершения работ до подписания акта приёмки выполненных работ, вывезти принадлежащее ему имущество, строительные средства, другое имущество, а также строительный мусор. Передать Заказчику в течение 3-х рабочих дней со дня подписания </w:t>
      </w:r>
      <w:r>
        <w:rPr>
          <w:rFonts w:eastAsia="Lucida Sans Unicode" w:cs="Times New Roman"/>
          <w:iCs/>
          <w:lang w:eastAsia="hi-IN"/>
        </w:rPr>
        <w:t xml:space="preserve">акта приемки </w:t>
      </w:r>
      <w:r>
        <w:rPr>
          <w:rFonts w:eastAsia="Lucida Sans Unicode" w:cs="Times New Roman"/>
          <w:iCs/>
          <w:lang w:eastAsia="hi-IN"/>
        </w:rPr>
        <w:t xml:space="preserve">выполненных</w:t>
      </w:r>
      <w:r>
        <w:rPr>
          <w:rFonts w:eastAsia="Lucida Sans Unicode" w:cs="Times New Roman"/>
          <w:iCs/>
          <w:lang w:eastAsia="hi-IN"/>
        </w:rPr>
        <w:t xml:space="preserve"> работ </w:t>
      </w:r>
      <w:r>
        <w:rPr>
          <w:rFonts w:cs="Times New Roman"/>
        </w:rPr>
        <w:t xml:space="preserve">Объект по акту приема-передачи, подписанному Подрядчиком и Заказчиком.</w:t>
      </w:r>
      <w:r/>
    </w:p>
    <w:p>
      <w:pPr>
        <w:pStyle w:val="1031"/>
        <w:contextualSpacing/>
        <w:jc w:val="both"/>
        <w:rPr>
          <w:spacing w:val="-10"/>
        </w:rPr>
      </w:pPr>
      <w:r>
        <w:rPr>
          <w:b/>
          <w:spacing w:val="-10"/>
        </w:rPr>
        <w:t xml:space="preserve">7</w:t>
      </w:r>
      <w:r>
        <w:rPr>
          <w:b/>
          <w:spacing w:val="-10"/>
        </w:rPr>
        <w:t xml:space="preserve">. Приемка работ: </w:t>
      </w:r>
      <w:r>
        <w:rPr>
          <w:spacing w:val="-10"/>
        </w:rPr>
        <w:t xml:space="preserve">в соответствии с условиями, изложенными в Контракте.</w:t>
      </w:r>
      <w:r/>
    </w:p>
    <w:p>
      <w:pPr>
        <w:pStyle w:val="965"/>
        <w:jc w:val="both"/>
        <w:tabs>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b/>
          <w:spacing w:val="-10"/>
        </w:rPr>
        <w:t xml:space="preserve">8</w:t>
      </w:r>
      <w:r>
        <w:rPr>
          <w:b/>
          <w:spacing w:val="-10"/>
        </w:rPr>
        <w:t xml:space="preserve">. Гарантийные обязательства: </w:t>
      </w:r>
      <w:r>
        <w:rPr>
          <w:spacing w:val="-10"/>
        </w:rPr>
        <w:t xml:space="preserve">Подрядчик устраняет все выявленные в процессе эксплуатации объекта благоустройства дефекты по выполненным работам в течение гарантийного срока его эксплуатации. </w:t>
      </w:r>
      <w:r>
        <w:t xml:space="preserve">Гарантийный срок устанавливается со дня подписания в единой информационной системе документа о приемке и составляет 3</w:t>
      </w:r>
      <w:r>
        <w:t xml:space="preserve">6</w:t>
      </w:r>
      <w:r>
        <w:t xml:space="preserve"> (</w:t>
      </w:r>
      <w:r>
        <w:t xml:space="preserve">тридцать шесть</w:t>
      </w:r>
      <w:r>
        <w:t xml:space="preserve">) </w:t>
      </w:r>
      <w:r>
        <w:t xml:space="preserve">месяцев</w:t>
      </w:r>
      <w:r>
        <w:t xml:space="preserve">.</w:t>
      </w:r>
      <w:r/>
    </w:p>
    <w:p>
      <w:pPr>
        <w:pStyle w:val="1070"/>
        <w:rPr>
          <w:b/>
        </w:rPr>
      </w:pPr>
      <w:r>
        <w:rPr>
          <w:b/>
        </w:rPr>
        <w:t xml:space="preserve">9</w:t>
      </w:r>
      <w:r>
        <w:rPr>
          <w:b/>
        </w:rPr>
        <w:t xml:space="preserve">.Ведомость объёмов работ</w:t>
      </w:r>
      <w:r>
        <w:rPr>
          <w:b/>
        </w:rPr>
        <w:t xml:space="preserve">:</w:t>
      </w:r>
      <w:r>
        <w:rPr>
          <w:b/>
        </w:rPr>
        <w:t xml:space="preserve"> </w:t>
      </w:r>
      <w:r/>
    </w:p>
    <w:p>
      <w:pPr>
        <w:pStyle w:val="965"/>
        <w:contextualSpacing/>
        <w:jc w:val="center"/>
        <w:spacing w:before="120" w:after="240"/>
        <w:rPr>
          <w:b/>
        </w:rPr>
      </w:pPr>
      <w:r>
        <w:rPr>
          <w:b/>
        </w:rPr>
      </w:r>
      <w:r/>
    </w:p>
    <w:tbl>
      <w:tblPr>
        <w:tblW w:w="1006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5" w:type="dxa"/>
          <w:top w:w="55" w:type="dxa"/>
          <w:right w:w="55" w:type="dxa"/>
          <w:bottom w:w="55" w:type="dxa"/>
        </w:tblCellMar>
        <w:tblLook w:val="04A0" w:firstRow="1" w:lastRow="0" w:firstColumn="1" w:lastColumn="0" w:noHBand="0" w:noVBand="1"/>
      </w:tblPr>
      <w:tblGrid>
        <w:gridCol w:w="509"/>
        <w:gridCol w:w="7571"/>
        <w:gridCol w:w="851"/>
        <w:gridCol w:w="1134"/>
      </w:tblGrid>
      <w:tr>
        <w:trPr/>
        <w:tc>
          <w:tcPr>
            <w:tcW w:w="509" w:type="dxa"/>
            <w:vAlign w:val="center"/>
            <w:textDirection w:val="lrTb"/>
            <w:noWrap w:val="false"/>
          </w:tcPr>
          <w:p>
            <w:pPr>
              <w:pStyle w:val="1024"/>
              <w:jc w:val="center"/>
              <w:rPr>
                <w:rFonts w:cs="Times New Roman"/>
              </w:rPr>
            </w:pPr>
            <w:r>
              <w:rPr>
                <w:rFonts w:cs="Times New Roman"/>
              </w:rPr>
              <w:t xml:space="preserve">№ п/п</w:t>
            </w:r>
            <w:r/>
          </w:p>
        </w:tc>
        <w:tc>
          <w:tcPr>
            <w:tcW w:w="7571" w:type="dxa"/>
            <w:vAlign w:val="center"/>
            <w:textDirection w:val="lrTb"/>
            <w:noWrap w:val="false"/>
          </w:tcPr>
          <w:p>
            <w:pPr>
              <w:pStyle w:val="1024"/>
              <w:ind w:firstLine="9"/>
              <w:jc w:val="center"/>
              <w:rPr>
                <w:rFonts w:cs="Times New Roman"/>
              </w:rPr>
            </w:pPr>
            <w:r>
              <w:rPr>
                <w:rFonts w:cs="Times New Roman"/>
              </w:rPr>
              <w:t xml:space="preserve">Наименование конструктивных элементов</w:t>
            </w:r>
            <w:r/>
          </w:p>
        </w:tc>
        <w:tc>
          <w:tcPr>
            <w:tcW w:w="851" w:type="dxa"/>
            <w:vAlign w:val="center"/>
            <w:textDirection w:val="lrTb"/>
            <w:noWrap w:val="false"/>
          </w:tcPr>
          <w:p>
            <w:pPr>
              <w:pStyle w:val="1024"/>
              <w:jc w:val="center"/>
              <w:rPr>
                <w:rFonts w:cs="Times New Roman"/>
              </w:rPr>
            </w:pPr>
            <w:r>
              <w:rPr>
                <w:rFonts w:cs="Times New Roman"/>
              </w:rPr>
              <w:t xml:space="preserve">Ед. изм.</w:t>
            </w:r>
            <w:r/>
          </w:p>
        </w:tc>
        <w:tc>
          <w:tcPr>
            <w:tcW w:w="1134" w:type="dxa"/>
            <w:vAlign w:val="center"/>
            <w:textDirection w:val="lrTb"/>
            <w:noWrap w:val="false"/>
          </w:tcPr>
          <w:p>
            <w:pPr>
              <w:pStyle w:val="1024"/>
              <w:jc w:val="center"/>
              <w:rPr>
                <w:rFonts w:cs="Times New Roman"/>
              </w:rPr>
            </w:pPr>
            <w:r>
              <w:rPr>
                <w:rFonts w:cs="Times New Roman"/>
              </w:rPr>
              <w:t xml:space="preserve">Кол-во</w:t>
            </w:r>
            <w:r/>
          </w:p>
        </w:tc>
      </w:tr>
      <w:tr>
        <w:trPr/>
        <w:tc>
          <w:tcPr>
            <w:tcW w:w="509" w:type="dxa"/>
            <w:vAlign w:val="center"/>
            <w:textDirection w:val="lrTb"/>
            <w:noWrap w:val="false"/>
          </w:tcPr>
          <w:p>
            <w:pPr>
              <w:pStyle w:val="1024"/>
              <w:jc w:val="center"/>
              <w:rPr>
                <w:rFonts w:cs="Times New Roman"/>
              </w:rPr>
            </w:pPr>
            <w:r>
              <w:rPr>
                <w:rFonts w:cs="Times New Roman"/>
              </w:rPr>
              <w:t xml:space="preserve">1</w:t>
            </w:r>
            <w:r/>
          </w:p>
        </w:tc>
        <w:tc>
          <w:tcPr>
            <w:tcW w:w="7571" w:type="dxa"/>
            <w:vAlign w:val="center"/>
            <w:textDirection w:val="lrTb"/>
            <w:noWrap w:val="false"/>
          </w:tcPr>
          <w:p>
            <w:pPr>
              <w:pStyle w:val="1024"/>
              <w:ind w:firstLine="9"/>
              <w:jc w:val="center"/>
              <w:rPr>
                <w:rFonts w:cs="Times New Roman"/>
              </w:rPr>
            </w:pPr>
            <w:r>
              <w:rPr>
                <w:rFonts w:cs="Times New Roman"/>
              </w:rPr>
              <w:t xml:space="preserve">2</w:t>
            </w:r>
            <w:r/>
          </w:p>
        </w:tc>
        <w:tc>
          <w:tcPr>
            <w:tcW w:w="851" w:type="dxa"/>
            <w:vAlign w:val="center"/>
            <w:textDirection w:val="lrTb"/>
            <w:noWrap w:val="false"/>
          </w:tcPr>
          <w:p>
            <w:pPr>
              <w:pStyle w:val="1024"/>
              <w:jc w:val="center"/>
              <w:rPr>
                <w:rFonts w:cs="Times New Roman"/>
              </w:rPr>
            </w:pPr>
            <w:r>
              <w:rPr>
                <w:rFonts w:cs="Times New Roman"/>
              </w:rPr>
              <w:t xml:space="preserve">3</w:t>
            </w:r>
            <w:r/>
          </w:p>
        </w:tc>
        <w:tc>
          <w:tcPr>
            <w:tcW w:w="1134" w:type="dxa"/>
            <w:vAlign w:val="center"/>
            <w:textDirection w:val="lrTb"/>
            <w:noWrap w:val="false"/>
          </w:tcPr>
          <w:p>
            <w:pPr>
              <w:pStyle w:val="1024"/>
              <w:jc w:val="center"/>
              <w:rPr>
                <w:rFonts w:cs="Times New Roman"/>
              </w:rPr>
            </w:pPr>
            <w:r>
              <w:rPr>
                <w:rFonts w:cs="Times New Roman"/>
              </w:rPr>
              <w:t xml:space="preserve">4</w:t>
            </w:r>
            <w:r/>
          </w:p>
        </w:tc>
      </w:tr>
      <w:tr>
        <w:trPr>
          <w:trHeight w:val="261"/>
        </w:trPr>
        <w:tc>
          <w:tcPr>
            <w:gridSpan w:val="4"/>
            <w:tcW w:w="10065" w:type="dxa"/>
            <w:vAlign w:val="top"/>
            <w:textDirection w:val="lrTb"/>
            <w:noWrap w:val="false"/>
          </w:tcPr>
          <w:p>
            <w:pPr>
              <w:pStyle w:val="1024"/>
              <w:jc w:val="center"/>
              <w:rPr>
                <w:rFonts w:cs="Times New Roman"/>
                <w:b/>
                <w:bCs/>
                <w:highlight w:val="yellow"/>
              </w:rPr>
            </w:pPr>
            <w:r>
              <w:rPr>
                <w:rFonts w:cs="Times New Roman"/>
                <w:b/>
                <w:bCs/>
              </w:rPr>
              <w:t xml:space="preserve">Раздел 1. </w:t>
            </w:r>
            <w:r>
              <w:rPr>
                <w:rFonts w:cs="Times New Roman"/>
                <w:b/>
                <w:bCs/>
              </w:rPr>
              <w:t xml:space="preserve">Демонтажные работы</w:t>
            </w:r>
            <w:r>
              <w:rPr>
                <w:rFonts w:cs="Times New Roman"/>
                <w:b/>
                <w:bCs/>
                <w:highlight w:val="yellow"/>
              </w:rPr>
            </w:r>
            <w:r/>
          </w:p>
        </w:tc>
      </w:tr>
      <w:tr>
        <w:trPr/>
        <w:tc>
          <w:tcPr>
            <w:tcW w:w="509" w:type="dxa"/>
            <w:vAlign w:val="top"/>
            <w:textDirection w:val="lrTb"/>
            <w:noWrap w:val="false"/>
          </w:tcPr>
          <w:p>
            <w:pPr>
              <w:pStyle w:val="1024"/>
              <w:jc w:val="center"/>
              <w:rPr>
                <w:rFonts w:cs="Times New Roman"/>
              </w:rPr>
            </w:pPr>
            <w:r>
              <w:rPr>
                <w:rFonts w:cs="Times New Roman"/>
              </w:rPr>
              <w:t xml:space="preserve">1</w:t>
            </w:r>
            <w:r/>
          </w:p>
        </w:tc>
        <w:tc>
          <w:tcPr>
            <w:tcW w:w="7571" w:type="dxa"/>
            <w:vAlign w:val="top"/>
            <w:textDirection w:val="lrTb"/>
            <w:noWrap w:val="false"/>
          </w:tcPr>
          <w:p>
            <w:pPr>
              <w:pStyle w:val="965"/>
              <w:rPr>
                <w:rFonts w:cs="Times New Roman"/>
                <w:color w:val="000000"/>
              </w:rPr>
            </w:pPr>
            <w:r>
              <w:rPr>
                <w:rFonts w:cs="Times New Roman"/>
                <w:color w:val="000000"/>
              </w:rPr>
              <w:t xml:space="preserve">Разборка бортовых камней: на щебеночном основании</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77,2</w:t>
            </w:r>
            <w:r/>
          </w:p>
        </w:tc>
      </w:tr>
      <w:tr>
        <w:trPr/>
        <w:tc>
          <w:tcPr>
            <w:tcW w:w="509" w:type="dxa"/>
            <w:vAlign w:val="top"/>
            <w:textDirection w:val="lrTb"/>
            <w:noWrap w:val="false"/>
          </w:tcPr>
          <w:p>
            <w:pPr>
              <w:pStyle w:val="1024"/>
              <w:jc w:val="center"/>
              <w:rPr>
                <w:rFonts w:cs="Times New Roman"/>
              </w:rPr>
            </w:pPr>
            <w:r>
              <w:rPr>
                <w:rFonts w:cs="Times New Roman"/>
              </w:rPr>
              <w:t xml:space="preserve">2</w:t>
            </w:r>
            <w:r/>
          </w:p>
        </w:tc>
        <w:tc>
          <w:tcPr>
            <w:tcW w:w="7571" w:type="dxa"/>
            <w:vAlign w:val="top"/>
            <w:textDirection w:val="lrTb"/>
            <w:noWrap w:val="false"/>
          </w:tcPr>
          <w:p>
            <w:pPr>
              <w:pStyle w:val="965"/>
              <w:rPr>
                <w:rFonts w:cs="Times New Roman"/>
                <w:color w:val="000000"/>
              </w:rPr>
            </w:pPr>
            <w:r>
              <w:rPr>
                <w:rFonts w:cs="Times New Roman"/>
                <w:color w:val="000000"/>
              </w:rPr>
              <w:t xml:space="preserve">Погрузка в автотранспортное средство: мусор строительный с погрузкой экскаваторами емкостью ковша до 0,5 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4,4264</w:t>
            </w:r>
            <w:r/>
          </w:p>
        </w:tc>
      </w:tr>
      <w:tr>
        <w:trPr/>
        <w:tc>
          <w:tcPr>
            <w:tcW w:w="509" w:type="dxa"/>
            <w:vAlign w:val="top"/>
            <w:textDirection w:val="lrTb"/>
            <w:noWrap w:val="false"/>
          </w:tcPr>
          <w:p>
            <w:pPr>
              <w:pStyle w:val="1024"/>
              <w:jc w:val="center"/>
              <w:rPr>
                <w:rFonts w:cs="Times New Roman"/>
              </w:rPr>
            </w:pPr>
            <w:r>
              <w:rPr>
                <w:rFonts w:cs="Times New Roman"/>
              </w:rPr>
              <w:t xml:space="preserve">3</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4,4264</w:t>
            </w:r>
            <w:r/>
          </w:p>
        </w:tc>
      </w:tr>
      <w:tr>
        <w:trPr/>
        <w:tc>
          <w:tcPr>
            <w:tcW w:w="509" w:type="dxa"/>
            <w:vAlign w:val="top"/>
            <w:textDirection w:val="lrTb"/>
            <w:noWrap w:val="false"/>
          </w:tcPr>
          <w:p>
            <w:pPr>
              <w:pStyle w:val="1024"/>
              <w:jc w:val="center"/>
              <w:rPr>
                <w:rFonts w:cs="Times New Roman"/>
              </w:rPr>
            </w:pPr>
            <w:r>
              <w:rPr>
                <w:rFonts w:cs="Times New Roman"/>
              </w:rPr>
              <w:t xml:space="preserve">4</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Разборка покрытий и оснований: асфальтобетонных</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3,1</w:t>
            </w:r>
            <w:r/>
          </w:p>
        </w:tc>
      </w:tr>
      <w:tr>
        <w:trPr/>
        <w:tc>
          <w:tcPr>
            <w:tcW w:w="509" w:type="dxa"/>
            <w:vAlign w:val="top"/>
            <w:textDirection w:val="lrTb"/>
            <w:noWrap w:val="false"/>
          </w:tcPr>
          <w:p>
            <w:pPr>
              <w:pStyle w:val="1024"/>
              <w:jc w:val="center"/>
              <w:rPr>
                <w:rFonts w:cs="Times New Roman"/>
              </w:rPr>
            </w:pPr>
            <w:r>
              <w:rPr>
                <w:rFonts w:cs="Times New Roman"/>
              </w:rPr>
              <w:t xml:space="preserve">5</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Разборка покрытий и оснований: асфальтобетонных (тротуар)</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0,6</w:t>
            </w:r>
            <w:r/>
          </w:p>
        </w:tc>
      </w:tr>
      <w:tr>
        <w:trPr/>
        <w:tc>
          <w:tcPr>
            <w:tcW w:w="509" w:type="dxa"/>
            <w:vAlign w:val="top"/>
            <w:textDirection w:val="lrTb"/>
            <w:noWrap w:val="false"/>
          </w:tcPr>
          <w:p>
            <w:pPr>
              <w:pStyle w:val="1024"/>
              <w:jc w:val="center"/>
              <w:rPr>
                <w:rFonts w:cs="Times New Roman"/>
              </w:rPr>
            </w:pPr>
            <w:r>
              <w:rPr>
                <w:rFonts w:cs="Times New Roman"/>
              </w:rPr>
              <w:t xml:space="preserve">6</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Погрузка в автотранспортное средство: мусор строительный с погрузкой экскаваторами емкостью ковша до 0,5 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7,03</w:t>
            </w:r>
            <w:r/>
          </w:p>
        </w:tc>
      </w:tr>
      <w:tr>
        <w:trPr/>
        <w:tc>
          <w:tcPr>
            <w:tcW w:w="509" w:type="dxa"/>
            <w:vAlign w:val="top"/>
            <w:textDirection w:val="lrTb"/>
            <w:noWrap w:val="false"/>
          </w:tcPr>
          <w:p>
            <w:pPr>
              <w:pStyle w:val="1024"/>
              <w:jc w:val="center"/>
              <w:rPr>
                <w:rFonts w:cs="Times New Roman"/>
              </w:rPr>
            </w:pPr>
            <w:r>
              <w:rPr>
                <w:rFonts w:cs="Times New Roman"/>
              </w:rPr>
              <w:t xml:space="preserve">7</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7,03</w:t>
            </w:r>
            <w:r/>
          </w:p>
        </w:tc>
      </w:tr>
      <w:tr>
        <w:trPr/>
        <w:tc>
          <w:tcPr>
            <w:gridSpan w:val="4"/>
            <w:tcW w:w="10065" w:type="dxa"/>
            <w:vAlign w:val="top"/>
            <w:textDirection w:val="lrTb"/>
            <w:noWrap w:val="false"/>
          </w:tcPr>
          <w:p>
            <w:pPr>
              <w:pStyle w:val="965"/>
              <w:jc w:val="center"/>
              <w:rPr>
                <w:rFonts w:cs="Times New Roman"/>
                <w:b/>
                <w:color w:val="000000"/>
              </w:rPr>
            </w:pPr>
            <w:r>
              <w:rPr>
                <w:rFonts w:cs="Times New Roman"/>
                <w:b/>
                <w:color w:val="000000"/>
              </w:rPr>
              <w:t xml:space="preserve">Раздел 2. Бортовой камень</w:t>
            </w:r>
            <w:r>
              <w:rPr>
                <w:rFonts w:cs="Times New Roman"/>
                <w:b/>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8</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Разработка грунта экскаваторами с погрузкой на автомобили-самосвалы, вместимость ковша 0,5 (0,5-0,63) м3, группа грунтов: 2 (толщиной 0,4 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9,3</w:t>
            </w:r>
            <w:r/>
          </w:p>
        </w:tc>
      </w:tr>
      <w:tr>
        <w:trPr/>
        <w:tc>
          <w:tcPr>
            <w:tcW w:w="509" w:type="dxa"/>
            <w:vAlign w:val="top"/>
            <w:textDirection w:val="lrTb"/>
            <w:noWrap w:val="false"/>
          </w:tcPr>
          <w:p>
            <w:pPr>
              <w:pStyle w:val="1024"/>
              <w:jc w:val="center"/>
              <w:rPr>
                <w:rFonts w:cs="Times New Roman"/>
              </w:rPr>
            </w:pPr>
            <w:r>
              <w:rPr>
                <w:rFonts w:cs="Times New Roman"/>
              </w:rPr>
              <w:t xml:space="preserve">9</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14,88</w:t>
            </w:r>
            <w:r/>
          </w:p>
        </w:tc>
      </w:tr>
      <w:tr>
        <w:trPr/>
        <w:tc>
          <w:tcPr>
            <w:tcW w:w="509" w:type="dxa"/>
            <w:vAlign w:val="top"/>
            <w:textDirection w:val="lrTb"/>
            <w:noWrap w:val="false"/>
          </w:tcPr>
          <w:p>
            <w:pPr>
              <w:pStyle w:val="1024"/>
              <w:jc w:val="center"/>
              <w:rPr>
                <w:rFonts w:cs="Times New Roman"/>
              </w:rPr>
            </w:pPr>
            <w:r>
              <w:rPr>
                <w:rFonts w:cs="Times New Roman"/>
              </w:rPr>
              <w:t xml:space="preserve">10</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подстилающих и выравнивающих слоев оснований: из щебня (под дорожный БР)</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1,7</w:t>
            </w:r>
            <w:r/>
          </w:p>
        </w:tc>
      </w:tr>
      <w:tr>
        <w:trPr/>
        <w:tc>
          <w:tcPr>
            <w:tcW w:w="509" w:type="dxa"/>
            <w:vAlign w:val="top"/>
            <w:textDirection w:val="lrTb"/>
            <w:noWrap w:val="false"/>
          </w:tcPr>
          <w:p>
            <w:pPr>
              <w:pStyle w:val="1024"/>
              <w:jc w:val="center"/>
              <w:rPr>
                <w:rFonts w:cs="Times New Roman"/>
              </w:rPr>
            </w:pPr>
            <w:r>
              <w:rPr>
                <w:rFonts w:cs="Times New Roman"/>
              </w:rPr>
              <w:t xml:space="preserve">11</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подстилающих и выравнивающих слоев оснований: из щебня (под тротуарный БР)</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1,5</w:t>
            </w:r>
            <w:r/>
          </w:p>
        </w:tc>
      </w:tr>
      <w:tr>
        <w:trPr/>
        <w:tc>
          <w:tcPr>
            <w:tcW w:w="509" w:type="dxa"/>
            <w:vAlign w:val="top"/>
            <w:textDirection w:val="lrTb"/>
            <w:noWrap w:val="false"/>
          </w:tcPr>
          <w:p>
            <w:pPr>
              <w:pStyle w:val="1024"/>
              <w:jc w:val="center"/>
              <w:rPr>
                <w:rFonts w:cs="Times New Roman"/>
              </w:rPr>
            </w:pPr>
            <w:r>
              <w:rPr>
                <w:rFonts w:cs="Times New Roman"/>
              </w:rPr>
              <w:t xml:space="preserve">12</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Установка бортовых камней бетонных газонных и садовых: при других видах покрытий</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48,4</w:t>
            </w:r>
            <w:r/>
          </w:p>
        </w:tc>
      </w:tr>
      <w:tr>
        <w:trPr/>
        <w:tc>
          <w:tcPr>
            <w:tcW w:w="509" w:type="dxa"/>
            <w:vAlign w:val="top"/>
            <w:textDirection w:val="lrTb"/>
            <w:noWrap w:val="false"/>
          </w:tcPr>
          <w:p>
            <w:pPr>
              <w:pStyle w:val="1024"/>
              <w:jc w:val="center"/>
              <w:rPr>
                <w:rFonts w:cs="Times New Roman"/>
              </w:rPr>
            </w:pPr>
            <w:r>
              <w:rPr>
                <w:rFonts w:cs="Times New Roman"/>
              </w:rPr>
              <w:t xml:space="preserve">13</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Установка бортовых камней бетонных: при других видах покрытий</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28,8</w:t>
            </w:r>
            <w:r/>
          </w:p>
        </w:tc>
      </w:tr>
      <w:tr>
        <w:trPr/>
        <w:tc>
          <w:tcPr>
            <w:tcW w:w="509" w:type="dxa"/>
            <w:vAlign w:val="top"/>
            <w:textDirection w:val="lrTb"/>
            <w:noWrap w:val="false"/>
          </w:tcPr>
          <w:p>
            <w:pPr>
              <w:pStyle w:val="1024"/>
              <w:jc w:val="center"/>
              <w:rPr>
                <w:rFonts w:cs="Times New Roman"/>
              </w:rPr>
            </w:pPr>
            <w:r>
              <w:rPr>
                <w:rFonts w:cs="Times New Roman"/>
              </w:rPr>
              <w:t xml:space="preserve">14</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бетонные тяжелого бетона (БСТ) на гранитном щебне, класс В15, F(1)200, W4</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1,6992</w:t>
            </w:r>
            <w:r/>
          </w:p>
        </w:tc>
      </w:tr>
      <w:tr>
        <w:trPr/>
        <w:tc>
          <w:tcPr>
            <w:tcW w:w="509" w:type="dxa"/>
            <w:vAlign w:val="top"/>
            <w:textDirection w:val="lrTb"/>
            <w:noWrap w:val="false"/>
          </w:tcPr>
          <w:p>
            <w:pPr>
              <w:pStyle w:val="1024"/>
              <w:jc w:val="center"/>
              <w:rPr>
                <w:rFonts w:cs="Times New Roman"/>
              </w:rPr>
            </w:pPr>
            <w:r>
              <w:rPr>
                <w:rFonts w:cs="Times New Roman"/>
              </w:rPr>
              <w:t xml:space="preserve">15</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Камни бортовые бетонные марки БР, БВ, бетон В22,5 (М300) (Прим. Бордюр БР 100.30.15 серый ГОСТ — 6665-91) 28,8х0,043=1,238м3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1,238</w:t>
            </w:r>
            <w:r/>
          </w:p>
        </w:tc>
      </w:tr>
      <w:tr>
        <w:trPr/>
        <w:tc>
          <w:tcPr>
            <w:tcW w:w="509" w:type="dxa"/>
            <w:vAlign w:val="top"/>
            <w:textDirection w:val="lrTb"/>
            <w:noWrap w:val="false"/>
          </w:tcPr>
          <w:p>
            <w:pPr>
              <w:pStyle w:val="1024"/>
              <w:jc w:val="center"/>
              <w:rPr>
                <w:rFonts w:cs="Times New Roman"/>
              </w:rPr>
            </w:pPr>
            <w:r>
              <w:rPr>
                <w:rFonts w:cs="Times New Roman"/>
              </w:rPr>
              <w:t xml:space="preserve">16</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4,43</w:t>
            </w:r>
            <w:r/>
          </w:p>
        </w:tc>
      </w:tr>
      <w:tr>
        <w:trPr/>
        <w:tc>
          <w:tcPr>
            <w:gridSpan w:val="4"/>
            <w:tcW w:w="10065" w:type="dxa"/>
            <w:vAlign w:val="top"/>
            <w:textDirection w:val="lrTb"/>
            <w:noWrap w:val="false"/>
          </w:tcPr>
          <w:p>
            <w:pPr>
              <w:pStyle w:val="965"/>
              <w:jc w:val="center"/>
              <w:rPr>
                <w:rFonts w:cs="Times New Roman"/>
                <w:color w:val="000000"/>
              </w:rPr>
            </w:pPr>
            <w:r>
              <w:rPr>
                <w:rFonts w:cs="Times New Roman"/>
                <w:b/>
                <w:color w:val="000000"/>
              </w:rPr>
              <w:t xml:space="preserve">Раздел 3. Дорожное покрытие</w:t>
            </w:r>
            <w:r>
              <w:rPr>
                <w:rFonts w:cs="Times New Roman"/>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17</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Исправление профиля оснований: щебеночных с добавлением нового материала</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38,8</w:t>
            </w:r>
            <w:r/>
          </w:p>
        </w:tc>
      </w:tr>
      <w:tr>
        <w:trPr/>
        <w:tc>
          <w:tcPr>
            <w:tcW w:w="509" w:type="dxa"/>
            <w:vAlign w:val="top"/>
            <w:textDirection w:val="lrTb"/>
            <w:noWrap w:val="false"/>
          </w:tcPr>
          <w:p>
            <w:pPr>
              <w:pStyle w:val="1024"/>
              <w:jc w:val="center"/>
              <w:rPr>
                <w:rFonts w:cs="Times New Roman"/>
              </w:rPr>
            </w:pPr>
            <w:r>
              <w:rPr>
                <w:rFonts w:cs="Times New Roman"/>
              </w:rPr>
              <w:t xml:space="preserve">18</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подстилающих и выравнивающих слоев оснований: из щебня</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2,9</w:t>
            </w:r>
            <w:r/>
          </w:p>
        </w:tc>
      </w:tr>
      <w:tr>
        <w:trPr/>
        <w:tc>
          <w:tcPr>
            <w:tcW w:w="509" w:type="dxa"/>
            <w:vAlign w:val="top"/>
            <w:textDirection w:val="lrTb"/>
            <w:noWrap w:val="false"/>
          </w:tcPr>
          <w:p>
            <w:pPr>
              <w:pStyle w:val="1024"/>
              <w:jc w:val="center"/>
              <w:rPr>
                <w:rFonts w:cs="Times New Roman"/>
              </w:rPr>
            </w:pPr>
            <w:r>
              <w:rPr>
                <w:rFonts w:cs="Times New Roman"/>
              </w:rPr>
              <w:t xml:space="preserve">19</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Розлив вяжущих материалов</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0,03054</w:t>
            </w:r>
            <w:r/>
          </w:p>
        </w:tc>
      </w:tr>
      <w:tr>
        <w:trPr/>
        <w:tc>
          <w:tcPr>
            <w:tcW w:w="509" w:type="dxa"/>
            <w:vAlign w:val="top"/>
            <w:textDirection w:val="lrTb"/>
            <w:noWrap w:val="false"/>
          </w:tcPr>
          <w:p>
            <w:pPr>
              <w:pStyle w:val="1024"/>
              <w:jc w:val="center"/>
              <w:rPr>
                <w:rFonts w:cs="Times New Roman"/>
              </w:rPr>
            </w:pPr>
            <w:r>
              <w:rPr>
                <w:rFonts w:cs="Times New Roman"/>
              </w:rPr>
              <w:t xml:space="preserve">20</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0,0314562</w:t>
            </w:r>
            <w:r/>
          </w:p>
        </w:tc>
      </w:tr>
      <w:tr>
        <w:trPr/>
        <w:tc>
          <w:tcPr>
            <w:tcW w:w="509" w:type="dxa"/>
            <w:vAlign w:val="top"/>
            <w:textDirection w:val="lrTb"/>
            <w:noWrap w:val="false"/>
          </w:tcPr>
          <w:p>
            <w:pPr>
              <w:pStyle w:val="1024"/>
              <w:jc w:val="center"/>
              <w:rPr>
                <w:rFonts w:cs="Times New Roman"/>
              </w:rPr>
            </w:pPr>
            <w:r>
              <w:rPr>
                <w:rFonts w:cs="Times New Roman"/>
              </w:rPr>
              <w:t xml:space="preserve">21</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выравнивающего слоя из асфальтобетонной смеси: без применения укладчиков асфальтобетона</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0,847</w:t>
            </w:r>
            <w:r/>
          </w:p>
        </w:tc>
      </w:tr>
      <w:tr>
        <w:trPr/>
        <w:tc>
          <w:tcPr>
            <w:tcW w:w="509" w:type="dxa"/>
            <w:vAlign w:val="top"/>
            <w:textDirection w:val="lrTb"/>
            <w:noWrap w:val="false"/>
          </w:tcPr>
          <w:p>
            <w:pPr>
              <w:pStyle w:val="1024"/>
              <w:jc w:val="center"/>
              <w:rPr>
                <w:rFonts w:cs="Times New Roman"/>
              </w:rPr>
            </w:pPr>
            <w:r>
              <w:rPr>
                <w:rFonts w:cs="Times New Roman"/>
              </w:rPr>
              <w:t xml:space="preserve">22</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выравнивающего слоя из асфальтобетонной смеси: с применением укладчиков асфальтобетона</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2,912</w:t>
            </w:r>
            <w:r/>
          </w:p>
        </w:tc>
      </w:tr>
      <w:tr>
        <w:trPr/>
        <w:tc>
          <w:tcPr>
            <w:tcW w:w="509" w:type="dxa"/>
            <w:vAlign w:val="top"/>
            <w:textDirection w:val="lrTb"/>
            <w:noWrap w:val="false"/>
          </w:tcPr>
          <w:p>
            <w:pPr>
              <w:pStyle w:val="1024"/>
              <w:jc w:val="center"/>
              <w:rPr>
                <w:rFonts w:cs="Times New Roman"/>
              </w:rPr>
            </w:pPr>
            <w:r>
              <w:rPr>
                <w:rFonts w:cs="Times New Roman"/>
              </w:rPr>
              <w:t xml:space="preserve">23</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асфальтобетонные плотные мелкозернистые, тип Б, марка I</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2,94112</w:t>
            </w:r>
            <w:r/>
          </w:p>
        </w:tc>
      </w:tr>
      <w:tr>
        <w:trPr/>
        <w:tc>
          <w:tcPr>
            <w:tcW w:w="509" w:type="dxa"/>
            <w:vAlign w:val="top"/>
            <w:textDirection w:val="lrTb"/>
            <w:noWrap w:val="false"/>
          </w:tcPr>
          <w:p>
            <w:pPr>
              <w:pStyle w:val="1024"/>
              <w:jc w:val="center"/>
              <w:rPr>
                <w:rFonts w:cs="Times New Roman"/>
              </w:rPr>
            </w:pPr>
            <w:r>
              <w:rPr>
                <w:rFonts w:cs="Times New Roman"/>
              </w:rPr>
              <w:t xml:space="preserve">24</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2,94112</w:t>
            </w:r>
            <w:r/>
          </w:p>
        </w:tc>
      </w:tr>
      <w:tr>
        <w:trPr/>
        <w:tc>
          <w:tcPr>
            <w:tcW w:w="509" w:type="dxa"/>
            <w:vAlign w:val="top"/>
            <w:textDirection w:val="lrTb"/>
            <w:noWrap w:val="false"/>
          </w:tcPr>
          <w:p>
            <w:pPr>
              <w:pStyle w:val="1024"/>
              <w:jc w:val="center"/>
              <w:rPr>
                <w:rFonts w:cs="Times New Roman"/>
              </w:rPr>
            </w:pPr>
            <w:r>
              <w:rPr>
                <w:rFonts w:cs="Times New Roman"/>
              </w:rPr>
              <w:t xml:space="preserve">25</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Розлив вяжущих материалов</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0,01164</w:t>
            </w:r>
            <w:r/>
          </w:p>
        </w:tc>
      </w:tr>
      <w:tr>
        <w:trPr/>
        <w:tc>
          <w:tcPr>
            <w:tcW w:w="509" w:type="dxa"/>
            <w:vAlign w:val="top"/>
            <w:textDirection w:val="lrTb"/>
            <w:noWrap w:val="false"/>
          </w:tcPr>
          <w:p>
            <w:pPr>
              <w:pStyle w:val="1024"/>
              <w:jc w:val="center"/>
              <w:rPr>
                <w:rFonts w:cs="Times New Roman"/>
              </w:rPr>
            </w:pPr>
            <w:r>
              <w:rPr>
                <w:rFonts w:cs="Times New Roman"/>
              </w:rPr>
              <w:t xml:space="preserve">26</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0,0119892</w:t>
            </w:r>
            <w:r/>
          </w:p>
        </w:tc>
      </w:tr>
      <w:tr>
        <w:trPr/>
        <w:tc>
          <w:tcPr>
            <w:tcW w:w="509" w:type="dxa"/>
            <w:vAlign w:val="top"/>
            <w:textDirection w:val="lrTb"/>
            <w:noWrap w:val="false"/>
          </w:tcPr>
          <w:p>
            <w:pPr>
              <w:pStyle w:val="1024"/>
              <w:jc w:val="center"/>
              <w:rPr>
                <w:rFonts w:cs="Times New Roman"/>
              </w:rPr>
            </w:pPr>
            <w:r>
              <w:rPr>
                <w:rFonts w:cs="Times New Roman"/>
              </w:rPr>
              <w:t xml:space="preserve">27</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покрытия из горячих асфальтобетонных смесей асфальтоукладчиками вто</w:t>
            </w:r>
            <w:r>
              <w:rPr>
                <w:rFonts w:cs="Times New Roman"/>
                <w:color w:val="000000"/>
              </w:rPr>
              <w:t xml:space="preserve">рого типоразмера, толщина слоя 5</w:t>
            </w:r>
            <w:r>
              <w:rPr>
                <w:rFonts w:cs="Times New Roman"/>
                <w:color w:val="000000"/>
              </w:rPr>
              <w:t xml:space="preserve"> см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38,8</w:t>
            </w:r>
            <w:r/>
          </w:p>
        </w:tc>
      </w:tr>
      <w:tr>
        <w:trPr/>
        <w:tc>
          <w:tcPr>
            <w:tcW w:w="509" w:type="dxa"/>
            <w:vAlign w:val="top"/>
            <w:textDirection w:val="lrTb"/>
            <w:noWrap w:val="false"/>
          </w:tcPr>
          <w:p>
            <w:pPr>
              <w:pStyle w:val="1024"/>
              <w:jc w:val="center"/>
              <w:rPr>
                <w:rFonts w:cs="Times New Roman"/>
              </w:rPr>
            </w:pPr>
            <w:r>
              <w:rPr>
                <w:rFonts w:cs="Times New Roman"/>
              </w:rPr>
              <w:t xml:space="preserve">28</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асфальтобетонные плотные мелкозернистые, тип Б, марка I</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4,6562</w:t>
            </w:r>
            <w:r>
              <w:rPr>
                <w:rFonts w:cs="Times New Roman"/>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29</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134" w:type="dxa"/>
            <w:vAlign w:val="top"/>
            <w:textDirection w:val="lrTb"/>
            <w:noWrap w:val="false"/>
          </w:tcPr>
          <w:p>
            <w:pPr>
              <w:pStyle w:val="965"/>
              <w:jc w:val="center"/>
              <w:rPr>
                <w:rFonts w:cs="Times New Roman"/>
                <w:color w:val="000000"/>
              </w:rPr>
            </w:pPr>
            <w:r>
              <w:rPr>
                <w:rFonts w:cs="Times New Roman"/>
                <w:color w:val="000000"/>
              </w:rPr>
              <w:t xml:space="preserve">4,6562</w:t>
            </w:r>
            <w:r/>
          </w:p>
        </w:tc>
      </w:tr>
    </w:tbl>
    <w:p>
      <w:pPr>
        <w:pStyle w:val="965"/>
        <w:jc w:val="both"/>
        <w:tabs>
          <w:tab w:val="left" w:pos="5760" w:leader="none"/>
        </w:tabs>
        <w:rPr>
          <w:rFonts w:eastAsia="Times New Roman" w:cs="Times New Roman"/>
          <w:b/>
          <w:lang w:eastAsia="ru-RU"/>
        </w:rPr>
      </w:pPr>
      <w:r>
        <w:rPr>
          <w:rFonts w:eastAsia="Times New Roman" w:cs="Times New Roman"/>
          <w:b/>
          <w:lang w:eastAsia="ru-RU"/>
        </w:rPr>
      </w:r>
      <w:r/>
    </w:p>
    <w:p>
      <w:pPr>
        <w:pStyle w:val="965"/>
        <w:jc w:val="both"/>
        <w:tabs>
          <w:tab w:val="left" w:pos="5760" w:leader="none"/>
        </w:tabs>
        <w:rPr>
          <w:rFonts w:eastAsia="Times New Roman" w:cs="Times New Roman"/>
          <w:b/>
          <w:lang w:eastAsia="ru-RU"/>
        </w:rPr>
      </w:pPr>
      <w:r>
        <w:rPr>
          <w:rFonts w:eastAsia="Times New Roman" w:cs="Times New Roman"/>
          <w:b/>
          <w:lang w:eastAsia="ru-RU"/>
        </w:rPr>
      </w:r>
      <w:r/>
    </w:p>
    <w:p>
      <w:pPr>
        <w:pStyle w:val="965"/>
        <w:jc w:val="both"/>
        <w:tabs>
          <w:tab w:val="left" w:pos="5760" w:leader="none"/>
        </w:tabs>
        <w:rPr>
          <w:rFonts w:eastAsia="Times New Roman" w:cs="Times New Roman"/>
          <w:lang w:eastAsia="ru-RU"/>
        </w:rPr>
      </w:pPr>
      <w:r>
        <w:rPr>
          <w:rFonts w:eastAsia="Times New Roman" w:cs="Times New Roman"/>
          <w:b/>
          <w:lang w:eastAsia="ru-RU"/>
        </w:rPr>
        <w:t xml:space="preserve">ЗАКАЗЧИК</w:t>
      </w:r>
      <w:r>
        <w:rPr>
          <w:rFonts w:eastAsia="Times New Roman" w:cs="Times New Roman"/>
          <w:lang w:eastAsia="ru-RU"/>
        </w:rPr>
        <w:t xml:space="preserve">:</w:t>
        <w:tab/>
      </w:r>
      <w:r>
        <w:rPr>
          <w:rFonts w:eastAsia="Times New Roman" w:cs="Times New Roman"/>
          <w:b/>
          <w:lang w:eastAsia="ru-RU"/>
        </w:rPr>
        <w:t xml:space="preserve">ПОДРЯДЧИК</w:t>
      </w:r>
      <w:r>
        <w:rPr>
          <w:rFonts w:eastAsia="Times New Roman" w:cs="Times New Roman"/>
          <w:lang w:eastAsia="ru-RU"/>
        </w:rPr>
        <w:t xml:space="preserve">:</w:t>
      </w:r>
      <w:r>
        <w:rPr>
          <w:rFonts w:eastAsia="Times New Roman" w:cs="Times New Roman"/>
          <w:lang w:eastAsia="ru-RU"/>
        </w:rPr>
      </w:r>
      <w:r/>
    </w:p>
    <w:p>
      <w:pPr>
        <w:pStyle w:val="965"/>
        <w:jc w:val="both"/>
        <w:tabs>
          <w:tab w:val="left" w:pos="5760" w:leader="none"/>
        </w:tabs>
        <w:rPr>
          <w:rFonts w:eastAsia="Times New Roman" w:cs="Times New Roman"/>
          <w:sz w:val="10"/>
          <w:lang w:eastAsia="ru-RU"/>
        </w:rPr>
      </w:pPr>
      <w:r>
        <w:rPr>
          <w:rFonts w:eastAsia="Times New Roman" w:cs="Times New Roman"/>
          <w:sz w:val="10"/>
          <w:lang w:eastAsia="ru-RU"/>
        </w:rPr>
      </w:r>
      <w:r/>
    </w:p>
    <w:p>
      <w:pPr>
        <w:pStyle w:val="965"/>
        <w:rPr>
          <w:sz w:val="26"/>
          <w:szCs w:val="26"/>
        </w:rPr>
      </w:pPr>
      <w:r>
        <w:rPr>
          <w:sz w:val="26"/>
          <w:szCs w:val="26"/>
        </w:rPr>
        <w:t xml:space="preserve">Заместитель главы администрации </w:t>
      </w:r>
      <w:r>
        <w:rPr>
          <w:sz w:val="26"/>
          <w:szCs w:val="26"/>
        </w:rPr>
        <w:t xml:space="preserve">                    </w:t>
      </w:r>
      <w:r>
        <w:rPr>
          <w:sz w:val="26"/>
          <w:szCs w:val="26"/>
        </w:rPr>
      </w:r>
      <w:r/>
    </w:p>
    <w:p>
      <w:pPr>
        <w:pStyle w:val="965"/>
        <w:rPr>
          <w:rFonts w:cs="Times New Roman"/>
          <w:sz w:val="26"/>
          <w:szCs w:val="26"/>
        </w:rPr>
      </w:pPr>
      <w:r>
        <w:rPr>
          <w:rFonts w:cs="Times New Roman"/>
          <w:sz w:val="26"/>
          <w:szCs w:val="26"/>
        </w:rPr>
        <w:t xml:space="preserve">муниципального образования</w:t>
      </w:r>
      <w:r/>
    </w:p>
    <w:p>
      <w:pPr>
        <w:pStyle w:val="965"/>
        <w:rPr>
          <w:rFonts w:cs="Times New Roman"/>
          <w:sz w:val="26"/>
          <w:szCs w:val="26"/>
        </w:rPr>
      </w:pPr>
      <w:r>
        <w:rPr>
          <w:rFonts w:cs="Times New Roman"/>
          <w:sz w:val="26"/>
          <w:szCs w:val="26"/>
        </w:rPr>
        <w:t xml:space="preserve">Сланцевский   муниципальный район </w:t>
      </w:r>
      <w:r/>
    </w:p>
    <w:p>
      <w:pPr>
        <w:pStyle w:val="965"/>
        <w:rPr>
          <w:sz w:val="26"/>
          <w:szCs w:val="26"/>
        </w:rPr>
      </w:pPr>
      <w:r>
        <w:rPr>
          <w:rFonts w:cs="Times New Roman"/>
          <w:sz w:val="26"/>
          <w:szCs w:val="26"/>
        </w:rPr>
        <w:t xml:space="preserve">Ленинградской области</w:t>
      </w:r>
      <w:r>
        <w:rPr>
          <w:sz w:val="26"/>
          <w:szCs w:val="26"/>
        </w:rPr>
      </w:r>
      <w:r/>
    </w:p>
    <w:p>
      <w:pPr>
        <w:pStyle w:val="965"/>
        <w:jc w:val="both"/>
        <w:tabs>
          <w:tab w:val="left" w:pos="5760" w:leader="none"/>
        </w:tabs>
        <w:rPr>
          <w:rFonts w:eastAsia="Times New Roman" w:cs="Times New Roman"/>
          <w:sz w:val="26"/>
          <w:szCs w:val="26"/>
          <w:lang w:eastAsia="ru-RU"/>
        </w:rPr>
      </w:pPr>
      <w:r>
        <w:rPr>
          <w:rFonts w:eastAsia="Times New Roman" w:cs="Times New Roman"/>
          <w:sz w:val="26"/>
          <w:szCs w:val="26"/>
          <w:lang w:eastAsia="ru-RU"/>
        </w:rPr>
      </w:r>
      <w:r/>
    </w:p>
    <w:p>
      <w:pPr>
        <w:pStyle w:val="1079"/>
        <w:rPr>
          <w:highlight w:val="none"/>
          <w:lang w:eastAsia="ru-RU"/>
        </w:rPr>
      </w:pPr>
      <w:r>
        <w:rPr>
          <w:sz w:val="26"/>
          <w:szCs w:val="26"/>
          <w:lang w:eastAsia="ru-RU"/>
        </w:rPr>
        <w:t xml:space="preserve">_________________</w:t>
      </w:r>
      <w:r>
        <w:rPr>
          <w:sz w:val="26"/>
          <w:szCs w:val="26"/>
          <w:lang w:eastAsia="ru-RU"/>
        </w:rPr>
        <w:t xml:space="preserve">Гришаков В.Е.</w:t>
      </w:r>
      <w:r>
        <w:rPr>
          <w:sz w:val="26"/>
          <w:szCs w:val="26"/>
          <w:lang w:eastAsia="ru-RU"/>
        </w:rPr>
        <w:tab/>
      </w:r>
      <w:r>
        <w:rPr>
          <w:lang w:eastAsia="ru-RU"/>
        </w:rPr>
        <w:t xml:space="preserve">                     _______________________</w:t>
      </w:r>
      <w:r>
        <w:rPr>
          <w:lang w:eastAsia="ru-RU"/>
        </w:rPr>
        <w:t xml:space="preserve"> </w:t>
      </w:r>
      <w:r>
        <w:rPr>
          <w:lang w:eastAsia="ru-RU"/>
        </w:rPr>
        <w:t xml:space="preserve"> _____________</w:t>
      </w:r>
      <w:r/>
    </w:p>
    <w:p>
      <w:pPr>
        <w:pStyle w:val="1030"/>
        <w:ind w:left="0" w:right="0" w:firstLine="0"/>
        <w:widowControl w:val="off"/>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1079"/>
        <w:rPr>
          <w:highlight w:val="none"/>
          <w:lang w:eastAsia="ru-RU"/>
        </w:rPr>
        <w:sectPr>
          <w:footnotePr/>
          <w:endnotePr/>
          <w:type w:val="nextPage"/>
          <w:pgSz w:w="11906" w:h="16838" w:orient="portrait"/>
          <w:pgMar w:top="567" w:right="707" w:bottom="567" w:left="1134" w:header="709" w:footer="709" w:gutter="0"/>
          <w:cols w:num="1" w:sep="0" w:space="720" w:equalWidth="1"/>
          <w:docGrid w:linePitch="360"/>
        </w:sectPr>
      </w:pPr>
      <w:r>
        <w:rPr>
          <w:highlight w:val="none"/>
          <w:lang w:eastAsia="ru-RU"/>
        </w:rPr>
      </w:r>
      <w:r>
        <w:rPr>
          <w:lang w:eastAsia="ru-RU"/>
        </w:rPr>
      </w:r>
      <w:r/>
    </w:p>
    <w:tbl>
      <w:tblPr>
        <w:tblStyle w:val="821"/>
        <w:tblW w:w="0" w:type="auto"/>
        <w:tblLook w:val="04A0" w:firstRow="1" w:lastRow="0" w:firstColumn="1" w:lastColumn="0" w:noHBand="0" w:noVBand="1"/>
      </w:tblPr>
      <w:tblGrid>
        <w:gridCol w:w="1020"/>
        <w:gridCol w:w="2175"/>
        <w:gridCol w:w="1125"/>
        <w:gridCol w:w="1350"/>
        <w:gridCol w:w="1095"/>
        <w:gridCol w:w="1230"/>
        <w:gridCol w:w="645"/>
        <w:gridCol w:w="975"/>
        <w:gridCol w:w="1125"/>
        <w:gridCol w:w="1305"/>
        <w:gridCol w:w="1395"/>
        <w:gridCol w:w="1785"/>
        <w:gridCol w:w="1215"/>
        <w:gridCol w:w="1785"/>
        <w:gridCol w:w="1350"/>
        <w:gridCol w:w="1785"/>
      </w:tblGrid>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20" w:type="dxa"/>
            <w:vAlign w:val="center"/>
            <w:vMerge w:val="restart"/>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№2</w:t>
              <w:br/>
              <w:t xml:space="preserve">к муниципальному контракту №____________________</w:t>
              <w:br/>
              <w:t xml:space="preserve">от "___" ________________ 2026 года</w:t>
              <w:br/>
            </w:r>
            <w:r/>
          </w:p>
        </w:tc>
      </w:tr>
      <w:tr>
        <w:trPr>
          <w:trHeight w:val="46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20" w:type="dxa"/>
            <w:vAlign w:val="center"/>
            <w:vMerge w:val="continue"/>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63"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 3</w:t>
            </w:r>
            <w:r/>
          </w:p>
        </w:tc>
      </w:tr>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Утверждено приказом Минстроя РФ № 421/пр от 4 августа 2020 г. в редакции приказа № 557/пр от 7 июля 2022 г.</w:t>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225"/>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СОГЛАСОВАНО:</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УТВЕРЖДАЮ:</w:t>
            </w:r>
            <w:r/>
          </w:p>
        </w:tc>
      </w:tr>
      <w:tr>
        <w:trPr>
          <w:trHeight w:val="300"/>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right"/>
              <w:rPr>
                <w:rFonts w:ascii="Arial" w:hAnsi="Arial" w:cs="Arial"/>
                <w:b/>
                <w:bCs/>
                <w:sz w:val="16"/>
                <w:szCs w:val="16"/>
              </w:rPr>
            </w:pPr>
            <w:r>
              <w:rPr>
                <w:rFonts w:ascii="Arial" w:hAnsi="Arial" w:eastAsia="Arial" w:cs="Arial"/>
                <w:b/>
                <w:bCs/>
                <w:i w:val="0"/>
                <w:strike w:val="0"/>
                <w:color w:val="000000"/>
                <w:sz w:val="16"/>
                <w:szCs w:val="16"/>
                <w:u w:val="none"/>
                <w:vertAlign w:val="baseline"/>
              </w:rPr>
            </w:r>
            <w:r>
              <w:rPr>
                <w:rFonts w:ascii="Arial" w:hAnsi="Arial" w:cs="Arial"/>
                <w:b/>
                <w:bCs/>
                <w:sz w:val="16"/>
                <w:szCs w:val="16"/>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Calibri" w:hAnsi="Calibri" w:eastAsia="Calibri" w:cs="Calibri"/>
                <w:b w:val="0"/>
                <w:i w:val="0"/>
                <w:strike w:val="0"/>
                <w:color w:val="000000"/>
                <w:sz w:val="22"/>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eastAsia="Arial" w:cs="Arial"/>
                <w:b/>
                <w:i w:val="0"/>
                <w:strike w:val="0"/>
                <w:color w:val="000000"/>
                <w:sz w:val="16"/>
                <w:u w:val="none"/>
                <w:vertAlign w:val="baseline"/>
              </w:rPr>
              <w:t xml:space="preserve">Заместитель главы администрации Сланцевского муниципального района Ленинградской области</w:t>
            </w:r>
            <w:r>
              <w:rPr>
                <w:rFonts w:ascii="Arial" w:hAnsi="Arial" w:eastAsia="Arial" w:cs="Arial"/>
                <w:b w:val="0"/>
                <w:i w:val="0"/>
                <w:strike w:val="0"/>
                <w:color w:val="000000"/>
                <w:sz w:val="16"/>
                <w:u w:val="none"/>
              </w:rPr>
            </w:r>
            <w:r/>
          </w:p>
        </w:tc>
      </w:tr>
      <w:tr>
        <w:trPr>
          <w:trHeight w:val="300"/>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765" w:type="dxa"/>
            <w:vAlign w:val="bottom"/>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cs="Arial"/>
                <w:b/>
                <w:bCs/>
                <w:sz w:val="16"/>
                <w:szCs w:val="16"/>
                <w:lang w:eastAsia="ru-RU"/>
              </w:rPr>
            </w:r>
            <w:r>
              <w:rPr>
                <w:lang w:eastAsia="ru-RU"/>
              </w:rPr>
              <w:t xml:space="preserve">.</w:t>
            </w: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135" w:type="dxa"/>
            <w:vAlign w:val="bottom"/>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eastAsia="Arial" w:cs="Arial"/>
                <w:b w:val="0"/>
                <w:i w:val="0"/>
                <w:strike w:val="0"/>
                <w:color w:val="000000"/>
                <w:sz w:val="16"/>
                <w:u w:val="none"/>
                <w:vertAlign w:val="baseline"/>
              </w:rPr>
              <w:t xml:space="preserve">Гришаков В.Е</w:t>
            </w:r>
            <w:r>
              <w:rPr>
                <w:rFonts w:ascii="Arial" w:hAnsi="Arial" w:eastAsia="Arial" w:cs="Arial"/>
                <w:b w:val="0"/>
                <w:i w:val="0"/>
                <w:strike w:val="0"/>
                <w:color w:val="000000"/>
                <w:sz w:val="16"/>
                <w:u w:val="none"/>
              </w:rPr>
            </w:r>
            <w:r/>
          </w:p>
        </w:tc>
      </w:tr>
      <w:tr>
        <w:trPr>
          <w:trHeight w:val="300"/>
        </w:trPr>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76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"____" ________________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13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"____" ________________ 2026 года</w:t>
            </w:r>
            <w:r/>
          </w:p>
        </w:tc>
      </w:tr>
      <w:tr>
        <w:trPr>
          <w:trHeight w:val="4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8" w:type="dxa"/>
            <w:vAlign w:val="bottom"/>
            <w:textDirection w:val="lrTb"/>
            <w:noWrap w:val="false"/>
          </w:tcPr>
          <w:p>
            <w:pPr>
              <w:jc w:val="right"/>
            </w:pPr>
            <w:r>
              <w:rPr>
                <w:rFonts w:ascii="Arial" w:hAnsi="Arial" w:cs="Arial"/>
                <w:sz w:val="16"/>
                <w:szCs w:val="16"/>
              </w:rPr>
            </w:r>
            <w:r>
              <w:rPr>
                <w:rFonts w:ascii="Arial" w:hAnsi="Arial" w:cs="Arial"/>
                <w:sz w:val="16"/>
                <w:szCs w:val="16"/>
                <w:highlight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0" w:type="dxa"/>
            <w:vAlign w:val="bottom"/>
            <w:textDirection w:val="lrTb"/>
            <w:noWrap w:val="false"/>
          </w:tcPr>
          <w:p>
            <w:pPr>
              <w:pStyle w:val="1030"/>
              <w:ind w:left="0" w:right="0" w:firstLine="0"/>
              <w:jc w:val="right"/>
              <w:widowControl w:val="off"/>
              <w:rPr>
                <w:rFonts w:ascii="Arial" w:hAnsi="Arial" w:cs="Arial"/>
                <w:sz w:val="16"/>
                <w:szCs w:val="16"/>
                <w:highlight w:val="none"/>
              </w:rPr>
            </w:pPr>
            <w:r>
              <w:rPr>
                <w:rFonts w:ascii="Arial" w:hAnsi="Arial" w:cs="Arial"/>
                <w:sz w:val="16"/>
                <w:szCs w:val="16"/>
              </w:rPr>
            </w:r>
            <w:r>
              <w:rPr>
                <w:rFonts w:ascii="Arial" w:hAnsi="Arial" w:cs="Arial"/>
                <w:sz w:val="16"/>
                <w:szCs w:val="16"/>
              </w:rPr>
            </w:r>
            <w:r/>
          </w:p>
          <w:p>
            <w:pPr>
              <w:jc w:val="right"/>
              <w:rPr>
                <w:rFonts w:ascii="Arial" w:hAnsi="Arial" w:cs="Arial"/>
                <w:sz w:val="16"/>
                <w:szCs w:val="16"/>
              </w:rPr>
            </w:pPr>
            <w:r>
              <w:rPr>
                <w:rFonts w:ascii="Arial" w:hAnsi="Arial" w:eastAsia="Arial" w:cs="Arial"/>
                <w:b w:val="0"/>
                <w:i w:val="0"/>
                <w:strike w:val="0"/>
                <w:color w:val="000000"/>
                <w:sz w:val="16"/>
                <w:szCs w:val="16"/>
                <w:u w:val="none"/>
                <w:vertAlign w:val="baseline"/>
              </w:rPr>
            </w:r>
            <w:r>
              <w:rPr>
                <w:rFonts w:ascii="Arial" w:hAnsi="Arial" w:cs="Arial"/>
                <w:sz w:val="16"/>
                <w:szCs w:val="16"/>
              </w:rPr>
            </w:r>
            <w:r/>
          </w:p>
        </w:tc>
      </w:tr>
      <w:tr>
        <w:trPr>
          <w:trHeight w:val="255"/>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программного продукта</w:t>
            </w:r>
            <w:r/>
          </w:p>
        </w:tc>
        <w:tc>
          <w:tcPr>
            <w:gridSpan w:val="10"/>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ГРАНД-Смета, версия 2026.2</w:t>
            </w:r>
            <w:r/>
          </w:p>
        </w:tc>
      </w:tr>
      <w:tr>
        <w:trPr>
          <w:trHeight w:val="126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редакции сметных нормативов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30.12.2021 № 1046/пр; Приказ Минстроя России от 04.08.2020 № 421/пр; Приказ Минстро</w:t>
            </w:r>
            <w:r>
              <w:rPr>
                <w:rFonts w:ascii="Arial" w:hAnsi="Arial" w:eastAsia="Arial" w:cs="Arial"/>
                <w:b w:val="0"/>
                <w:i w:val="0"/>
                <w:strike w:val="0"/>
                <w:color w:val="000000"/>
                <w:sz w:val="16"/>
                <w:u w:val="none"/>
                <w:vertAlign w:val="baseline"/>
              </w:rPr>
              <w:t xml:space="preserve">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w:t>
            </w:r>
            <w:r>
              <w:rPr>
                <w:rFonts w:ascii="Arial" w:hAnsi="Arial" w:eastAsia="Arial" w:cs="Arial"/>
                <w:b w:val="0"/>
                <w:i w:val="0"/>
                <w:strike w:val="0"/>
                <w:color w:val="000000"/>
                <w:sz w:val="16"/>
                <w:u w:val="none"/>
                <w:vertAlign w:val="baseline"/>
              </w:rPr>
              <w:t xml:space="preserve">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w:t>
            </w:r>
            <w:r>
              <w:rPr>
                <w:rFonts w:ascii="Arial" w:hAnsi="Arial" w:eastAsia="Arial" w:cs="Arial"/>
                <w:b w:val="0"/>
                <w:i w:val="0"/>
                <w:strike w:val="0"/>
                <w:color w:val="000000"/>
                <w:sz w:val="16"/>
                <w:u w:val="none"/>
                <w:vertAlign w:val="baseline"/>
              </w:rPr>
              <w:t xml:space="preserve">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r/>
          </w:p>
        </w:tc>
      </w:tr>
      <w:tr>
        <w:trPr>
          <w:trHeight w:val="168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приказа  Минстроя России  об утверждении дополнений и изменений к сметным нормативам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w:t>
            </w:r>
            <w:r>
              <w:rPr>
                <w:rFonts w:ascii="Arial" w:hAnsi="Arial" w:eastAsia="Arial" w:cs="Arial"/>
                <w:b w:val="0"/>
                <w:i w:val="0"/>
                <w:strike w:val="0"/>
                <w:color w:val="000000"/>
                <w:sz w:val="16"/>
                <w:u w:val="none"/>
                <w:vertAlign w:val="baseline"/>
              </w:rPr>
              <w:t xml:space="preserve">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w:t>
            </w:r>
            <w:r>
              <w:rPr>
                <w:rFonts w:ascii="Arial" w:hAnsi="Arial" w:eastAsia="Arial" w:cs="Arial"/>
                <w:b w:val="0"/>
                <w:i w:val="0"/>
                <w:strike w:val="0"/>
                <w:color w:val="000000"/>
                <w:sz w:val="16"/>
                <w:u w:val="none"/>
                <w:vertAlign w:val="baseline"/>
              </w:rPr>
              <w:t xml:space="preserve">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w:t>
            </w:r>
            <w:r>
              <w:rPr>
                <w:rFonts w:ascii="Arial" w:hAnsi="Arial" w:eastAsia="Arial" w:cs="Arial"/>
                <w:b w:val="0"/>
                <w:i w:val="0"/>
                <w:strike w:val="0"/>
                <w:color w:val="000000"/>
                <w:sz w:val="16"/>
                <w:u w:val="none"/>
                <w:vertAlign w:val="baseline"/>
              </w:rPr>
              <w:t xml:space="preserve">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w:t>
            </w:r>
            <w:r>
              <w:rPr>
                <w:rFonts w:ascii="Arial" w:hAnsi="Arial" w:eastAsia="Arial" w:cs="Arial"/>
                <w:b w:val="0"/>
                <w:i w:val="0"/>
                <w:strike w:val="0"/>
                <w:color w:val="000000"/>
                <w:sz w:val="16"/>
                <w:u w:val="none"/>
                <w:vertAlign w:val="baseline"/>
              </w:rPr>
              <w:t xml:space="preserve">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r/>
          </w:p>
        </w:tc>
      </w:tr>
      <w:tr>
        <w:trPr>
          <w:trHeight w:val="126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w:t>
            </w:r>
            <w:r>
              <w:rPr>
                <w:rFonts w:ascii="Arial" w:hAnsi="Arial" w:eastAsia="Arial" w:cs="Arial"/>
                <w:b w:val="0"/>
                <w:i w:val="0"/>
                <w:strike w:val="0"/>
                <w:color w:val="000000"/>
                <w:sz w:val="16"/>
                <w:u w:val="none"/>
                <w:vertAlign w:val="baseline"/>
              </w:rPr>
              <w:t xml:space="preserve">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Письмо Минстроя России от 24.08.2026 № 52419-ИФ/09</w:t>
            </w:r>
            <w:r/>
          </w:p>
        </w:tc>
      </w:tr>
      <w:tr>
        <w:trPr>
          <w:trHeight w:val="63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Постановление Правительства Ленинградской области от 06.04.2026 № 275</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Обоснование принятых текущих цен на строительные ресурсы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47. Ленинградская область</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зоны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Ленинградская область</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4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Ленинградская область, Сланцевский район, г. Сланцы, ул. Спортивная, д.9/2</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стройки)</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Благоустройство дворовой территории: Ленинградская область, Сланцевский район, г. Сланцы, ул. Спортивная, д.9/2</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объекта капитального строительства)</w:t>
            </w:r>
            <w:r/>
          </w:p>
        </w:tc>
      </w:tr>
      <w:tr>
        <w:trPr>
          <w:trHeight w:val="345"/>
        </w:trPr>
        <w:tc>
          <w:tcPr>
            <w:gridSpan w:val="1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i w:val="0"/>
                <w:strike w:val="0"/>
                <w:color w:val="000000"/>
                <w:sz w:val="28"/>
                <w:u w:val="none"/>
                <w:vertAlign w:val="baseline"/>
              </w:rPr>
              <w:t xml:space="preserve">ЛОКАЛЬНЫЙ СМЕТНЫЙ РАСЧЕТ (СМЕТА) № </w:t>
            </w:r>
            <w:r/>
          </w:p>
        </w:tc>
      </w:tr>
      <w:tr>
        <w:trPr>
          <w:trHeight w:val="16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Благоустройство дворовой территории: Ленинградская область, Сланцевский район, г. Сланцы, ул. Спортивная, д.9/2</w:t>
            </w:r>
            <w:r/>
          </w:p>
        </w:tc>
      </w:tr>
      <w:tr>
        <w:trPr>
          <w:trHeight w:val="225"/>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 (наименование работ и затрат)</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t xml:space="preserve">Составлен </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ресурсно-индексным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t xml:space="preserve">методом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t xml:space="preserve">Основание</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6975"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1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975" w:type="dxa"/>
            <w:vAlign w:val="bottom"/>
            <w:textDirection w:val="lrTb"/>
            <w:noWrap w:val="false"/>
          </w:tcPr>
          <w:p>
            <w:pPr>
              <w:jc w:val="center"/>
            </w:pPr>
            <w:r>
              <w:rPr>
                <w:rFonts w:ascii="Arial" w:hAnsi="Arial" w:eastAsia="Arial" w:cs="Arial"/>
                <w:b w:val="0"/>
                <w:i/>
                <w:strike w:val="0"/>
                <w:color w:val="000000"/>
                <w:sz w:val="16"/>
                <w:u w:val="none"/>
                <w:vertAlign w:val="baseline"/>
              </w:rPr>
              <w:t xml:space="preserve">(проектная и (или) иная техническая документация)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Составлен(а) в текущем уровне цен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4800" w:type="dxa"/>
            <w:vAlign w:val="bottom"/>
            <w:textDirection w:val="lrTb"/>
            <w:noWrap w:val="false"/>
          </w:tcPr>
          <w:p>
            <w:r>
              <w:rPr>
                <w:rFonts w:ascii="Arial" w:hAnsi="Arial" w:eastAsia="Arial" w:cs="Arial"/>
                <w:b w:val="0"/>
                <w:i w:val="0"/>
                <w:strike w:val="0"/>
                <w:color w:val="000000"/>
                <w:sz w:val="16"/>
                <w:u w:val="none"/>
                <w:vertAlign w:val="baseline"/>
              </w:rPr>
              <w:t xml:space="preserve">III квартал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Сметная стоимость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428,28970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strike w:val="0"/>
                <w:color w:val="000000"/>
                <w:sz w:val="16"/>
                <w:u w:val="none"/>
                <w:vertAlign w:val="baseline"/>
              </w:rPr>
              <w:t xml:space="preserve">в том числе:</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строительных работ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393,74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56,00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монтажных работ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5,41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оборудования</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108,30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прочих затрат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7,43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195"/>
        </w:trPr>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 п/п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Обоснование</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544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Наименование работ и затрат</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Единица измерения</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82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Количество</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7920"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Сметная стоимость, руб.</w:t>
            </w:r>
            <w:r/>
          </w:p>
        </w:tc>
      </w:tr>
      <w:tr>
        <w:trPr>
          <w:trHeight w:val="108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gridSpan w:val="5"/>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544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9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с учетом коэффициентов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базисном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индекс</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текущем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в текущем уровне цен</w:t>
            </w:r>
            <w:r/>
          </w:p>
        </w:tc>
      </w:tr>
      <w:tr>
        <w:trPr>
          <w:trHeight w:val="27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gridSpan w:val="5"/>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544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9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12</w:t>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1. Демонтажные работы</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ГЭСН27-03-010-02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бортовых камней: на щебеночном основании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Объем=(28,8+48,4)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56,5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43,618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21 906,27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21 906,27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21 906,27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32 202,22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29 354,40</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108 112,55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83 462,89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49-1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Погрузка в автотранспортное средство: мусор строительный с погрузкой экскаваторами емкостью ковша до 0,5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4,4264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4,4264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87,31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386,47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Объем=2,012*2,2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386,47</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4,4264</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4,4264</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592,47</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592,47</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ГЭСН27-03-008-04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покрытий и оснований: асфальтобетонных</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Объем=(38,8*0,08)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5,5738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520,17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2 899,32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0,04805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119,36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0,04805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38,78</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91.18.01-007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винтовые передвижные с двигателем внутреннего сгорания, давление до 0,7 МПа (7 атм), производительность до 5,4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1,36648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572,39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1,36648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821,09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88,16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2,73296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4 459,41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3 759,19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5 526,01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5 037,31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484 604,19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15 022,73</w:t>
            </w:r>
            <w:r/>
          </w:p>
        </w:tc>
      </w:tr>
      <w:tr>
        <w:trPr>
          <w:trHeight w:val="4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ГЭСН27-03-008-04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покрытий и оснований: асфальтобетонных (тротуар)</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Объем=(12,1*0,05)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1,0788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520,17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561,16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7,51</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91.18.01-007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винтовые передвижные с двигателем внутреннего сгорания, давление до 0,7 МПа (7 атм), производительность до 5,4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0,26448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0,26448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158,92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88,16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0,52896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863,12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727,59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1 069,56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974,97</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484 608,33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2 907,65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49-1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Погрузка в автотранспортное средство: мусор строительный с погрузкой экскаваторами емкостью ковша до 0,5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87,31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613,79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Объем=(3,1+0,6)*1,9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613,79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940,97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Объем=(3,1+0,6)*1,9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940,97</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1 Демонтажные работы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29 762,50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25 366,75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835,75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1 026,30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2 533,70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103 926,97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101 393,27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25 366,75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835,75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1 026,30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38 797,79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35 366,68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2 533,70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26 393,05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38 797,79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35 366,68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1 Демонтажные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103 926,97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50,2706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1,68831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2. Бортовой камень</w:t>
            </w:r>
            <w:r/>
          </w:p>
        </w:tc>
      </w:tr>
      <w:tr>
        <w:trPr>
          <w:trHeight w:val="63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ГЭСН01-01-012-32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Разработка грунта экскаваторами с погрузкой на автомобили-самосвалы, вместимость ковша 0,5 (0,5-0,63) м3, группа грунтов: 2 (толщиной 0,4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0,0093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0,0093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Объем=((28,8+48,4)*0,4*0,3)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0,096162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488,78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0,067797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82,44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0,067797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54,72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91.01.05-085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Экскаваторы одноковшовые дизельные на гусеничном ходу, объем ковша 0,5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0,240591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1 054,03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1 401,86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337,27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0,240591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194,20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02.2.05.04-2090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800, фракция 20-40 мм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0,001116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2 106,57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717,98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295,92</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Земляные работы, выполняемые механизированным способом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272,25</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Пр/774-001.1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Земляные работы, выполняемые механизированным способом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136,12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121 112,90</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1 126,35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1 991,69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Объем=9,3*1,6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1 991,69</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щебня (под дорожный БР)</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Объем=(28,8*0,3*0,2)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0,3672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184,42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0,04403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0,04403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97,12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31,56</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0,04182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70,11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0,04182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0,20757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3 730,90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774,42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0,20757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167,54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0,01768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0,01768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10,62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02.2.05.04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Щебень из плотных горных пород</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1 483,65</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5.1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ФСБЦ-02.2.05.04-2092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1000,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2 184,44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3 883,64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458,56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674,08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614,47</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391 520,00</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6 655,84</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щебня (под тротуарный БР)</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Объем=(48,4*0,3*0,1)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162,72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0,03885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47,24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0,03885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0,0345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85,70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0,0345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27,85</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0,0369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61,86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0,0369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0,18315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3 730,90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683,31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0,18315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147,83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23,43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02.2.05.04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Щебень из плотных горных пород</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1 309,10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ФСБЦ-02.2.05.04-2092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1000,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2 184,44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3 426,74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404,61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594,78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542,18</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391 520,00</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5 872,80</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ГЭСН27-02-010-09</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Установка бортовых камней бетонных газонных и садовых: при других видах покрытий</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0,484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0,484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Объем=48,4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2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15,80744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488,78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7 726,36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3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7,72948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533,62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4 124,61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4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7,72948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4 644,49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91.05.13-003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6 т, с краном-манипулятором, грузоподъемность 1,5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0,15488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735,21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1 014,59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157,14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0,15488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93,06</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0,46 м3, грузоподъемность 1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692,28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67,01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58,17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01.7.15.06-0111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Гвозди 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0,000242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91 519,34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04.3.01.09-0014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Раствор готовый кладочный, цементный, М100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0,003872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3 778,62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5 138,92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19,90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11.1.03.06-0070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Доска обрезная хвойных пород, естественной влажности, длина 2-6,5 м, ширина 100-250 мм, толщина 25 мм, сорт II</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16 404,19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793,96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04.1.02.05</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бетонные тяжелого бетона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4,9</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2,3716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17 706,85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ФСБЦ-05.2.03.03-0011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Камни бортовые бетонные марки БР, БВ, бетон В22,5 (М300)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0,7744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7 444,62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16 154,83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12 510,30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ФСБЦ-04.1.02.05-0388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Смеси бетонные тяжелого бетона (БСТ) на гранитном щебне, класс В15, F(1)200, W4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5 387,82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5 764,97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13 672,20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16 646,69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Устройство покрытий дорожек, тротуаров, мостовых и площадок и прочее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18 810,76</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Устройство покрытий дорожек, тротуаров, мостовых и площадок и прочее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12 817,95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156 029,05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75 518,06</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ГЭСН27-02-010-02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Установка бортовых камней бетонных: при других видах покрытий</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0,288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0,288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Объем=28,8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69,8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20,1024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529,14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10 636,98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91.05.05-015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Краны на автомобильном ходу, грузоподъемность 16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0,17568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1 792,05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314,83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0,17568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141,80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91.14.02-001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644,27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7,42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01.7.15.06-0111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Гвозди 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0,000288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91 519,34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04.3.01.09-0014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Раствор готовый кладочный, цементный, М100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0,01728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3 778,62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5 138,92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88,80</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11.1.03.06-0070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Доска обрезная хвойных пород, естественной влажности, длина 2-6,5 м, ширина 100-250 мм, толщина 25 мм, сорт II</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0,04896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16 404,19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803,15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05.2.03.03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Камни бортовые 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04.1.02.05</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бетонные тяжелого бетона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5,9</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1,6992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12 026,26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10 785,70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15 854,98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14 452,84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146 993,33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42 334,08</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ФСБЦ-04.1.02.05-0388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бетонные тяжелого бетона (БСТ) на гранитном щебне, класс В15, F(1)200, W4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1,6992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1,6992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5 387,82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5 764,97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9 795,84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9 795,84</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ФСБЦ-05.2.03.03-0011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Камни бортовые бетонные марки БР, БВ, бетон В22,5 (М300) (Прим. Бордюр БР 100.30.15 серый ГОСТ — 6665-91) 28,8х0,043=1,238м3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1,238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1,238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7 444,62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16 154,83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19 999,68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19 999,68</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7 149,27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Объем=(0,7744+1,238)*2,2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7 149,27</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-1 980,30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Объем=-(0,7744+1,238)*2,2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-1 980,30</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2 Бортовой камень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103 692,90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27 526,58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2 889,40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1 064,90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65 051,36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7 160,66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168 463,31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161 302,65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27 526,58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2 889,40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1 064,90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65 051,36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36 206,85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28 563,56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7 160,66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28 591,48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36 206,85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28 563,56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2 Бортовой камень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168 463,31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52,156162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1,406468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3. Дорожное покрытие</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ГЭСНр68-02-001-01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Исправление профиля оснований: щебеночных с добавлением нового материала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3,386852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506,71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1 716,15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0,225428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559,96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0,225428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181,96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91.08.03-016</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8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0,436888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918,81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0,436888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301,70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13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1,248972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2 595,70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3 241,96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1,248972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1 008,12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0,19982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300,15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0,19982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120,07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91.14.02-001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0,034532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644,27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22,25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0,034532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91.15.02-024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Тракторы на гусеничном ходу,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0,061692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724,75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1 000,16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61,70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0,061692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42,60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27,24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8 523,42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ФСБЦ-02.2.05.04-2088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600,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4,8888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2 108,22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10 306,67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3 391,35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3 459,18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1 831,33</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621 664,95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24 120,60</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щебня</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Объем=(48,4*0,3*0,2)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0,6264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314,60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0,07511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91,33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0,07511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165,68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53,84</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0,07134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119,59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0,07134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0,35409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3 730,90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1 321,07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0,35409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285,81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0,03016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45,30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0,03016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02.2.05.04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Щебень из плотных горных пород</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2 530,94</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ФСБЦ-02.2.05.04-2092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1000,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3,654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2 184,44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6 625,03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782,27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1 149,94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1 048,24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391 522,41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11 354,15</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ГЭСН27-06-026-01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Розлив вяжущих материалов</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0,03054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0,03054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Объем=(38,8+12,1)*0,6/1000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Автогудронаторы, емкость цистерны 3500 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0,0100782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1 083,20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10,92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0,0201564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645,72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01.2.01.01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Битум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0,0314562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23,94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11.1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ФСБЦ-01.2.01.01-1022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Битум нефтяной дорожный БНД 60/90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0,0314562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22 876,38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23 105,14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726,80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17,45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25 780,29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787,33</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0,0314562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0,0314562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50,76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50,76</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-0,0314562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-0,0314562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-14,06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-14,06</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ГЭСНр68-02-002-02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выравнивающего слоя из асфальтобетонной смеси: без применения укладчиков асфальтобетона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Объем=(12,1*0,07)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0,462462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277,88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91.08.03-016</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8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0,0633556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133,24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0,0633556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13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0,100793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2 595,70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261,63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0,100793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0,006776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10,18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0,006776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01.3.01.03-0002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Керосин для технических целей</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0,0000424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62 186,75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77 111,57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815,38</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12.1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ФСБЦ-04.2.01.01-0048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Смеси асфальтобетонные плотные мелкозернистые, тип Б, марка I</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0,85547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7 520,95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6 433,95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407,06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415,20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219,81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930 854,78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7 884,34</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ГЭСНр68-02-002-01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выравнивающего слоя из асфальтобетонной смеси: с применением укладчиков асфальтобетона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0,02912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0,02912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Объем=2,912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0,556192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609,85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339,19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91.08.01-021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ширина укладки от 1,8 до 4,5 м, скорость укладки 30 м/мин, производительность 400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0,0864864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1 817,15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2 653,04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229,45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0,0864864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74,46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91.08.03-016</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8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0,1068704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224,76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0,1068704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13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0,346528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2 595,70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899,48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0,346528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279,70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0,023296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34,99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0,023296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01.3.01.03-0002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Керосин для технических целей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0,0001456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62 186,75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77 111,57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11,23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 горячие пористые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2,94112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2 181,06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781,15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796,77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421,82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116 746,22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3 399,65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22 120,02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(Благоустройство (ремонтно-строительные))</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22 120,02</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4 746,47</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4 746,47</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-2,94112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-1 314,74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-1 314,74</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ГЭСН27-06-026-01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Розлив вяжущих материалов</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0,01164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0,01164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Объем=38,8*0,3/1000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Автогудронаторы, емкость цистерны 3500 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0,0038412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1 083,20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0,0076824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645,72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01.2.01.01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Битум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0,0119892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14.1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ФСБЦ-01.2.01.01-1022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Битум нефтяной дорожный БНД 60/90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0,0119892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22 876,38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23 105,14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277,01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6,65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25 779,21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300,07</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0,0119892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0,0119892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19,35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19,35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-0,0119892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-0,0119892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-5,36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-5,36</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ГЭСН27-06-029-01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покрытия из горячих асфальтобетонных смесей асфальтоукладчиками второго типоразмера, толщина слоя 4 см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1-100-32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0,809368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547,07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442,78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91.06.03-049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Лебедки ручные и рычажные тяговым усилием до 9,81 кН (1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0,094672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0,18</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0,02134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0,02134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14,74</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максимальная ширина укладки 5 м, скорость укладки до 30 м/мин, производительность 350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0,079152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2 646,78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3 864,30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305,87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0,079152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0,083032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1 398,20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2 069,34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171,82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0,083032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57,34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7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0,058588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1 854,54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108,65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0,058588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12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0,100492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1 334,21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2 081,37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209,16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0,100492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81,11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14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0,037636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2 450,60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92,23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0,037636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30,38</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91.08.06-001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Нарезчики швов, максимальная глубина резки 240 мм, мощность 17,7 кВт (24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0,058976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181,30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228,44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91.08.11-031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Перегружатели асфальтовой смеси, емкость бункера до 25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0,079152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8 883,76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12 526,10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991,47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4-100-080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8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0,079152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919,26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Разогреватели швов инфракрасные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0,079152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0,12028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180,67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0,12028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91.13.03-112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Спецавтомобили-вездеходы, грузоподъемность до 1,5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435,27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587,61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5,36</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91.18.01-013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передвижные, давление 2 МПа (20 атм), производительность 60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0,143948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4 141,29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5 880,63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846,50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0,143948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116,19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0,04462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 водопроводная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0,796176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01.7.07.26-0032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Шнур полиамидный крученый, диаметр 2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0,0000931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907 036,67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961 458,87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01.7.15.02-0051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Болты анкерные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0,0004656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89 330,06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96 476,46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44,92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01.7.17.06-0061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Круг алмазный отрезной сегментный, диаметр 350 мм, толщина алмазной кромки 3,2 мм, высота алмазной кромки 8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шт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0,0303416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4 251,61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5 101,93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154,80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08.1.02.11-0001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Поковки из квадратных заготовок, масса 1,5-4,5 кг</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55 898,18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76 021,52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2,36</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08.4.03.02-0002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Сталь арматурная горячекатаная гладкая, класс A-I, диаметр 6-22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53 444,40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01.2.03.07</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Эмульсия битумная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0,0001552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4 284,77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1 001,54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1 472,26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1 342,06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182 966,24</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7 099,09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3,725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3,725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28 015,54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28 015,54</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ГЭСН27-06-030-01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При изменении толщины покрытия на 0,5 см добавлять или исключать: к норме 27-06-029-01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0,0388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Объем=38,8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толщина до 5 см ПЗ=2 (ОЗП=2; ЭМ=2 к расх.; ЗПМ=2; МАТ=2 к расх.; ТЗ=2; ТЗМ=2)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587,43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15,95</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0,008536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0,008536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максимальная ширина укладки 5 м, скорость укладки до 30 м/мин, производительность 350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2 646,78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3 864,30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29,99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91.08.11-031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Перегружатели асфальтовой смеси, емкость бункера до 25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8 883,76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12 526,10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97,20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4-100-080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8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919,26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Разогреватели швов инфракрасные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0,57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4,66</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91.18.01-013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передвижные, давление 2 МПа (20 атм), производительность 60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0,004656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4 141,29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5 880,63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27,38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0,004656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 водопроводная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0,034144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01.2.03.07</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Эмульсия битумная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0,0000776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226,20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44,07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59,05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9 021,39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350,03</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16.1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0,9312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0,9312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7 003,51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7 003,51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4,6562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4,6562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7 514,32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7 514,32</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-4,6562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-4,6562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-2 081,41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-2 081,41</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3 Дорожное покрытие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109 018,69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3 106,55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11 804,00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3 318,87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81 873,94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8 915,33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121 349,66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112 434,33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3 106,55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11 804,00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3 318,87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81 873,94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7 384,56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4 946,41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8 915,33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6 425,42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7 384,56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4 946,41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3 Дорожное покрытие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121 349,66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5,868434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4,3345282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смете:</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242 474,09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55 999,88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15 529,15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5 410,07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146 925,30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18 609,69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393 739,94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375 130,25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55 999,88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15 529,15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5 410,07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146 925,30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82 389,20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68 876,65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18 609,69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61 409,95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82 389,20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68 876,65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Компенсация НДС при УСНО (146925,3+(15529,15-5410,07) + 0)*0,22</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34 549,76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смете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428 289,70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108,295196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7,4293062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bl>
    <w:p>
      <w:pPr>
        <w:pStyle w:val="1079"/>
        <w:rPr>
          <w:lang w:eastAsia="ru-RU"/>
        </w:rPr>
      </w:pPr>
      <w:r>
        <w:rPr>
          <w:lang w:eastAsia="ru-RU"/>
        </w:rPr>
      </w:r>
      <w:r>
        <w:rPr>
          <w:lang w:eastAsia="ru-RU"/>
        </w:rPr>
      </w:r>
      <w:r/>
    </w:p>
    <w:sectPr>
      <w:footnotePr/>
      <w:endnotePr/>
      <w:type w:val="nextPage"/>
      <w:pgSz w:w="16838" w:h="11906" w:orient="landscape"/>
      <w:pgMar w:top="1134" w:right="567" w:bottom="707" w:left="567" w:header="404"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font>
  <w:font w:name="Century Schoolbook">
    <w:panose1 w:val="02040603050505020303"/>
  </w:font>
  <w:font w:name="Wingdings">
    <w:panose1 w:val="05000000000000000000"/>
  </w:font>
  <w:font w:name="Consolas">
    <w:panose1 w:val="020B0609020204030204"/>
  </w:font>
  <w:font w:name="Calibri">
    <w:panose1 w:val="020F0502020204030204"/>
  </w:font>
  <w:font w:name="Segoe UI">
    <w:panose1 w:val="020B0502040204020203"/>
  </w:font>
  <w:font w:name="Lucida Sans Unicode">
    <w:panose1 w:val="020B0602030504020204"/>
  </w:font>
  <w:font w:name="Symbol">
    <w:panose1 w:val="05050102010706020507"/>
  </w:font>
  <w:font w:name="Tahoma">
    <w:panose1 w:val="020B0604030504040204"/>
  </w:font>
  <w:font w:name="Times New Roman">
    <w:panose1 w:val="02020603050405020304"/>
  </w:font>
  <w:font w:name="Roboto">
    <w:panose1 w:val="02000000000000000000"/>
  </w:font>
  <w:font w:name="Liberation Serif">
    <w:panose1 w:val="02020603050405020304"/>
  </w:font>
  <w:font w:name="SimSun">
    <w:panose1 w:val="02010600030101010101"/>
  </w:font>
  <w:font w:name="Mangal">
    <w:panose1 w:val="02040503050406030204"/>
  </w:font>
  <w:font w:name="OpenSymbol">
    <w:panose1 w:val="0501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50"/>
        <w:widowControl w:val="off"/>
        <w:rPr>
          <w:sz w:val="14"/>
          <w:szCs w:val="14"/>
        </w:rPr>
      </w:pPr>
      <w:r>
        <w:rPr>
          <w:rStyle w:val="1052"/>
          <w:sz w:val="14"/>
          <w:szCs w:val="14"/>
        </w:rPr>
        <w:t xml:space="preserve">1</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widowControl w:val="off"/>
        <w:rPr>
          <w:sz w:val="14"/>
          <w:szCs w:val="14"/>
        </w:rPr>
      </w:pPr>
      <w:r>
        <w:rPr>
          <w:sz w:val="14"/>
          <w:szCs w:val="14"/>
        </w:rPr>
        <w:t xml:space="preserve">а) 1000 рублей, если цена контракта не превышает 3 млн. рублей (включительно);</w:t>
      </w:r>
      <w:r>
        <w:rPr>
          <w:sz w:val="14"/>
          <w:szCs w:val="14"/>
        </w:rPr>
      </w:r>
      <w:r/>
    </w:p>
    <w:p>
      <w:pPr>
        <w:pStyle w:val="105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0"/>
        <w:widowControl w:val="off"/>
        <w:rPr>
          <w:sz w:val="14"/>
          <w:szCs w:val="14"/>
        </w:rPr>
      </w:pPr>
      <w:r>
        <w:rPr>
          <w:sz w:val="14"/>
          <w:szCs w:val="14"/>
        </w:rPr>
        <w:t xml:space="preserve">г) 100000 рублей, если цена контракта превышает 100 млн. рублей.</w:t>
      </w:r>
      <w:r>
        <w:rPr>
          <w:sz w:val="14"/>
          <w:szCs w:val="14"/>
        </w:rPr>
      </w:r>
      <w:r/>
    </w:p>
    <w:p>
      <w:pPr>
        <w:pStyle w:val="1050"/>
        <w:widowControl w:val="off"/>
        <w:rPr>
          <w:sz w:val="14"/>
          <w:szCs w:val="14"/>
        </w:rPr>
      </w:pPr>
      <w:r>
        <w:rPr>
          <w:sz w:val="14"/>
          <w:szCs w:val="14"/>
        </w:rPr>
      </w:r>
      <w:r>
        <w:rPr>
          <w:sz w:val="14"/>
          <w:szCs w:val="14"/>
        </w:rPr>
      </w:r>
      <w:r/>
    </w:p>
  </w:footnote>
  <w:footnote w:id="3">
    <w:p>
      <w:pPr>
        <w:pStyle w:val="1050"/>
        <w:widowControl w:val="off"/>
        <w:rPr>
          <w:sz w:val="14"/>
          <w:szCs w:val="14"/>
        </w:rPr>
      </w:pPr>
      <w:r>
        <w:rPr>
          <w:rStyle w:val="1052"/>
          <w:sz w:val="14"/>
          <w:szCs w:val="14"/>
        </w:rPr>
        <w:t xml:space="preserve">2</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widowControl w:val="off"/>
        <w:rPr>
          <w:sz w:val="14"/>
          <w:szCs w:val="14"/>
        </w:rPr>
      </w:pPr>
      <w:r>
        <w:rPr>
          <w:sz w:val="14"/>
          <w:szCs w:val="14"/>
        </w:rPr>
        <w:t xml:space="preserve">а) 10 процентов цены контракта (этапа) в случае, если цена контракта (этапа) не превышает 3 млн. рублей;</w:t>
      </w:r>
      <w:r>
        <w:rPr>
          <w:sz w:val="14"/>
          <w:szCs w:val="14"/>
        </w:rPr>
      </w:r>
      <w:r/>
    </w:p>
    <w:p>
      <w:pPr>
        <w:pStyle w:val="1050"/>
        <w:widowControl w:val="off"/>
        <w:rPr>
          <w:sz w:val="14"/>
          <w:szCs w:val="14"/>
        </w:rPr>
      </w:pPr>
      <w:r>
        <w:rPr>
          <w:sz w:val="14"/>
          <w:szCs w:val="14"/>
        </w:rPr>
        <w:t xml:space="preserve">б) 5 процентов цены контракта (этапа) в случае, если цена контракта (этапа) составляет от 3 млн. рублей до 50 млн. рублей (включительно);</w:t>
      </w:r>
      <w:r>
        <w:rPr>
          <w:sz w:val="14"/>
          <w:szCs w:val="14"/>
        </w:rPr>
      </w:r>
      <w:r/>
    </w:p>
    <w:p>
      <w:pPr>
        <w:pStyle w:val="1050"/>
        <w:widowControl w:val="off"/>
        <w:rPr>
          <w:sz w:val="14"/>
          <w:szCs w:val="14"/>
        </w:rPr>
      </w:pPr>
      <w:r>
        <w:rPr>
          <w:sz w:val="14"/>
          <w:szCs w:val="14"/>
        </w:rPr>
        <w:t xml:space="preserve">в) 1 процент цены контракта (этапа) в случае, если цена контракта (этапа) составляет от 50 млн. рублей до 100 млн. рублей (включительно);</w:t>
      </w:r>
      <w:r>
        <w:rPr>
          <w:sz w:val="14"/>
          <w:szCs w:val="14"/>
        </w:rPr>
      </w:r>
      <w:r/>
    </w:p>
    <w:p>
      <w:pPr>
        <w:pStyle w:val="1050"/>
        <w:widowControl w:val="off"/>
        <w:rPr>
          <w:sz w:val="14"/>
          <w:szCs w:val="14"/>
        </w:rPr>
      </w:pPr>
      <w:r>
        <w:rPr>
          <w:sz w:val="14"/>
          <w:szCs w:val="14"/>
        </w:rPr>
        <w:t xml:space="preserve">г) 0,5 процента цены контракта (этапа) в случае, если цена контракта (этапа) составляет от 100 млн. рублей до 500 млн. рублей (включительно);</w:t>
      </w:r>
      <w:r>
        <w:rPr>
          <w:sz w:val="14"/>
          <w:szCs w:val="14"/>
        </w:rPr>
      </w:r>
      <w:r/>
    </w:p>
    <w:p>
      <w:pPr>
        <w:pStyle w:val="1050"/>
        <w:widowControl w:val="off"/>
        <w:rPr>
          <w:sz w:val="14"/>
          <w:szCs w:val="14"/>
        </w:rPr>
      </w:pPr>
      <w:r>
        <w:rPr>
          <w:sz w:val="14"/>
          <w:szCs w:val="14"/>
        </w:rPr>
        <w:t xml:space="preserve">д) 0,4 процента цены контракта (этапа) в случае, если цена контракта (этапа) составляет от 500 млн. рублей до 1 млрд. рублей (включительно);</w:t>
      </w:r>
      <w:r>
        <w:rPr>
          <w:sz w:val="14"/>
          <w:szCs w:val="14"/>
        </w:rPr>
      </w:r>
      <w:r/>
    </w:p>
    <w:p>
      <w:pPr>
        <w:pStyle w:val="1050"/>
        <w:widowControl w:val="off"/>
        <w:rPr>
          <w:sz w:val="14"/>
          <w:szCs w:val="14"/>
        </w:rPr>
      </w:pPr>
      <w:r>
        <w:rPr>
          <w:sz w:val="14"/>
          <w:szCs w:val="14"/>
        </w:rPr>
        <w:t xml:space="preserve">е) 0,3 процента цены контракта (этапа) в случае, если цена контракта (этапа) составляет от 1 млрд. рублей до 2 млрд. рублей (включительно);</w:t>
      </w:r>
      <w:r>
        <w:rPr>
          <w:sz w:val="14"/>
          <w:szCs w:val="14"/>
        </w:rPr>
      </w:r>
      <w:r/>
    </w:p>
    <w:p>
      <w:pPr>
        <w:pStyle w:val="1050"/>
        <w:widowControl w:val="off"/>
        <w:rPr>
          <w:sz w:val="14"/>
          <w:szCs w:val="14"/>
        </w:rPr>
      </w:pPr>
      <w:r>
        <w:rPr>
          <w:sz w:val="14"/>
          <w:szCs w:val="14"/>
        </w:rPr>
        <w:t xml:space="preserve">ж) 0,25 процента цены контракта (этапа) в случае, если цена контракта (этапа) составляет от 2 млрд. рублей до 5 млрд. рублей (включительно);</w:t>
      </w:r>
      <w:r>
        <w:rPr>
          <w:sz w:val="14"/>
          <w:szCs w:val="14"/>
        </w:rPr>
      </w:r>
      <w:r/>
    </w:p>
    <w:p>
      <w:pPr>
        <w:pStyle w:val="1050"/>
        <w:widowControl w:val="off"/>
        <w:rPr>
          <w:sz w:val="14"/>
          <w:szCs w:val="14"/>
        </w:rPr>
      </w:pPr>
      <w:r>
        <w:rPr>
          <w:sz w:val="14"/>
          <w:szCs w:val="14"/>
        </w:rPr>
        <w:t xml:space="preserve">з) 0,2 процента цены контракта (этапа) в случае, если цена контракта (этапа) составляет от 5 млрд. рублей до 10 млрд. рублей (включительно);</w:t>
      </w:r>
      <w:r>
        <w:rPr>
          <w:sz w:val="14"/>
          <w:szCs w:val="14"/>
        </w:rPr>
      </w:r>
      <w:r/>
    </w:p>
    <w:p>
      <w:pPr>
        <w:pStyle w:val="1050"/>
        <w:widowControl w:val="off"/>
        <w:rPr>
          <w:sz w:val="14"/>
          <w:szCs w:val="14"/>
        </w:rPr>
      </w:pPr>
      <w:r>
        <w:rPr>
          <w:sz w:val="14"/>
          <w:szCs w:val="14"/>
        </w:rPr>
        <w:t xml:space="preserve">и) 0,1 процента цены контракта (этапа) в случае, если цена контракта (этапа) превышает 10 млрд. рублей.</w:t>
      </w:r>
      <w:r>
        <w:rPr>
          <w:sz w:val="14"/>
          <w:szCs w:val="14"/>
        </w:rPr>
      </w:r>
      <w:r/>
    </w:p>
    <w:p>
      <w:pPr>
        <w:pStyle w:val="1050"/>
        <w:widowControl w:val="off"/>
        <w:rPr>
          <w:sz w:val="14"/>
          <w:szCs w:val="14"/>
        </w:rPr>
      </w:pPr>
      <w:r>
        <w:rPr>
          <w:sz w:val="14"/>
          <w:szCs w:val="14"/>
        </w:rPr>
      </w:r>
      <w:r>
        <w:rPr>
          <w:sz w:val="14"/>
          <w:szCs w:val="14"/>
        </w:rPr>
      </w:r>
      <w:r/>
    </w:p>
    <w:p>
      <w:pPr>
        <w:pStyle w:val="1050"/>
        <w:widowControl w:val="off"/>
        <w:rPr>
          <w:sz w:val="14"/>
          <w:szCs w:val="14"/>
        </w:rPr>
      </w:pPr>
      <w:r>
        <w:rPr>
          <w:sz w:val="14"/>
          <w:szCs w:val="14"/>
        </w:rPr>
        <w:t xml:space="preserve">В случае если контракт заключается по результатам определения Исполнителя в соответствии с пунктом 1 части 1 статьи 30 Федерал</w:t>
      </w:r>
      <w:r>
        <w:rPr>
          <w:sz w:val="14"/>
          <w:szCs w:val="14"/>
        </w:rPr>
        <w:t xml:space="preserve">ьного закона "О контрактной системе в сфере закупок товаров, работ, услуг для обеспечения государственных и муниципальных нужд" , размер штрафа устанавливается в размере 1 процента цены контракта (этапа), но не более 5 тыс. рублей и не менее 1 тыс. рублей.</w:t>
      </w:r>
      <w:r>
        <w:rPr>
          <w:sz w:val="14"/>
          <w:szCs w:val="14"/>
        </w:rPr>
      </w:r>
      <w:r/>
    </w:p>
    <w:p>
      <w:pPr>
        <w:pStyle w:val="1050"/>
        <w:widowControl w:val="off"/>
        <w:rPr>
          <w:sz w:val="14"/>
          <w:szCs w:val="14"/>
        </w:rPr>
      </w:pPr>
      <w:r>
        <w:rPr>
          <w:sz w:val="14"/>
          <w:szCs w:val="14"/>
        </w:rPr>
      </w:r>
      <w:r>
        <w:rPr>
          <w:sz w:val="14"/>
          <w:szCs w:val="14"/>
        </w:rPr>
      </w:r>
      <w:r/>
    </w:p>
  </w:footnote>
  <w:footnote w:id="4">
    <w:p>
      <w:pPr>
        <w:pStyle w:val="1050"/>
        <w:widowControl w:val="off"/>
        <w:rPr>
          <w:sz w:val="14"/>
          <w:szCs w:val="14"/>
        </w:rPr>
      </w:pPr>
      <w:r>
        <w:rPr>
          <w:rStyle w:val="1052"/>
          <w:sz w:val="14"/>
          <w:szCs w:val="14"/>
        </w:rPr>
        <w:t xml:space="preserve">3</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ind w:left="340"/>
        <w:widowControl w:val="off"/>
        <w:rPr>
          <w:sz w:val="14"/>
          <w:szCs w:val="14"/>
        </w:rPr>
      </w:pPr>
      <w:r>
        <w:rPr>
          <w:sz w:val="14"/>
          <w:szCs w:val="14"/>
        </w:rPr>
        <w:t xml:space="preserve">а) 1000 рублей, если цена контракта не превышает 3 млн. рублей;</w:t>
      </w:r>
      <w:r>
        <w:rPr>
          <w:sz w:val="14"/>
          <w:szCs w:val="14"/>
        </w:rPr>
      </w:r>
      <w:r/>
    </w:p>
    <w:p>
      <w:pPr>
        <w:pStyle w:val="1050"/>
        <w:ind w:left="34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0"/>
        <w:ind w:left="34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0"/>
        <w:ind w:left="340"/>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1">
    <w:multiLevelType w:val="hybridMultilevel"/>
    <w:lvl w:ilvl="0">
      <w:start w:val="1"/>
      <w:numFmt w:val="decimal"/>
      <w:pStyle w:val="966"/>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2">
    <w:multiLevelType w:val="hybridMultilevel"/>
    <w:lvl w:ilvl="0">
      <w:start w:val="1"/>
      <w:numFmt w:val="decimal"/>
      <w:pStyle w:val="967"/>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3">
    <w:multiLevelType w:val="hybridMultilevel"/>
    <w:lvl w:ilvl="0">
      <w:start w:val="1"/>
      <w:numFmt w:val="decimal"/>
      <w:isLgl w:val="false"/>
      <w:suff w:val="tab"/>
      <w:lvlText w:val="%1."/>
      <w:lvlJc w:val="left"/>
      <w:pPr>
        <w:pStyle w:val="965"/>
        <w:ind w:left="720" w:hanging="360"/>
        <w:tabs>
          <w:tab w:val="num" w:pos="720" w:leader="none"/>
        </w:tabs>
      </w:pPr>
    </w:lvl>
    <w:lvl w:ilvl="1">
      <w:start w:val="1"/>
      <w:numFmt w:val="decimal"/>
      <w:isLgl w:val="false"/>
      <w:suff w:val="tab"/>
      <w:lvlText w:val="%2."/>
      <w:lvlJc w:val="left"/>
      <w:pPr>
        <w:pStyle w:val="965"/>
        <w:ind w:left="1080" w:hanging="360"/>
        <w:tabs>
          <w:tab w:val="num" w:pos="1080" w:leader="none"/>
        </w:tabs>
      </w:pPr>
    </w:lvl>
    <w:lvl w:ilvl="2">
      <w:start w:val="1"/>
      <w:numFmt w:val="decimal"/>
      <w:isLgl w:val="false"/>
      <w:suff w:val="tab"/>
      <w:lvlText w:val="%3."/>
      <w:lvlJc w:val="left"/>
      <w:pPr>
        <w:pStyle w:val="965"/>
        <w:ind w:left="1440" w:hanging="360"/>
        <w:tabs>
          <w:tab w:val="num" w:pos="1440" w:leader="none"/>
        </w:tabs>
      </w:pPr>
    </w:lvl>
    <w:lvl w:ilvl="3">
      <w:start w:val="1"/>
      <w:numFmt w:val="decimal"/>
      <w:isLgl w:val="false"/>
      <w:suff w:val="tab"/>
      <w:lvlText w:val="%4."/>
      <w:lvlJc w:val="left"/>
      <w:pPr>
        <w:pStyle w:val="965"/>
        <w:ind w:left="1800" w:hanging="360"/>
        <w:tabs>
          <w:tab w:val="num" w:pos="1800" w:leader="none"/>
        </w:tabs>
      </w:pPr>
    </w:lvl>
    <w:lvl w:ilvl="4">
      <w:start w:val="1"/>
      <w:numFmt w:val="decimal"/>
      <w:isLgl w:val="false"/>
      <w:suff w:val="tab"/>
      <w:lvlText w:val="%5."/>
      <w:lvlJc w:val="left"/>
      <w:pPr>
        <w:pStyle w:val="965"/>
        <w:ind w:left="2160" w:hanging="360"/>
        <w:tabs>
          <w:tab w:val="num" w:pos="2160" w:leader="none"/>
        </w:tabs>
      </w:pPr>
    </w:lvl>
    <w:lvl w:ilvl="5">
      <w:start w:val="1"/>
      <w:numFmt w:val="decimal"/>
      <w:isLgl w:val="false"/>
      <w:suff w:val="tab"/>
      <w:lvlText w:val="%6."/>
      <w:lvlJc w:val="left"/>
      <w:pPr>
        <w:pStyle w:val="965"/>
        <w:ind w:left="2520" w:hanging="360"/>
        <w:tabs>
          <w:tab w:val="num" w:pos="2520" w:leader="none"/>
        </w:tabs>
      </w:pPr>
    </w:lvl>
    <w:lvl w:ilvl="6">
      <w:start w:val="1"/>
      <w:numFmt w:val="decimal"/>
      <w:isLgl w:val="false"/>
      <w:suff w:val="tab"/>
      <w:lvlText w:val="%7."/>
      <w:lvlJc w:val="left"/>
      <w:pPr>
        <w:pStyle w:val="965"/>
        <w:ind w:left="2880" w:hanging="360"/>
        <w:tabs>
          <w:tab w:val="num" w:pos="2880" w:leader="none"/>
        </w:tabs>
      </w:pPr>
    </w:lvl>
    <w:lvl w:ilvl="7">
      <w:start w:val="1"/>
      <w:numFmt w:val="decimal"/>
      <w:isLgl w:val="false"/>
      <w:suff w:val="tab"/>
      <w:lvlText w:val="%8."/>
      <w:lvlJc w:val="left"/>
      <w:pPr>
        <w:pStyle w:val="965"/>
        <w:ind w:left="3240" w:hanging="360"/>
        <w:tabs>
          <w:tab w:val="num" w:pos="3240" w:leader="none"/>
        </w:tabs>
      </w:pPr>
    </w:lvl>
    <w:lvl w:ilvl="8">
      <w:start w:val="1"/>
      <w:numFmt w:val="decimal"/>
      <w:isLgl w:val="false"/>
      <w:suff w:val="tab"/>
      <w:lvlText w:val="%9."/>
      <w:lvlJc w:val="left"/>
      <w:pPr>
        <w:pStyle w:val="965"/>
        <w:ind w:left="3600" w:hanging="360"/>
        <w:tabs>
          <w:tab w:val="num" w:pos="3600" w:leader="none"/>
        </w:tabs>
      </w:pPr>
    </w:lvl>
  </w:abstractNum>
  <w:abstractNum w:abstractNumId="4">
    <w:multiLevelType w:val="hybridMultilevel"/>
    <w:lvl w:ilvl="0">
      <w:start w:val="1"/>
      <w:numFmt w:val="decimal"/>
      <w:isLgl w:val="false"/>
      <w:suff w:val="tab"/>
      <w:lvlText w:val="%1."/>
      <w:lvlJc w:val="left"/>
      <w:pPr>
        <w:pStyle w:val="965"/>
        <w:ind w:left="720" w:hanging="360"/>
      </w:pPr>
    </w:lvl>
    <w:lvl w:ilvl="1">
      <w:start w:val="1"/>
      <w:numFmt w:val="lowerLetter"/>
      <w:isLgl w:val="false"/>
      <w:suff w:val="tab"/>
      <w:lvlText w:val="%2."/>
      <w:lvlJc w:val="left"/>
      <w:pPr>
        <w:pStyle w:val="965"/>
        <w:ind w:left="1440" w:hanging="360"/>
      </w:pPr>
    </w:lvl>
    <w:lvl w:ilvl="2">
      <w:start w:val="1"/>
      <w:numFmt w:val="lowerRoman"/>
      <w:isLgl w:val="false"/>
      <w:suff w:val="tab"/>
      <w:lvlText w:val="%3."/>
      <w:lvlJc w:val="right"/>
      <w:pPr>
        <w:pStyle w:val="965"/>
        <w:ind w:left="2160" w:hanging="180"/>
      </w:pPr>
    </w:lvl>
    <w:lvl w:ilvl="3">
      <w:start w:val="1"/>
      <w:numFmt w:val="decimal"/>
      <w:isLgl w:val="false"/>
      <w:suff w:val="tab"/>
      <w:lvlText w:val="%4."/>
      <w:lvlJc w:val="left"/>
      <w:pPr>
        <w:pStyle w:val="965"/>
        <w:ind w:left="2880" w:hanging="360"/>
      </w:pPr>
    </w:lvl>
    <w:lvl w:ilvl="4">
      <w:start w:val="1"/>
      <w:numFmt w:val="lowerLetter"/>
      <w:isLgl w:val="false"/>
      <w:suff w:val="tab"/>
      <w:lvlText w:val="%5."/>
      <w:lvlJc w:val="left"/>
      <w:pPr>
        <w:pStyle w:val="965"/>
        <w:ind w:left="3600" w:hanging="360"/>
      </w:pPr>
    </w:lvl>
    <w:lvl w:ilvl="5">
      <w:start w:val="1"/>
      <w:numFmt w:val="lowerRoman"/>
      <w:isLgl w:val="false"/>
      <w:suff w:val="tab"/>
      <w:lvlText w:val="%6."/>
      <w:lvlJc w:val="right"/>
      <w:pPr>
        <w:pStyle w:val="965"/>
        <w:ind w:left="4320" w:hanging="180"/>
      </w:pPr>
    </w:lvl>
    <w:lvl w:ilvl="6">
      <w:start w:val="1"/>
      <w:numFmt w:val="decimal"/>
      <w:isLgl w:val="false"/>
      <w:suff w:val="tab"/>
      <w:lvlText w:val="%7."/>
      <w:lvlJc w:val="left"/>
      <w:pPr>
        <w:pStyle w:val="965"/>
        <w:ind w:left="5040" w:hanging="360"/>
      </w:pPr>
    </w:lvl>
    <w:lvl w:ilvl="7">
      <w:start w:val="1"/>
      <w:numFmt w:val="lowerLetter"/>
      <w:isLgl w:val="false"/>
      <w:suff w:val="tab"/>
      <w:lvlText w:val="%8."/>
      <w:lvlJc w:val="left"/>
      <w:pPr>
        <w:pStyle w:val="965"/>
        <w:ind w:left="5760" w:hanging="360"/>
      </w:pPr>
    </w:lvl>
    <w:lvl w:ilvl="8">
      <w:start w:val="1"/>
      <w:numFmt w:val="lowerRoman"/>
      <w:isLgl w:val="false"/>
      <w:suff w:val="tab"/>
      <w:lvlText w:val="%9."/>
      <w:lvlJc w:val="right"/>
      <w:pPr>
        <w:pStyle w:val="965"/>
        <w:ind w:left="6480" w:hanging="180"/>
      </w:pPr>
    </w:lvl>
  </w:abstractNum>
  <w:abstractNum w:abstractNumId="5">
    <w:multiLevelType w:val="hybridMultilevel"/>
    <w:lvl w:ilvl="0">
      <w:start w:val="1"/>
      <w:numFmt w:val="bullet"/>
      <w:isLgl w:val="false"/>
      <w:suff w:val="tab"/>
      <w:lvlText w:val=""/>
      <w:lvlJc w:val="left"/>
      <w:pPr>
        <w:pStyle w:val="965"/>
        <w:ind w:left="720" w:hanging="360"/>
        <w:tabs>
          <w:tab w:val="num" w:pos="720" w:leader="none"/>
        </w:tabs>
      </w:pPr>
      <w:rPr>
        <w:rFonts w:ascii="Symbol" w:hAnsi="Symbol"/>
        <w:sz w:val="20"/>
      </w:rPr>
    </w:lvl>
    <w:lvl w:ilvl="1">
      <w:start w:val="1"/>
      <w:numFmt w:val="bullet"/>
      <w:isLgl w:val="false"/>
      <w:suff w:val="tab"/>
      <w:lvlText w:val="o"/>
      <w:lvlJc w:val="left"/>
      <w:pPr>
        <w:pStyle w:val="965"/>
        <w:ind w:left="1440" w:hanging="360"/>
        <w:tabs>
          <w:tab w:val="num" w:pos="1440" w:leader="none"/>
        </w:tabs>
      </w:pPr>
      <w:rPr>
        <w:rFonts w:ascii="Courier New" w:hAnsi="Courier New"/>
        <w:sz w:val="20"/>
      </w:rPr>
    </w:lvl>
    <w:lvl w:ilvl="2">
      <w:start w:val="1"/>
      <w:numFmt w:val="bullet"/>
      <w:isLgl w:val="false"/>
      <w:suff w:val="tab"/>
      <w:lvlText w:val=""/>
      <w:lvlJc w:val="left"/>
      <w:pPr>
        <w:pStyle w:val="965"/>
        <w:ind w:left="2160" w:hanging="360"/>
        <w:tabs>
          <w:tab w:val="num" w:pos="2160" w:leader="none"/>
        </w:tabs>
      </w:pPr>
      <w:rPr>
        <w:rFonts w:ascii="Wingdings" w:hAnsi="Wingdings"/>
        <w:sz w:val="20"/>
      </w:rPr>
    </w:lvl>
    <w:lvl w:ilvl="3">
      <w:start w:val="1"/>
      <w:numFmt w:val="bullet"/>
      <w:isLgl w:val="false"/>
      <w:suff w:val="tab"/>
      <w:lvlText w:val=""/>
      <w:lvlJc w:val="left"/>
      <w:pPr>
        <w:pStyle w:val="965"/>
        <w:ind w:left="2880" w:hanging="360"/>
        <w:tabs>
          <w:tab w:val="num" w:pos="2880" w:leader="none"/>
        </w:tabs>
      </w:pPr>
      <w:rPr>
        <w:rFonts w:ascii="Wingdings" w:hAnsi="Wingdings"/>
        <w:sz w:val="20"/>
      </w:rPr>
    </w:lvl>
    <w:lvl w:ilvl="4">
      <w:start w:val="1"/>
      <w:numFmt w:val="bullet"/>
      <w:isLgl w:val="false"/>
      <w:suff w:val="tab"/>
      <w:lvlText w:val=""/>
      <w:lvlJc w:val="left"/>
      <w:pPr>
        <w:pStyle w:val="965"/>
        <w:ind w:left="3600" w:hanging="360"/>
        <w:tabs>
          <w:tab w:val="num" w:pos="3600" w:leader="none"/>
        </w:tabs>
      </w:pPr>
      <w:rPr>
        <w:rFonts w:ascii="Wingdings" w:hAnsi="Wingdings"/>
        <w:sz w:val="20"/>
      </w:rPr>
    </w:lvl>
    <w:lvl w:ilvl="5">
      <w:start w:val="1"/>
      <w:numFmt w:val="bullet"/>
      <w:isLgl w:val="false"/>
      <w:suff w:val="tab"/>
      <w:lvlText w:val=""/>
      <w:lvlJc w:val="left"/>
      <w:pPr>
        <w:pStyle w:val="965"/>
        <w:ind w:left="4320" w:hanging="360"/>
        <w:tabs>
          <w:tab w:val="num" w:pos="4320" w:leader="none"/>
        </w:tabs>
      </w:pPr>
      <w:rPr>
        <w:rFonts w:ascii="Wingdings" w:hAnsi="Wingdings"/>
        <w:sz w:val="20"/>
      </w:rPr>
    </w:lvl>
    <w:lvl w:ilvl="6">
      <w:start w:val="1"/>
      <w:numFmt w:val="bullet"/>
      <w:isLgl w:val="false"/>
      <w:suff w:val="tab"/>
      <w:lvlText w:val=""/>
      <w:lvlJc w:val="left"/>
      <w:pPr>
        <w:pStyle w:val="965"/>
        <w:ind w:left="5040" w:hanging="360"/>
        <w:tabs>
          <w:tab w:val="num" w:pos="5040" w:leader="none"/>
        </w:tabs>
      </w:pPr>
      <w:rPr>
        <w:rFonts w:ascii="Wingdings" w:hAnsi="Wingdings"/>
        <w:sz w:val="20"/>
      </w:rPr>
    </w:lvl>
    <w:lvl w:ilvl="7">
      <w:start w:val="1"/>
      <w:numFmt w:val="bullet"/>
      <w:isLgl w:val="false"/>
      <w:suff w:val="tab"/>
      <w:lvlText w:val=""/>
      <w:lvlJc w:val="left"/>
      <w:pPr>
        <w:pStyle w:val="965"/>
        <w:ind w:left="5760" w:hanging="360"/>
        <w:tabs>
          <w:tab w:val="num" w:pos="5760" w:leader="none"/>
        </w:tabs>
      </w:pPr>
      <w:rPr>
        <w:rFonts w:ascii="Wingdings" w:hAnsi="Wingdings"/>
        <w:sz w:val="20"/>
      </w:rPr>
    </w:lvl>
    <w:lvl w:ilvl="8">
      <w:start w:val="1"/>
      <w:numFmt w:val="bullet"/>
      <w:isLgl w:val="false"/>
      <w:suff w:val="tab"/>
      <w:lvlText w:val=""/>
      <w:lvlJc w:val="left"/>
      <w:pPr>
        <w:pStyle w:val="965"/>
        <w:ind w:left="6480" w:hanging="360"/>
        <w:tabs>
          <w:tab w:val="num" w:pos="6480" w:leader="none"/>
        </w:tabs>
      </w:pPr>
      <w:rPr>
        <w:rFonts w:ascii="Wingdings" w:hAnsi="Wingdings"/>
        <w:sz w:val="20"/>
      </w:rPr>
    </w:lvl>
  </w:abstractNum>
  <w:abstractNum w:abstractNumId="6">
    <w:multiLevelType w:val="hybridMultilevel"/>
    <w:lvl w:ilvl="0">
      <w:start w:val="1"/>
      <w:numFmt w:val="decimal"/>
      <w:isLgl w:val="false"/>
      <w:suff w:val="nothing"/>
      <w:lvlText w:val=""/>
      <w:lvlJc w:val="left"/>
      <w:pPr>
        <w:pStyle w:val="965"/>
        <w:ind w:left="432" w:hanging="432"/>
        <w:tabs>
          <w:tab w:val="left" w:pos="0" w:leader="none"/>
        </w:tabs>
      </w:pPr>
      <w:rPr>
        <w:rFonts w:ascii="Symbol" w:hAnsi="Symbol" w:eastAsia="Symbol"/>
      </w:rPr>
    </w:lvl>
    <w:lvl w:ilvl="1">
      <w:start w:val="1"/>
      <w:numFmt w:val="decimal"/>
      <w:isLgl w:val="false"/>
      <w:suff w:val="nothing"/>
      <w:lvlText w:val=""/>
      <w:lvlJc w:val="left"/>
      <w:pPr>
        <w:pStyle w:val="965"/>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pStyle w:val="965"/>
        <w:ind w:left="720" w:hanging="720"/>
        <w:tabs>
          <w:tab w:val="left" w:pos="0" w:leader="none"/>
        </w:tabs>
      </w:pPr>
    </w:lvl>
    <w:lvl w:ilvl="3">
      <w:start w:val="1"/>
      <w:numFmt w:val="decimal"/>
      <w:isLgl w:val="false"/>
      <w:suff w:val="nothing"/>
      <w:lvlText w:val=""/>
      <w:lvlJc w:val="left"/>
      <w:pPr>
        <w:pStyle w:val="965"/>
        <w:ind w:left="864" w:hanging="864"/>
        <w:tabs>
          <w:tab w:val="left" w:pos="0" w:leader="none"/>
        </w:tabs>
      </w:pPr>
    </w:lvl>
    <w:lvl w:ilvl="4">
      <w:start w:val="1"/>
      <w:numFmt w:val="decimal"/>
      <w:isLgl w:val="false"/>
      <w:suff w:val="nothing"/>
      <w:lvlText w:val=""/>
      <w:lvlJc w:val="left"/>
      <w:pPr>
        <w:pStyle w:val="965"/>
        <w:ind w:left="0" w:firstLine="142"/>
        <w:tabs>
          <w:tab w:val="left" w:pos="0" w:leader="none"/>
        </w:tabs>
      </w:pPr>
    </w:lvl>
    <w:lvl w:ilvl="5">
      <w:start w:val="1"/>
      <w:numFmt w:val="decimal"/>
      <w:isLgl w:val="false"/>
      <w:suff w:val="nothing"/>
      <w:lvlText w:val=""/>
      <w:lvlJc w:val="left"/>
      <w:pPr>
        <w:pStyle w:val="965"/>
        <w:ind w:left="1152" w:hanging="1152"/>
        <w:tabs>
          <w:tab w:val="left" w:pos="0" w:leader="none"/>
        </w:tabs>
      </w:pPr>
    </w:lvl>
    <w:lvl w:ilvl="6">
      <w:start w:val="1"/>
      <w:numFmt w:val="decimal"/>
      <w:isLgl w:val="false"/>
      <w:suff w:val="nothing"/>
      <w:lvlText w:val=""/>
      <w:lvlJc w:val="left"/>
      <w:pPr>
        <w:pStyle w:val="965"/>
        <w:ind w:left="1296" w:hanging="1296"/>
        <w:tabs>
          <w:tab w:val="left" w:pos="0" w:leader="none"/>
        </w:tabs>
      </w:pPr>
    </w:lvl>
    <w:lvl w:ilvl="7">
      <w:start w:val="1"/>
      <w:numFmt w:val="decimal"/>
      <w:isLgl w:val="false"/>
      <w:suff w:val="nothing"/>
      <w:lvlText w:val=""/>
      <w:lvlJc w:val="left"/>
      <w:pPr>
        <w:pStyle w:val="965"/>
        <w:ind w:left="1440" w:hanging="1440"/>
        <w:tabs>
          <w:tab w:val="left" w:pos="0" w:leader="none"/>
        </w:tabs>
      </w:pPr>
    </w:lvl>
    <w:lvl w:ilvl="8">
      <w:start w:val="1"/>
      <w:numFmt w:val="decimal"/>
      <w:isLgl w:val="false"/>
      <w:suff w:val="nothing"/>
      <w:lvlText w:val=""/>
      <w:lvlJc w:val="left"/>
      <w:pPr>
        <w:pStyle w:val="965"/>
        <w:ind w:left="1584" w:hanging="1584"/>
        <w:tabs>
          <w:tab w:val="left" w:pos="0" w:leader="none"/>
        </w:tabs>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5"/>
    <w:next w:val="965"/>
    <w:link w:val="790"/>
    <w:uiPriority w:val="9"/>
    <w:qFormat/>
    <w:pPr>
      <w:keepLines/>
      <w:keepNext/>
      <w:spacing w:before="480" w:after="200"/>
      <w:outlineLvl w:val="0"/>
    </w:pPr>
    <w:rPr>
      <w:rFonts w:ascii="Arial" w:hAnsi="Arial" w:eastAsia="Arial" w:cs="Arial"/>
      <w:sz w:val="40"/>
      <w:szCs w:val="40"/>
    </w:rPr>
  </w:style>
  <w:style w:type="character" w:styleId="790">
    <w:name w:val="Heading 1 Char"/>
    <w:basedOn w:val="1009"/>
    <w:link w:val="789"/>
    <w:uiPriority w:val="9"/>
    <w:rPr>
      <w:rFonts w:ascii="Arial" w:hAnsi="Arial" w:eastAsia="Arial" w:cs="Arial"/>
      <w:sz w:val="40"/>
      <w:szCs w:val="40"/>
    </w:rPr>
  </w:style>
  <w:style w:type="paragraph" w:styleId="791">
    <w:name w:val="Heading 2"/>
    <w:basedOn w:val="965"/>
    <w:next w:val="965"/>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basedOn w:val="1009"/>
    <w:link w:val="791"/>
    <w:uiPriority w:val="9"/>
    <w:rPr>
      <w:rFonts w:ascii="Arial" w:hAnsi="Arial" w:eastAsia="Arial" w:cs="Arial"/>
      <w:sz w:val="34"/>
    </w:rPr>
  </w:style>
  <w:style w:type="paragraph" w:styleId="793">
    <w:name w:val="Heading 3"/>
    <w:basedOn w:val="965"/>
    <w:next w:val="965"/>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1009"/>
    <w:link w:val="793"/>
    <w:uiPriority w:val="9"/>
    <w:rPr>
      <w:rFonts w:ascii="Arial" w:hAnsi="Arial" w:eastAsia="Arial" w:cs="Arial"/>
      <w:sz w:val="30"/>
      <w:szCs w:val="30"/>
    </w:rPr>
  </w:style>
  <w:style w:type="paragraph" w:styleId="795">
    <w:name w:val="Heading 4"/>
    <w:basedOn w:val="965"/>
    <w:next w:val="965"/>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1009"/>
    <w:link w:val="795"/>
    <w:uiPriority w:val="9"/>
    <w:rPr>
      <w:rFonts w:ascii="Arial" w:hAnsi="Arial" w:eastAsia="Arial" w:cs="Arial"/>
      <w:b/>
      <w:bCs/>
      <w:sz w:val="26"/>
      <w:szCs w:val="26"/>
    </w:rPr>
  </w:style>
  <w:style w:type="paragraph" w:styleId="797">
    <w:name w:val="Heading 5"/>
    <w:basedOn w:val="965"/>
    <w:next w:val="965"/>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1009"/>
    <w:link w:val="797"/>
    <w:uiPriority w:val="9"/>
    <w:rPr>
      <w:rFonts w:ascii="Arial" w:hAnsi="Arial" w:eastAsia="Arial" w:cs="Arial"/>
      <w:b/>
      <w:bCs/>
      <w:sz w:val="24"/>
      <w:szCs w:val="24"/>
    </w:rPr>
  </w:style>
  <w:style w:type="paragraph" w:styleId="799">
    <w:name w:val="Heading 6"/>
    <w:basedOn w:val="965"/>
    <w:next w:val="965"/>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1009"/>
    <w:link w:val="799"/>
    <w:uiPriority w:val="9"/>
    <w:rPr>
      <w:rFonts w:ascii="Arial" w:hAnsi="Arial" w:eastAsia="Arial" w:cs="Arial"/>
      <w:b/>
      <w:bCs/>
      <w:sz w:val="22"/>
      <w:szCs w:val="22"/>
    </w:rPr>
  </w:style>
  <w:style w:type="paragraph" w:styleId="801">
    <w:name w:val="Heading 7"/>
    <w:basedOn w:val="965"/>
    <w:next w:val="965"/>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1009"/>
    <w:link w:val="801"/>
    <w:uiPriority w:val="9"/>
    <w:rPr>
      <w:rFonts w:ascii="Arial" w:hAnsi="Arial" w:eastAsia="Arial" w:cs="Arial"/>
      <w:b/>
      <w:bCs/>
      <w:i/>
      <w:iCs/>
      <w:sz w:val="22"/>
      <w:szCs w:val="22"/>
    </w:rPr>
  </w:style>
  <w:style w:type="paragraph" w:styleId="803">
    <w:name w:val="Heading 8"/>
    <w:basedOn w:val="965"/>
    <w:next w:val="965"/>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1009"/>
    <w:link w:val="803"/>
    <w:uiPriority w:val="9"/>
    <w:rPr>
      <w:rFonts w:ascii="Arial" w:hAnsi="Arial" w:eastAsia="Arial" w:cs="Arial"/>
      <w:i/>
      <w:iCs/>
      <w:sz w:val="22"/>
      <w:szCs w:val="22"/>
    </w:rPr>
  </w:style>
  <w:style w:type="paragraph" w:styleId="805">
    <w:name w:val="Heading 9"/>
    <w:basedOn w:val="965"/>
    <w:next w:val="965"/>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1009"/>
    <w:link w:val="805"/>
    <w:uiPriority w:val="9"/>
    <w:rPr>
      <w:rFonts w:ascii="Arial" w:hAnsi="Arial" w:eastAsia="Arial" w:cs="Arial"/>
      <w:i/>
      <w:iCs/>
      <w:sz w:val="21"/>
      <w:szCs w:val="21"/>
    </w:rPr>
  </w:style>
  <w:style w:type="paragraph" w:styleId="807">
    <w:name w:val="Title"/>
    <w:basedOn w:val="965"/>
    <w:next w:val="965"/>
    <w:link w:val="808"/>
    <w:uiPriority w:val="10"/>
    <w:qFormat/>
    <w:pPr>
      <w:contextualSpacing/>
      <w:spacing w:before="300" w:after="200"/>
    </w:pPr>
    <w:rPr>
      <w:sz w:val="48"/>
      <w:szCs w:val="48"/>
    </w:rPr>
  </w:style>
  <w:style w:type="character" w:styleId="808">
    <w:name w:val="Title Char"/>
    <w:basedOn w:val="1009"/>
    <w:link w:val="807"/>
    <w:uiPriority w:val="10"/>
    <w:rPr>
      <w:sz w:val="48"/>
      <w:szCs w:val="48"/>
    </w:rPr>
  </w:style>
  <w:style w:type="paragraph" w:styleId="809">
    <w:name w:val="Subtitle"/>
    <w:basedOn w:val="965"/>
    <w:next w:val="965"/>
    <w:link w:val="810"/>
    <w:uiPriority w:val="11"/>
    <w:qFormat/>
    <w:pPr>
      <w:spacing w:before="200" w:after="200"/>
    </w:pPr>
    <w:rPr>
      <w:sz w:val="24"/>
      <w:szCs w:val="24"/>
    </w:rPr>
  </w:style>
  <w:style w:type="character" w:styleId="810">
    <w:name w:val="Subtitle Char"/>
    <w:basedOn w:val="1009"/>
    <w:link w:val="809"/>
    <w:uiPriority w:val="11"/>
    <w:rPr>
      <w:sz w:val="24"/>
      <w:szCs w:val="24"/>
    </w:rPr>
  </w:style>
  <w:style w:type="paragraph" w:styleId="811">
    <w:name w:val="Quote"/>
    <w:basedOn w:val="965"/>
    <w:next w:val="965"/>
    <w:link w:val="812"/>
    <w:uiPriority w:val="29"/>
    <w:qFormat/>
    <w:pPr>
      <w:ind w:left="720" w:right="720"/>
    </w:pPr>
    <w:rPr>
      <w:i/>
    </w:rPr>
  </w:style>
  <w:style w:type="character" w:styleId="812">
    <w:name w:val="Quote Char"/>
    <w:link w:val="811"/>
    <w:uiPriority w:val="29"/>
    <w:rPr>
      <w:i/>
    </w:rPr>
  </w:style>
  <w:style w:type="paragraph" w:styleId="813">
    <w:name w:val="Intense Quote"/>
    <w:basedOn w:val="965"/>
    <w:next w:val="965"/>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65"/>
    <w:link w:val="816"/>
    <w:uiPriority w:val="99"/>
    <w:unhideWhenUsed/>
    <w:pPr>
      <w:spacing w:after="0" w:line="240" w:lineRule="auto"/>
      <w:tabs>
        <w:tab w:val="center" w:pos="7143" w:leader="none"/>
        <w:tab w:val="right" w:pos="14287" w:leader="none"/>
      </w:tabs>
    </w:pPr>
  </w:style>
  <w:style w:type="character" w:styleId="816">
    <w:name w:val="Header Char"/>
    <w:basedOn w:val="1009"/>
    <w:link w:val="815"/>
    <w:uiPriority w:val="99"/>
  </w:style>
  <w:style w:type="paragraph" w:styleId="817">
    <w:name w:val="Footer"/>
    <w:basedOn w:val="965"/>
    <w:link w:val="820"/>
    <w:uiPriority w:val="99"/>
    <w:unhideWhenUsed/>
    <w:pPr>
      <w:spacing w:after="0" w:line="240" w:lineRule="auto"/>
      <w:tabs>
        <w:tab w:val="center" w:pos="7143" w:leader="none"/>
        <w:tab w:val="right" w:pos="14287" w:leader="none"/>
      </w:tabs>
    </w:pPr>
  </w:style>
  <w:style w:type="character" w:styleId="818">
    <w:name w:val="Footer Char"/>
    <w:basedOn w:val="1009"/>
    <w:link w:val="817"/>
    <w:uiPriority w:val="99"/>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7"/>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1009"/>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1009"/>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widowControl w:val="off"/>
    </w:pPr>
    <w:rPr>
      <w:rFonts w:eastAsia="SimSun" w:cs="Mangal"/>
      <w:sz w:val="24"/>
      <w:szCs w:val="24"/>
      <w:lang w:val="ru-RU" w:eastAsia="zh-CN" w:bidi="hi-IN"/>
    </w:rPr>
  </w:style>
  <w:style w:type="paragraph" w:styleId="966">
    <w:name w:val="Заголовок 1"/>
    <w:basedOn w:val="1035"/>
    <w:next w:val="1014"/>
    <w:link w:val="965"/>
    <w:qFormat/>
    <w:pPr>
      <w:numPr>
        <w:ilvl w:val="0"/>
        <w:numId w:val="2"/>
      </w:numPr>
      <w:spacing w:before="240" w:after="120"/>
      <w:outlineLvl w:val="0"/>
    </w:pPr>
    <w:rPr>
      <w:b/>
      <w:bCs/>
      <w:sz w:val="36"/>
      <w:szCs w:val="36"/>
    </w:rPr>
  </w:style>
  <w:style w:type="paragraph" w:styleId="967">
    <w:name w:val="Заголовок 2"/>
    <w:basedOn w:val="1035"/>
    <w:next w:val="1014"/>
    <w:link w:val="965"/>
    <w:qFormat/>
    <w:pPr>
      <w:numPr>
        <w:ilvl w:val="0"/>
        <w:numId w:val="3"/>
      </w:numPr>
      <w:spacing w:before="200" w:after="120"/>
    </w:pPr>
    <w:rPr>
      <w:rFonts w:ascii="Liberation Serif" w:hAnsi="Liberation Serif" w:eastAsia="Arial Unicode MS" w:cs="Mangal"/>
      <w:b/>
      <w:bCs/>
      <w:sz w:val="36"/>
      <w:szCs w:val="36"/>
    </w:rPr>
  </w:style>
  <w:style w:type="paragraph" w:styleId="968">
    <w:name w:val="Заголовок 3"/>
    <w:basedOn w:val="1035"/>
    <w:next w:val="1014"/>
    <w:link w:val="965"/>
    <w:qFormat/>
    <w:pPr>
      <w:numPr>
        <w:ilvl w:val="0"/>
        <w:numId w:val="3"/>
      </w:numPr>
      <w:spacing w:before="140" w:after="120"/>
    </w:pPr>
    <w:rPr>
      <w:rFonts w:ascii="Liberation Serif" w:hAnsi="Liberation Serif" w:eastAsia="Arial Unicode MS" w:cs="Mangal"/>
      <w:b/>
      <w:bCs/>
      <w:color w:val="808080"/>
      <w:sz w:val="28"/>
      <w:szCs w:val="28"/>
    </w:rPr>
  </w:style>
  <w:style w:type="character" w:styleId="969">
    <w:name w:val="Основной шрифт абзаца"/>
    <w:next w:val="969"/>
    <w:link w:val="965"/>
    <w:uiPriority w:val="1"/>
    <w:unhideWhenUsed/>
  </w:style>
  <w:style w:type="table" w:styleId="970">
    <w:name w:val="Обычная таблица"/>
    <w:next w:val="970"/>
    <w:link w:val="965"/>
    <w:uiPriority w:val="99"/>
    <w:semiHidden/>
    <w:unhideWhenUsed/>
    <w:tblPr/>
  </w:style>
  <w:style w:type="numbering" w:styleId="971">
    <w:name w:val="Нет списка"/>
    <w:next w:val="971"/>
    <w:link w:val="965"/>
    <w:uiPriority w:val="99"/>
    <w:semiHidden/>
    <w:unhideWhenUsed/>
  </w:style>
  <w:style w:type="character" w:styleId="972">
    <w:name w:val="WW8Num1z0"/>
    <w:next w:val="972"/>
    <w:link w:val="965"/>
  </w:style>
  <w:style w:type="character" w:styleId="973">
    <w:name w:val="WW8Num1z1"/>
    <w:next w:val="973"/>
    <w:link w:val="965"/>
  </w:style>
  <w:style w:type="character" w:styleId="974">
    <w:name w:val="WW8Num1z2"/>
    <w:next w:val="974"/>
    <w:link w:val="965"/>
  </w:style>
  <w:style w:type="character" w:styleId="975">
    <w:name w:val="WW8Num1z3"/>
    <w:next w:val="975"/>
    <w:link w:val="965"/>
  </w:style>
  <w:style w:type="character" w:styleId="976">
    <w:name w:val="WW8Num1z4"/>
    <w:next w:val="976"/>
    <w:link w:val="965"/>
  </w:style>
  <w:style w:type="character" w:styleId="977">
    <w:name w:val="WW8Num1z5"/>
    <w:next w:val="977"/>
    <w:link w:val="965"/>
  </w:style>
  <w:style w:type="character" w:styleId="978">
    <w:name w:val="WW8Num1z6"/>
    <w:next w:val="978"/>
    <w:link w:val="965"/>
  </w:style>
  <w:style w:type="character" w:styleId="979">
    <w:name w:val="WW8Num1z7"/>
    <w:next w:val="979"/>
    <w:link w:val="965"/>
  </w:style>
  <w:style w:type="character" w:styleId="980">
    <w:name w:val="WW8Num1z8"/>
    <w:next w:val="980"/>
    <w:link w:val="965"/>
  </w:style>
  <w:style w:type="character" w:styleId="981">
    <w:name w:val="WW8Num2z0"/>
    <w:next w:val="981"/>
    <w:link w:val="965"/>
  </w:style>
  <w:style w:type="character" w:styleId="982">
    <w:name w:val="WW8Num2z1"/>
    <w:next w:val="982"/>
    <w:link w:val="965"/>
  </w:style>
  <w:style w:type="character" w:styleId="983">
    <w:name w:val="WW8Num2z2"/>
    <w:next w:val="983"/>
    <w:link w:val="965"/>
  </w:style>
  <w:style w:type="character" w:styleId="984">
    <w:name w:val="WW8Num2z3"/>
    <w:next w:val="984"/>
    <w:link w:val="965"/>
  </w:style>
  <w:style w:type="character" w:styleId="985">
    <w:name w:val="WW8Num2z4"/>
    <w:next w:val="985"/>
    <w:link w:val="965"/>
  </w:style>
  <w:style w:type="character" w:styleId="986">
    <w:name w:val="WW8Num2z5"/>
    <w:next w:val="986"/>
    <w:link w:val="965"/>
  </w:style>
  <w:style w:type="character" w:styleId="987">
    <w:name w:val="WW8Num2z6"/>
    <w:next w:val="987"/>
    <w:link w:val="965"/>
  </w:style>
  <w:style w:type="character" w:styleId="988">
    <w:name w:val="WW8Num2z7"/>
    <w:next w:val="988"/>
    <w:link w:val="965"/>
  </w:style>
  <w:style w:type="character" w:styleId="989">
    <w:name w:val="WW8Num2z8"/>
    <w:next w:val="989"/>
    <w:link w:val="965"/>
  </w:style>
  <w:style w:type="character" w:styleId="990">
    <w:name w:val="WW8Num3z0"/>
    <w:next w:val="990"/>
    <w:link w:val="965"/>
  </w:style>
  <w:style w:type="character" w:styleId="991">
    <w:name w:val="WW8Num3z1"/>
    <w:next w:val="991"/>
    <w:link w:val="965"/>
  </w:style>
  <w:style w:type="character" w:styleId="992">
    <w:name w:val="WW8Num3z2"/>
    <w:next w:val="992"/>
    <w:link w:val="965"/>
  </w:style>
  <w:style w:type="character" w:styleId="993">
    <w:name w:val="WW8Num3z3"/>
    <w:next w:val="993"/>
    <w:link w:val="965"/>
  </w:style>
  <w:style w:type="character" w:styleId="994">
    <w:name w:val="WW8Num3z4"/>
    <w:next w:val="994"/>
    <w:link w:val="965"/>
  </w:style>
  <w:style w:type="character" w:styleId="995">
    <w:name w:val="WW8Num3z5"/>
    <w:next w:val="995"/>
    <w:link w:val="965"/>
  </w:style>
  <w:style w:type="character" w:styleId="996">
    <w:name w:val="WW8Num3z6"/>
    <w:next w:val="996"/>
    <w:link w:val="965"/>
  </w:style>
  <w:style w:type="character" w:styleId="997">
    <w:name w:val="WW8Num3z7"/>
    <w:next w:val="997"/>
    <w:link w:val="965"/>
  </w:style>
  <w:style w:type="character" w:styleId="998">
    <w:name w:val="WW8Num3z8"/>
    <w:next w:val="998"/>
    <w:link w:val="965"/>
  </w:style>
  <w:style w:type="character" w:styleId="999">
    <w:name w:val="WW8Num4z0"/>
    <w:next w:val="999"/>
    <w:link w:val="965"/>
  </w:style>
  <w:style w:type="character" w:styleId="1000">
    <w:name w:val="WW8Num4z1"/>
    <w:next w:val="1000"/>
    <w:link w:val="965"/>
  </w:style>
  <w:style w:type="character" w:styleId="1001">
    <w:name w:val="WW8Num4z2"/>
    <w:next w:val="1001"/>
    <w:link w:val="965"/>
  </w:style>
  <w:style w:type="character" w:styleId="1002">
    <w:name w:val="WW8Num4z3"/>
    <w:next w:val="1002"/>
    <w:link w:val="965"/>
  </w:style>
  <w:style w:type="character" w:styleId="1003">
    <w:name w:val="WW8Num4z4"/>
    <w:next w:val="1003"/>
    <w:link w:val="965"/>
  </w:style>
  <w:style w:type="character" w:styleId="1004">
    <w:name w:val="WW8Num4z5"/>
    <w:next w:val="1004"/>
    <w:link w:val="965"/>
  </w:style>
  <w:style w:type="character" w:styleId="1005">
    <w:name w:val="WW8Num4z6"/>
    <w:next w:val="1005"/>
    <w:link w:val="965"/>
  </w:style>
  <w:style w:type="character" w:styleId="1006">
    <w:name w:val="WW8Num4z7"/>
    <w:next w:val="1006"/>
    <w:link w:val="965"/>
  </w:style>
  <w:style w:type="character" w:styleId="1007">
    <w:name w:val="WW8Num4z8"/>
    <w:next w:val="1007"/>
    <w:link w:val="965"/>
  </w:style>
  <w:style w:type="character" w:styleId="1008">
    <w:name w:val="Гиперссылка"/>
    <w:next w:val="1008"/>
    <w:link w:val="965"/>
    <w:rPr>
      <w:color w:val="000080"/>
      <w:u w:val="single"/>
      <w:lang w:val="en-US" w:bidi="en-US"/>
    </w:rPr>
  </w:style>
  <w:style w:type="character" w:styleId="1009" w:default="1">
    <w:name w:val="Default Paragraph Font"/>
    <w:next w:val="1009"/>
    <w:link w:val="965"/>
  </w:style>
  <w:style w:type="character" w:styleId="1010">
    <w:name w:val="Font Style19"/>
    <w:next w:val="1010"/>
    <w:link w:val="965"/>
    <w:rPr>
      <w:rFonts w:ascii="Times New Roman" w:hAnsi="Times New Roman" w:cs="Times New Roman"/>
      <w:sz w:val="22"/>
      <w:szCs w:val="22"/>
    </w:rPr>
  </w:style>
  <w:style w:type="character" w:styleId="1011">
    <w:name w:val="Маркеры списка"/>
    <w:next w:val="1011"/>
    <w:link w:val="965"/>
    <w:rPr>
      <w:rFonts w:ascii="OpenSymbol" w:hAnsi="OpenSymbol" w:eastAsia="OpenSymbol" w:cs="OpenSymbol"/>
    </w:rPr>
  </w:style>
  <w:style w:type="character" w:styleId="1012">
    <w:name w:val="Символ нумерации"/>
    <w:next w:val="1012"/>
    <w:link w:val="965"/>
  </w:style>
  <w:style w:type="character" w:styleId="1013">
    <w:name w:val="Основной шрифт абзаца1"/>
    <w:next w:val="1013"/>
    <w:link w:val="965"/>
  </w:style>
  <w:style w:type="paragraph" w:styleId="1014">
    <w:name w:val="Основной текст"/>
    <w:basedOn w:val="965"/>
    <w:next w:val="1014"/>
    <w:link w:val="965"/>
    <w:pPr>
      <w:spacing w:before="0" w:after="120"/>
    </w:pPr>
  </w:style>
  <w:style w:type="paragraph" w:styleId="1015">
    <w:name w:val="Список"/>
    <w:basedOn w:val="1014"/>
    <w:next w:val="1015"/>
    <w:link w:val="965"/>
    <w:rPr>
      <w:rFonts w:cs="Mangal"/>
    </w:rPr>
  </w:style>
  <w:style w:type="paragraph" w:styleId="1016">
    <w:name w:val="Название объекта"/>
    <w:basedOn w:val="965"/>
    <w:next w:val="1016"/>
    <w:link w:val="965"/>
    <w:qFormat/>
    <w:pPr>
      <w:spacing w:before="120" w:after="120"/>
      <w:suppressLineNumbers/>
    </w:pPr>
    <w:rPr>
      <w:rFonts w:cs="Mangal"/>
      <w:i/>
      <w:iCs/>
      <w:sz w:val="24"/>
      <w:szCs w:val="24"/>
    </w:rPr>
  </w:style>
  <w:style w:type="paragraph" w:styleId="1017">
    <w:name w:val="Указатель1"/>
    <w:basedOn w:val="965"/>
    <w:next w:val="1017"/>
    <w:link w:val="965"/>
    <w:pPr>
      <w:suppressLineNumbers/>
    </w:pPr>
    <w:rPr>
      <w:rFonts w:cs="Mangal"/>
    </w:rPr>
  </w:style>
  <w:style w:type="paragraph" w:styleId="1018">
    <w:name w:val="Обычный (веб),Обычный (веб) Знак Знак,Обычный (веб)1,Обычный (Web)1,Обычный (Web),Знак Знак,Обычный (веб) Знак1,Обычный (веб) Знак1 Знак Знак,Обычный (веб) Знак Знак Знак Знак,Обычный (веб) Знак1 Знак Знак Знак Знак,Обычный (веб) Знак1 Знак"/>
    <w:basedOn w:val="965"/>
    <w:next w:val="1018"/>
    <w:link w:val="1072"/>
    <w:uiPriority w:val="99"/>
    <w:qFormat/>
    <w:pPr>
      <w:spacing w:before="100" w:after="119"/>
      <w:widowControl/>
    </w:pPr>
    <w:rPr>
      <w:rFonts w:eastAsia="Times New Roman" w:cs="Times New Roman"/>
      <w:color w:val="000000"/>
      <w:lang w:val="en-US" w:bidi="ar-SA"/>
    </w:rPr>
  </w:style>
  <w:style w:type="paragraph" w:styleId="1019">
    <w:name w:val="western"/>
    <w:basedOn w:val="965"/>
    <w:next w:val="1019"/>
    <w:link w:val="965"/>
    <w:pPr>
      <w:spacing w:before="100" w:after="119"/>
      <w:widowControl/>
    </w:pPr>
    <w:rPr>
      <w:rFonts w:eastAsia="Times New Roman" w:cs="Times New Roman"/>
      <w:color w:val="000000"/>
      <w:lang w:bidi="ar-SA"/>
    </w:rPr>
  </w:style>
  <w:style w:type="paragraph" w:styleId="1020">
    <w:name w:val="ConsPlusNormal"/>
    <w:next w:val="1020"/>
    <w:link w:val="1071"/>
    <w:pPr>
      <w:ind w:firstLine="720"/>
      <w:widowControl w:val="off"/>
    </w:pPr>
    <w:rPr>
      <w:rFonts w:ascii="Arial" w:hAnsi="Arial"/>
      <w:lang w:eastAsia="zh-CN" w:bidi="ar-SA"/>
    </w:rPr>
  </w:style>
  <w:style w:type="paragraph" w:styleId="1021">
    <w:name w:val="Основной текст с отступом 31"/>
    <w:basedOn w:val="965"/>
    <w:next w:val="1021"/>
    <w:link w:val="965"/>
    <w:pPr>
      <w:ind w:left="426" w:right="0" w:hanging="426"/>
      <w:jc w:val="both"/>
      <w:widowControl/>
    </w:pPr>
    <w:rPr>
      <w:rFonts w:eastAsia="Times New Roman" w:cs="Times New Roman"/>
      <w:sz w:val="20"/>
      <w:szCs w:val="20"/>
      <w:lang w:bidi="ar-SA"/>
    </w:rPr>
  </w:style>
  <w:style w:type="paragraph" w:styleId="1022">
    <w:name w:val="Б11а30з37о3eв32ы4bй39"/>
    <w:next w:val="1022"/>
    <w:link w:val="965"/>
    <w:pPr>
      <w:widowControl w:val="off"/>
    </w:pPr>
    <w:rPr>
      <w:sz w:val="24"/>
      <w:szCs w:val="24"/>
      <w:lang w:val="ru-RU" w:eastAsia="zh-CN" w:bidi="hi-IN"/>
    </w:rPr>
  </w:style>
  <w:style w:type="paragraph" w:styleId="1023">
    <w:name w:val="С21о3eд34е35р40ж36и38м3cо3eе35 т42а30б31л3bи38ц46ы4b"/>
    <w:basedOn w:val="1022"/>
    <w:next w:val="1023"/>
    <w:link w:val="965"/>
    <w:pPr>
      <w:suppressLineNumbers/>
    </w:pPr>
  </w:style>
  <w:style w:type="paragraph" w:styleId="1024">
    <w:name w:val="Содержимое таблицы"/>
    <w:basedOn w:val="965"/>
    <w:next w:val="1024"/>
    <w:link w:val="965"/>
    <w:pPr>
      <w:suppressLineNumbers/>
    </w:pPr>
  </w:style>
  <w:style w:type="paragraph" w:styleId="1025">
    <w:name w:val="Заголовок таблицы"/>
    <w:basedOn w:val="1024"/>
    <w:next w:val="1025"/>
    <w:link w:val="965"/>
    <w:pPr>
      <w:jc w:val="center"/>
      <w:suppressLineNumbers/>
    </w:pPr>
    <w:rPr>
      <w:b/>
      <w:bCs/>
    </w:rPr>
  </w:style>
  <w:style w:type="paragraph" w:styleId="1026">
    <w:name w:val="  ConsPlusNormal"/>
    <w:next w:val="1026"/>
    <w:link w:val="965"/>
    <w:rPr>
      <w:rFonts w:ascii="Arial" w:hAnsi="Arial" w:eastAsia="Arial" w:cs="Tahoma"/>
      <w:szCs w:val="24"/>
      <w:lang w:val="ru-RU" w:eastAsia="zh-CN" w:bidi="hi-IN"/>
    </w:rPr>
  </w:style>
  <w:style w:type="paragraph" w:styleId="1027">
    <w:name w:val="  ConsPlusCell"/>
    <w:next w:val="1027"/>
    <w:link w:val="965"/>
    <w:rPr>
      <w:rFonts w:ascii="Arial" w:hAnsi="Arial" w:eastAsia="Arial" w:cs="Tahoma"/>
      <w:szCs w:val="24"/>
      <w:lang w:val="ru-RU" w:eastAsia="zh-CN" w:bidi="hi-IN"/>
    </w:rPr>
  </w:style>
  <w:style w:type="paragraph" w:styleId="1028">
    <w:name w:val="  ConsPlusNonformat"/>
    <w:next w:val="1028"/>
    <w:link w:val="965"/>
    <w:rPr>
      <w:rFonts w:ascii="Courier New" w:hAnsi="Courier New" w:eastAsia="Arial" w:cs="Tahoma"/>
      <w:szCs w:val="24"/>
      <w:lang w:val="ru-RU" w:eastAsia="zh-CN" w:bidi="hi-IN"/>
    </w:rPr>
  </w:style>
  <w:style w:type="paragraph" w:styleId="1029">
    <w:name w:val="  ConsPlusTitle"/>
    <w:next w:val="1029"/>
    <w:link w:val="965"/>
    <w:rPr>
      <w:rFonts w:ascii="Arial" w:hAnsi="Arial" w:eastAsia="Arial" w:cs="Tahoma"/>
      <w:b/>
      <w:szCs w:val="24"/>
      <w:lang w:val="ru-RU" w:eastAsia="zh-CN" w:bidi="hi-IN"/>
    </w:rPr>
  </w:style>
  <w:style w:type="paragraph" w:styleId="1030">
    <w:name w:val="No Spacing"/>
    <w:next w:val="1030"/>
    <w:link w:val="965"/>
    <w:pPr>
      <w:jc w:val="both"/>
    </w:pPr>
    <w:rPr>
      <w:rFonts w:cs="Mangal"/>
      <w:sz w:val="24"/>
      <w:szCs w:val="24"/>
      <w:lang w:val="ru-RU" w:eastAsia="zh-CN" w:bidi="hi-IN"/>
    </w:rPr>
  </w:style>
  <w:style w:type="paragraph" w:styleId="1031">
    <w:name w:val="Обычный1"/>
    <w:next w:val="1031"/>
    <w:link w:val="965"/>
    <w:pPr>
      <w:widowControl w:val="off"/>
    </w:pPr>
    <w:rPr>
      <w:rFonts w:eastAsia="SimSun" w:cs="Mangal"/>
      <w:color w:val="00000a"/>
      <w:sz w:val="24"/>
      <w:szCs w:val="24"/>
      <w:lang w:val="ru-RU" w:eastAsia="zh-CN" w:bidi="hi-IN"/>
    </w:rPr>
  </w:style>
  <w:style w:type="paragraph" w:styleId="1032">
    <w:name w:val="Style4"/>
    <w:basedOn w:val="965"/>
    <w:next w:val="1032"/>
    <w:link w:val="965"/>
    <w:pPr>
      <w:spacing w:line="276" w:lineRule="exact"/>
    </w:pPr>
  </w:style>
  <w:style w:type="paragraph" w:styleId="1033">
    <w:name w:val="Верхний колонтитул"/>
    <w:basedOn w:val="965"/>
    <w:next w:val="1033"/>
    <w:link w:val="965"/>
    <w:pPr>
      <w:tabs>
        <w:tab w:val="center" w:pos="4819" w:leader="none"/>
        <w:tab w:val="right" w:pos="9638" w:leader="none"/>
      </w:tabs>
      <w:suppressLineNumbers/>
    </w:pPr>
  </w:style>
  <w:style w:type="paragraph" w:styleId="1034">
    <w:name w:val="Цитата1"/>
    <w:basedOn w:val="965"/>
    <w:next w:val="1034"/>
    <w:link w:val="965"/>
    <w:pPr>
      <w:ind w:left="567" w:right="567" w:firstLine="0"/>
      <w:spacing w:before="0" w:after="283"/>
    </w:pPr>
  </w:style>
  <w:style w:type="paragraph" w:styleId="1035">
    <w:name w:val="Название"/>
    <w:next w:val="1014"/>
    <w:link w:val="965"/>
    <w:qFormat/>
    <w:pPr>
      <w:jc w:val="center"/>
    </w:pPr>
    <w:rPr>
      <w:b/>
      <w:bCs/>
      <w:sz w:val="56"/>
      <w:szCs w:val="56"/>
    </w:rPr>
  </w:style>
  <w:style w:type="paragraph" w:styleId="1036">
    <w:name w:val="Подзаголовок"/>
    <w:basedOn w:val="1035"/>
    <w:next w:val="1014"/>
    <w:link w:val="965"/>
    <w:qFormat/>
    <w:pPr>
      <w:jc w:val="center"/>
      <w:spacing w:before="60" w:after="120"/>
    </w:pPr>
    <w:rPr>
      <w:sz w:val="36"/>
      <w:szCs w:val="36"/>
    </w:rPr>
  </w:style>
  <w:style w:type="paragraph" w:styleId="1037">
    <w:name w:val="Обычный2"/>
    <w:next w:val="1037"/>
    <w:link w:val="965"/>
    <w:pPr>
      <w:widowControl w:val="off"/>
    </w:pPr>
    <w:rPr>
      <w:rFonts w:ascii="Liberation Serif" w:hAnsi="Liberation Serif" w:eastAsia="Arial Unicode MS" w:cs="Mangal"/>
      <w:color w:val="00000a"/>
      <w:sz w:val="24"/>
      <w:szCs w:val="24"/>
      <w:lang w:val="ru-RU" w:eastAsia="zh-CN" w:bidi="hi-IN"/>
    </w:rPr>
  </w:style>
  <w:style w:type="paragraph" w:styleId="1038">
    <w:name w:val="msolistparagraph_mailru_css_attribute_postfix"/>
    <w:basedOn w:val="965"/>
    <w:next w:val="1038"/>
    <w:link w:val="965"/>
    <w:pPr>
      <w:spacing w:before="100" w:beforeAutospacing="1" w:after="100" w:afterAutospacing="1"/>
      <w:widowControl/>
    </w:pPr>
    <w:rPr>
      <w:rFonts w:eastAsia="Times New Roman" w:cs="Times New Roman"/>
      <w:lang w:eastAsia="ru-RU" w:bidi="ar-SA"/>
    </w:rPr>
  </w:style>
  <w:style w:type="paragraph" w:styleId="1039">
    <w:name w:val="Основной текст с отступом"/>
    <w:basedOn w:val="965"/>
    <w:next w:val="1039"/>
    <w:link w:val="1040"/>
    <w:uiPriority w:val="99"/>
    <w:semiHidden/>
    <w:unhideWhenUsed/>
    <w:pPr>
      <w:ind w:left="283"/>
      <w:spacing w:after="120"/>
    </w:pPr>
    <w:rPr>
      <w:szCs w:val="21"/>
      <w:lang w:val="en-US"/>
    </w:rPr>
  </w:style>
  <w:style w:type="character" w:styleId="1040">
    <w:name w:val="Основной текст с отступом Знак"/>
    <w:next w:val="1040"/>
    <w:link w:val="1039"/>
    <w:uiPriority w:val="99"/>
    <w:semiHidden/>
    <w:rPr>
      <w:rFonts w:eastAsia="SimSun" w:cs="Mangal"/>
      <w:sz w:val="24"/>
      <w:szCs w:val="21"/>
      <w:lang w:eastAsia="zh-CN" w:bidi="hi-IN"/>
    </w:rPr>
  </w:style>
  <w:style w:type="paragraph" w:styleId="1041">
    <w:name w:val="Стиль"/>
    <w:next w:val="1041"/>
    <w:link w:val="965"/>
    <w:pPr>
      <w:widowControl w:val="off"/>
    </w:pPr>
    <w:rPr>
      <w:rFonts w:eastAsia="Arial" w:cs="Mangal"/>
      <w:color w:val="00000a"/>
      <w:sz w:val="24"/>
      <w:szCs w:val="24"/>
      <w:lang w:val="ru-RU" w:eastAsia="zh-CN" w:bidi="hi-IN"/>
    </w:rPr>
  </w:style>
  <w:style w:type="paragraph" w:styleId="1042">
    <w:name w:val="ConsNonformat"/>
    <w:next w:val="1042"/>
    <w:link w:val="965"/>
    <w:pPr>
      <w:ind w:right="19772"/>
      <w:spacing w:line="100" w:lineRule="atLeast"/>
    </w:pPr>
    <w:rPr>
      <w:rFonts w:ascii="Courier New" w:hAnsi="Courier New" w:cs="Courier New"/>
      <w:color w:val="00000a"/>
      <w:lang w:val="ru-RU" w:eastAsia="zh-CN" w:bidi="hi-IN"/>
    </w:rPr>
  </w:style>
  <w:style w:type="paragraph" w:styleId="1043">
    <w:name w:val="ConsNormal"/>
    <w:next w:val="1043"/>
    <w:link w:val="965"/>
    <w:pPr>
      <w:ind w:right="19772" w:firstLine="720"/>
    </w:pPr>
    <w:rPr>
      <w:rFonts w:ascii="Arial" w:hAnsi="Arial" w:eastAsia="Arial" w:cs="Arial"/>
      <w:color w:val="00000a"/>
      <w:lang w:val="ru-RU" w:eastAsia="zh-CN" w:bidi="hi-IN"/>
    </w:rPr>
  </w:style>
  <w:style w:type="paragraph" w:styleId="1044">
    <w:name w:val="Основной текст с отступом 22"/>
    <w:basedOn w:val="1031"/>
    <w:next w:val="1044"/>
    <w:link w:val="965"/>
    <w:pPr>
      <w:ind w:left="283"/>
      <w:spacing w:after="120" w:line="480" w:lineRule="auto"/>
    </w:pPr>
    <w:rPr>
      <w:rFonts w:eastAsia="Times New Roman" w:cs="Times New Roman"/>
    </w:rPr>
  </w:style>
  <w:style w:type="paragraph" w:styleId="1045">
    <w:name w:val="List Paragraph"/>
    <w:basedOn w:val="965"/>
    <w:next w:val="1045"/>
    <w:link w:val="965"/>
    <w:pPr>
      <w:contextualSpacing/>
      <w:ind w:left="720"/>
    </w:pPr>
    <w:rPr>
      <w:rFonts w:ascii="Symbol" w:hAnsi="Symbol" w:eastAsia="Symbol" w:cs="Symbol"/>
      <w:color w:val="000000"/>
    </w:rPr>
  </w:style>
  <w:style w:type="paragraph" w:styleId="1046">
    <w:name w:val="WW-Базовый"/>
    <w:next w:val="1046"/>
    <w:link w:val="965"/>
    <w:pPr>
      <w:spacing w:after="200" w:line="276" w:lineRule="auto"/>
      <w:widowControl w:val="off"/>
    </w:pPr>
    <w:rPr>
      <w:rFonts w:eastAsia="SimSun" w:cs="Mangal"/>
      <w:color w:val="00000a"/>
      <w:sz w:val="24"/>
      <w:szCs w:val="24"/>
      <w:lang w:val="ru-RU" w:eastAsia="zh-CN" w:bidi="hi-IN"/>
    </w:rPr>
  </w:style>
  <w:style w:type="paragraph" w:styleId="1047">
    <w:name w:val="Текст2"/>
    <w:basedOn w:val="965"/>
    <w:next w:val="1047"/>
    <w:link w:val="965"/>
    <w:pPr>
      <w:spacing w:line="100" w:lineRule="atLeast"/>
    </w:pPr>
    <w:rPr>
      <w:rFonts w:ascii="Courier New" w:hAnsi="Courier New" w:eastAsia="Times New Roman" w:cs="Courier New"/>
      <w:color w:val="00000a"/>
      <w:sz w:val="20"/>
      <w:szCs w:val="20"/>
    </w:rPr>
  </w:style>
  <w:style w:type="paragraph" w:styleId="1048">
    <w:name w:val="Пункт"/>
    <w:basedOn w:val="965"/>
    <w:next w:val="1048"/>
    <w:link w:val="965"/>
    <w:pPr>
      <w:ind w:left="1134" w:hanging="1134"/>
      <w:jc w:val="both"/>
      <w:spacing w:line="360" w:lineRule="auto"/>
      <w:tabs>
        <w:tab w:val="left" w:pos="4536" w:leader="none"/>
      </w:tabs>
    </w:pPr>
    <w:rPr>
      <w:rFonts w:ascii="Liberation Serif" w:hAnsi="Liberation Serif" w:eastAsia="Arial Unicode MS"/>
      <w:sz w:val="28"/>
      <w:szCs w:val="28"/>
    </w:rPr>
  </w:style>
  <w:style w:type="paragraph" w:styleId="1049">
    <w:name w:val="Без интервала"/>
    <w:next w:val="1049"/>
    <w:link w:val="1063"/>
    <w:uiPriority w:val="1"/>
    <w:qFormat/>
    <w:pPr>
      <w:widowControl w:val="off"/>
    </w:pPr>
    <w:rPr>
      <w:rFonts w:ascii="Liberation Serif" w:hAnsi="Liberation Serif" w:eastAsia="Arial Unicode MS" w:cs="Mangal"/>
      <w:sz w:val="24"/>
      <w:szCs w:val="21"/>
      <w:lang w:eastAsia="zh-CN" w:bidi="hi-IN"/>
    </w:rPr>
  </w:style>
  <w:style w:type="paragraph" w:styleId="1050">
    <w:name w:val="Текст сноски,Char,Знак4 Знак,Знак2,Знак8 Знак Знак,Знак8 Знак, Знак4 Знак, Знак8 Знак Знак, Знак8 Знак"/>
    <w:basedOn w:val="965"/>
    <w:next w:val="1050"/>
    <w:link w:val="1051"/>
    <w:pPr>
      <w:widowControl/>
    </w:pPr>
    <w:rPr>
      <w:rFonts w:eastAsia="Times New Roman" w:cs="Times New Roman"/>
      <w:sz w:val="20"/>
      <w:szCs w:val="20"/>
      <w:lang w:eastAsia="ru-RU" w:bidi="ar-SA"/>
    </w:rPr>
  </w:style>
  <w:style w:type="character" w:styleId="1051">
    <w:name w:val="Текст сноски Знак,Char Знак,Знак4 Знак Знак,Знак2 Знак,Знак8 Знак Знак Знак,Знак8 Знак Знак1, Знак4 Знак Знак, Знак8 Знак Знак Знак, Знак8 Знак Знак1"/>
    <w:basedOn w:val="969"/>
    <w:next w:val="1051"/>
    <w:link w:val="1050"/>
  </w:style>
  <w:style w:type="character" w:styleId="1052">
    <w:name w:val="Символ сноски"/>
    <w:next w:val="1052"/>
    <w:link w:val="965"/>
    <w:rPr>
      <w:vertAlign w:val="superscript"/>
    </w:rPr>
  </w:style>
  <w:style w:type="character" w:styleId="1053">
    <w:name w:val="Знак сноски1"/>
    <w:next w:val="1053"/>
    <w:link w:val="965"/>
    <w:rPr>
      <w:vertAlign w:val="superscript"/>
    </w:rPr>
  </w:style>
  <w:style w:type="paragraph" w:styleId="1054">
    <w:name w:val="ConsPlusNonformat"/>
    <w:next w:val="1054"/>
    <w:link w:val="965"/>
    <w:pPr>
      <w:widowControl w:val="off"/>
    </w:pPr>
    <w:rPr>
      <w:rFonts w:ascii="Courier New" w:hAnsi="Courier New" w:eastAsia="Arial" w:cs="Courier New"/>
      <w:lang w:val="ru-RU" w:eastAsia="zh-CN" w:bidi="ar-SA"/>
    </w:rPr>
  </w:style>
  <w:style w:type="paragraph" w:styleId="1055">
    <w:name w:val="Стиль3 Знак"/>
    <w:basedOn w:val="1057"/>
    <w:next w:val="1055"/>
    <w:link w:val="1056"/>
    <w:rPr>
      <w:rFonts w:ascii="Liberation Serif" w:hAnsi="Liberation Serif" w:eastAsia="Lucida Sans Unicode"/>
    </w:rPr>
  </w:style>
  <w:style w:type="character" w:styleId="1056">
    <w:name w:val="Стиль3 Знак Знак"/>
    <w:next w:val="1056"/>
    <w:link w:val="1055"/>
    <w:rPr>
      <w:rFonts w:ascii="Liberation Serif" w:hAnsi="Liberation Serif" w:eastAsia="Lucida Sans Unicode" w:cs="Mangal"/>
      <w:sz w:val="24"/>
      <w:szCs w:val="21"/>
      <w:lang w:val="en-US" w:eastAsia="zh-CN" w:bidi="hi-IN"/>
    </w:rPr>
  </w:style>
  <w:style w:type="paragraph" w:styleId="1057">
    <w:name w:val="Основной текст с отступом 2"/>
    <w:basedOn w:val="965"/>
    <w:next w:val="1057"/>
    <w:link w:val="1058"/>
    <w:uiPriority w:val="99"/>
    <w:semiHidden/>
    <w:unhideWhenUsed/>
    <w:pPr>
      <w:ind w:left="283"/>
      <w:spacing w:after="120" w:line="480" w:lineRule="auto"/>
    </w:pPr>
    <w:rPr>
      <w:szCs w:val="21"/>
      <w:lang w:val="en-US"/>
    </w:rPr>
  </w:style>
  <w:style w:type="character" w:styleId="1058">
    <w:name w:val="Основной текст с отступом 2 Знак"/>
    <w:next w:val="1058"/>
    <w:link w:val="1057"/>
    <w:uiPriority w:val="99"/>
    <w:semiHidden/>
    <w:rPr>
      <w:rFonts w:eastAsia="SimSun" w:cs="Mangal"/>
      <w:sz w:val="24"/>
      <w:szCs w:val="21"/>
      <w:lang w:eastAsia="zh-CN" w:bidi="hi-IN"/>
    </w:rPr>
  </w:style>
  <w:style w:type="paragraph" w:styleId="1059">
    <w:name w:val="Текст выноски"/>
    <w:basedOn w:val="965"/>
    <w:next w:val="1059"/>
    <w:link w:val="1060"/>
    <w:uiPriority w:val="99"/>
    <w:semiHidden/>
    <w:unhideWhenUsed/>
    <w:rPr>
      <w:rFonts w:ascii="Segoe UI" w:hAnsi="Segoe UI"/>
      <w:sz w:val="18"/>
      <w:szCs w:val="16"/>
      <w:lang w:val="en-US"/>
    </w:rPr>
  </w:style>
  <w:style w:type="character" w:styleId="1060">
    <w:name w:val="Текст выноски Знак"/>
    <w:next w:val="1060"/>
    <w:link w:val="1059"/>
    <w:uiPriority w:val="99"/>
    <w:semiHidden/>
    <w:rPr>
      <w:rFonts w:ascii="Segoe UI" w:hAnsi="Segoe UI" w:eastAsia="SimSun" w:cs="Mangal"/>
      <w:sz w:val="18"/>
      <w:szCs w:val="16"/>
      <w:lang w:eastAsia="zh-CN" w:bidi="hi-IN"/>
    </w:rPr>
  </w:style>
  <w:style w:type="paragraph" w:styleId="1061">
    <w:name w:val="Текст1"/>
    <w:basedOn w:val="965"/>
    <w:next w:val="1061"/>
    <w:link w:val="965"/>
    <w:pPr>
      <w:widowControl/>
    </w:pPr>
    <w:rPr>
      <w:rFonts w:ascii="Courier New" w:hAnsi="Courier New" w:eastAsia="Times New Roman" w:cs="Courier New"/>
      <w:sz w:val="20"/>
      <w:szCs w:val="20"/>
      <w:lang w:bidi="ar-SA"/>
    </w:rPr>
  </w:style>
  <w:style w:type="character" w:styleId="1062">
    <w:name w:val="grame"/>
    <w:basedOn w:val="969"/>
    <w:next w:val="1062"/>
    <w:link w:val="965"/>
  </w:style>
  <w:style w:type="character" w:styleId="1063">
    <w:name w:val="Без интервала Знак"/>
    <w:next w:val="1063"/>
    <w:link w:val="1049"/>
    <w:uiPriority w:val="1"/>
    <w:rPr>
      <w:rFonts w:ascii="Liberation Serif" w:hAnsi="Liberation Serif" w:eastAsia="Arial Unicode MS" w:cs="Mangal"/>
      <w:sz w:val="24"/>
      <w:szCs w:val="21"/>
      <w:lang w:eastAsia="zh-CN" w:bidi="hi-IN"/>
    </w:rPr>
  </w:style>
  <w:style w:type="character" w:styleId="1064">
    <w:name w:val="Строгий"/>
    <w:next w:val="1064"/>
    <w:link w:val="965"/>
    <w:uiPriority w:val="22"/>
    <w:qFormat/>
    <w:rPr>
      <w:b/>
      <w:bCs/>
    </w:rPr>
  </w:style>
  <w:style w:type="character" w:styleId="1065">
    <w:name w:val="apple-converted-space"/>
    <w:basedOn w:val="969"/>
    <w:next w:val="1065"/>
    <w:link w:val="965"/>
  </w:style>
  <w:style w:type="character" w:styleId="1066">
    <w:name w:val="i-text-lowcase"/>
    <w:basedOn w:val="969"/>
    <w:next w:val="1066"/>
    <w:link w:val="965"/>
  </w:style>
  <w:style w:type="character" w:styleId="1067">
    <w:name w:val="gloss"/>
    <w:basedOn w:val="969"/>
    <w:next w:val="1067"/>
    <w:link w:val="965"/>
  </w:style>
  <w:style w:type="character" w:styleId="1068">
    <w:name w:val="nobr"/>
    <w:basedOn w:val="969"/>
    <w:next w:val="1068"/>
    <w:link w:val="965"/>
  </w:style>
  <w:style w:type="character" w:styleId="1069">
    <w:name w:val="property_name"/>
    <w:basedOn w:val="969"/>
    <w:next w:val="1069"/>
    <w:link w:val="965"/>
  </w:style>
  <w:style w:type="paragraph" w:styleId="1070">
    <w:name w:val="Default"/>
    <w:next w:val="1070"/>
    <w:link w:val="965"/>
    <w:rPr>
      <w:color w:val="000000"/>
      <w:sz w:val="24"/>
      <w:szCs w:val="24"/>
      <w:lang w:val="ru-RU" w:eastAsia="ru-RU" w:bidi="ar-SA"/>
    </w:rPr>
  </w:style>
  <w:style w:type="character" w:styleId="1071">
    <w:name w:val="ConsPlusNormal Знак"/>
    <w:next w:val="1071"/>
    <w:link w:val="1020"/>
    <w:rPr>
      <w:rFonts w:ascii="Arial" w:hAnsi="Arial"/>
      <w:lang w:eastAsia="zh-CN" w:bidi="ar-SA"/>
    </w:rPr>
  </w:style>
  <w:style w:type="character" w:styleId="1072">
    <w:name w:val="Обычный (веб) Знак,Обычный (веб) Знак Знак Знак,Обычный (веб)1 Знак,Обычный (Web)1 Знак,Обычный (Web) Знак,Знак Знак Знак2,Обычный (веб) Знак1 Знак1,Обычный (веб) Знак1 Знак Знак Знак,Обычный (веб) Знак Знак Знак Знак Знак,Обычный (веб) Знак1 Знак Знак1"/>
    <w:next w:val="1072"/>
    <w:link w:val="1018"/>
    <w:uiPriority w:val="99"/>
    <w:rPr>
      <w:color w:val="000000"/>
      <w:sz w:val="24"/>
      <w:szCs w:val="24"/>
      <w:lang w:eastAsia="zh-CN"/>
    </w:rPr>
  </w:style>
  <w:style w:type="character" w:styleId="1073">
    <w:name w:val="Знак примечания1"/>
    <w:next w:val="1073"/>
    <w:link w:val="965"/>
    <w:rPr>
      <w:sz w:val="16"/>
      <w:szCs w:val="16"/>
    </w:rPr>
  </w:style>
  <w:style w:type="character" w:styleId="1074">
    <w:name w:val="Знак сноски"/>
    <w:next w:val="1074"/>
    <w:link w:val="965"/>
    <w:rPr>
      <w:vertAlign w:val="superscript"/>
    </w:rPr>
  </w:style>
  <w:style w:type="table" w:styleId="1075">
    <w:name w:val="Сетка таблицы"/>
    <w:basedOn w:val="970"/>
    <w:next w:val="1075"/>
    <w:link w:val="965"/>
    <w:uiPriority w:val="39"/>
    <w:rPr>
      <w:rFonts w:ascii="Calibri" w:hAnsi="Calibri" w:eastAsia="Calibri" w:cs="Times New Roman"/>
      <w:sz w:val="22"/>
      <w:szCs w:val="22"/>
      <w:lang w:eastAsia="en-US"/>
    </w:rPr>
    <w:tblPr/>
  </w:style>
  <w:style w:type="character" w:styleId="1076">
    <w:name w:val="Неразрешенное упоминание"/>
    <w:next w:val="1076"/>
    <w:link w:val="965"/>
    <w:uiPriority w:val="99"/>
    <w:semiHidden/>
    <w:unhideWhenUsed/>
    <w:rPr>
      <w:color w:val="605e5c"/>
      <w:shd w:val="clear" w:color="auto" w:fill="e1dfdd"/>
    </w:rPr>
  </w:style>
  <w:style w:type="paragraph" w:styleId="1077">
    <w:name w:val="Текст"/>
    <w:basedOn w:val="965"/>
    <w:next w:val="1077"/>
    <w:link w:val="1078"/>
    <w:uiPriority w:val="99"/>
    <w:unhideWhenUsed/>
    <w:pPr>
      <w:widowControl/>
    </w:pPr>
    <w:rPr>
      <w:rFonts w:ascii="Consolas" w:hAnsi="Consolas" w:eastAsia="Calibri" w:cs="Times New Roman"/>
      <w:sz w:val="21"/>
      <w:szCs w:val="21"/>
      <w:lang w:val="en-US" w:eastAsia="en-US" w:bidi="ar-SA"/>
    </w:rPr>
  </w:style>
  <w:style w:type="character" w:styleId="1078">
    <w:name w:val="Текст Знак"/>
    <w:next w:val="1078"/>
    <w:link w:val="1077"/>
    <w:uiPriority w:val="99"/>
    <w:rPr>
      <w:rFonts w:ascii="Consolas" w:hAnsi="Consolas" w:eastAsia="Calibri" w:cs="Times New Roman"/>
      <w:sz w:val="21"/>
      <w:szCs w:val="21"/>
      <w:lang w:eastAsia="en-US"/>
    </w:rPr>
  </w:style>
  <w:style w:type="paragraph" w:styleId="1079">
    <w:name w:val="WW-Без интервала"/>
    <w:next w:val="1079"/>
    <w:link w:val="965"/>
    <w:rPr>
      <w:sz w:val="24"/>
      <w:szCs w:val="24"/>
      <w:lang w:val="ru-RU" w:eastAsia="zh-CN" w:bidi="ar-SA"/>
    </w:rPr>
  </w:style>
  <w:style w:type="paragraph" w:styleId="1080">
    <w:name w:val="Статья"/>
    <w:basedOn w:val="965"/>
    <w:next w:val="1080"/>
    <w:link w:val="965"/>
    <w:pPr>
      <w:numPr>
        <w:ilvl w:val="0"/>
        <w:numId w:val="3"/>
      </w:numPr>
      <w:jc w:val="center"/>
      <w:keepLines/>
      <w:keepNext/>
      <w:spacing w:after="60"/>
      <w:suppressLineNumbers/>
    </w:pPr>
    <w:rPr>
      <w:rFonts w:eastAsia="Times New Roman" w:cs="Times New Roman"/>
      <w:b/>
      <w:bCs/>
      <w:caps/>
      <w:sz w:val="28"/>
      <w:szCs w:val="28"/>
      <w:lang w:bidi="ar-SA"/>
    </w:rPr>
  </w:style>
  <w:style w:type="paragraph" w:styleId="1081">
    <w:name w:val="Базовый"/>
    <w:next w:val="1081"/>
    <w:link w:val="965"/>
    <w:rPr>
      <w:sz w:val="24"/>
      <w:lang w:val="ru-RU" w:eastAsia="ru-RU" w:bidi="ar-SA"/>
    </w:rPr>
  </w:style>
  <w:style w:type="paragraph" w:styleId="1082">
    <w:name w:val="Нижний колонтитул"/>
    <w:basedOn w:val="965"/>
    <w:next w:val="1082"/>
    <w:link w:val="1083"/>
    <w:uiPriority w:val="99"/>
    <w:unhideWhenUsed/>
    <w:pPr>
      <w:tabs>
        <w:tab w:val="center" w:pos="4677" w:leader="none"/>
        <w:tab w:val="right" w:pos="9355" w:leader="none"/>
      </w:tabs>
    </w:pPr>
    <w:rPr>
      <w:szCs w:val="21"/>
      <w:lang w:val="en-US"/>
    </w:rPr>
  </w:style>
  <w:style w:type="character" w:styleId="1083">
    <w:name w:val="Нижний колонтитул Знак"/>
    <w:next w:val="1083"/>
    <w:link w:val="1082"/>
    <w:uiPriority w:val="99"/>
    <w:rPr>
      <w:rFonts w:eastAsia="SimSun" w:cs="Mangal"/>
      <w:sz w:val="24"/>
      <w:szCs w:val="21"/>
      <w:lang w:eastAsia="zh-CN" w:bidi="hi-IN"/>
    </w:rPr>
  </w:style>
  <w:style w:type="paragraph" w:styleId="1084">
    <w:name w:val="Абзац списка;Bullet List;FooterText;numbered;ПКФ Список;A_маркированный_список;Абзац списка литеральный;Colorful List - Accent 11;Bullet Number;Индексы;Num Bullet 1;Paragraphe de liste1;lp1;ТЗ список;ПС - Нумерованный;it_List1"/>
    <w:basedOn w:val="965"/>
    <w:next w:val="1084"/>
    <w:link w:val="1085"/>
    <w:uiPriority w:val="34"/>
    <w:qFormat/>
    <w:pPr>
      <w:contextualSpacing/>
      <w:ind w:left="720"/>
      <w:spacing w:after="200" w:line="276" w:lineRule="auto"/>
      <w:widowControl/>
    </w:pPr>
    <w:rPr>
      <w:rFonts w:ascii="Calibri" w:hAnsi="Calibri" w:eastAsia="Calibri" w:cs="Times New Roman"/>
      <w:sz w:val="22"/>
      <w:szCs w:val="22"/>
      <w:lang w:val="en-US" w:eastAsia="en-US" w:bidi="ar-SA"/>
    </w:rPr>
  </w:style>
  <w:style w:type="character" w:styleId="1085">
    <w:name w:val="Абзац списка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next w:val="1085"/>
    <w:link w:val="1084"/>
    <w:uiPriority w:val="34"/>
    <w:qFormat/>
    <w:rPr>
      <w:rFonts w:ascii="Calibri" w:hAnsi="Calibri" w:eastAsia="Calibri"/>
      <w:sz w:val="22"/>
      <w:szCs w:val="22"/>
      <w:lang w:val="en-US" w:eastAsia="en-US"/>
    </w:rPr>
  </w:style>
  <w:style w:type="paragraph" w:styleId="1086">
    <w:name w:val="Абзац списка,Bullet List,FooterText,numbered,ПКФ Список,A_маркированный_список,Абзац списка литеральный,Colorful List - Accent 11,Bullet Number,Индексы,Num Bullet 1,Paragraphe de liste1,lp1,ТЗ список,ПС - Нумерованный,it_List1"/>
    <w:basedOn w:val="965"/>
    <w:next w:val="1086"/>
    <w:link w:val="1087"/>
    <w:uiPriority w:val="34"/>
    <w:qFormat/>
    <w:pPr>
      <w:contextualSpacing/>
      <w:ind w:left="720"/>
      <w:spacing w:after="200" w:line="276" w:lineRule="auto"/>
      <w:widowControl/>
    </w:pPr>
    <w:rPr>
      <w:rFonts w:ascii="Calibri" w:hAnsi="Calibri" w:eastAsia="Times New Roman" w:cs="Times New Roman"/>
      <w:sz w:val="22"/>
      <w:szCs w:val="22"/>
      <w:lang w:val="en-US" w:bidi="ar-SA"/>
    </w:rPr>
  </w:style>
  <w:style w:type="character" w:styleId="1087">
    <w:name w:val="Абзац списка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next w:val="1087"/>
    <w:link w:val="1086"/>
    <w:uiPriority w:val="34"/>
    <w:qFormat/>
    <w:rPr>
      <w:rFonts w:ascii="Calibri" w:hAnsi="Calibri"/>
      <w:sz w:val="22"/>
      <w:szCs w:val="22"/>
      <w:lang w:val="en-US" w:eastAsia="zh-CN"/>
    </w:rPr>
  </w:style>
  <w:style w:type="paragraph" w:styleId="1088">
    <w:name w:val="Основной текст 21"/>
    <w:basedOn w:val="965"/>
    <w:next w:val="1088"/>
    <w:link w:val="965"/>
    <w:pPr>
      <w:keepNext/>
      <w:spacing w:after="120" w:line="480" w:lineRule="auto"/>
      <w:widowControl/>
    </w:pPr>
    <w:rPr>
      <w:rFonts w:eastAsia="Times New Roman" w:cs="Calibri"/>
      <w:sz w:val="20"/>
      <w:szCs w:val="20"/>
      <w:lang w:bidi="ar-SA"/>
    </w:rPr>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zakupki.gov.ru/epz/orderplan/pg2020/special-purchase-info.html?plan-number=202401453000019002&amp;special-purchase-id=&amp;reestr-number=202401453000019002000007&amp;purchase-number=243471300813747070100100010000000244&amp;special-purchase-position-id=62489233&amp;revision-i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Р7-Офис/7.3.0.0</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"ОК 034-2007 (КПЕС 2002). Общероссийский классификатор продукции по видам экономической деятельности"(Том 1, классы 01 - 23; Том 2, классы 24 - 28; Том 3, классы 29 - 45; Том 4, классы 50 - 99)(ред. от 24.12.2012)(принят и введен в действие Приказом Ростехрегулирования от 22.11.2007 N 329-ст)(дата введения 01.01.2008)</dc:title>
  <dc:creator>ConsultantPlus</dc:creator>
  <cp:revision>103</cp:revision>
  <dcterms:created xsi:type="dcterms:W3CDTF">2023-03-02T07:07:00Z</dcterms:created>
  <dcterms:modified xsi:type="dcterms:W3CDTF">2026-10-02T07:44:04Z</dcterms:modified>
  <cp:version>786432</cp:version>
</cp:coreProperties>
</file>